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imes New Roman" w:eastAsia="Times New Roman" w:hAnsi="Times New Roman" w:cs="Times New Roman"/>
          <w:caps w:val="0"/>
          <w:color w:val="00000A"/>
          <w:sz w:val="20"/>
          <w:szCs w:val="20"/>
        </w:rPr>
        <w:id w:val="-1352335935"/>
        <w:docPartObj>
          <w:docPartGallery w:val="Table of Contents"/>
          <w:docPartUnique/>
        </w:docPartObj>
      </w:sdtPr>
      <w:sdtEndPr>
        <w:rPr>
          <w:b/>
          <w:bCs/>
        </w:rPr>
      </w:sdtEndPr>
      <w:sdtContent>
        <w:p w14:paraId="4F461CAE" w14:textId="77777777" w:rsidR="007230E5" w:rsidRDefault="007230E5">
          <w:pPr>
            <w:pStyle w:val="Nadpisobsahu"/>
          </w:pPr>
          <w:r>
            <w:t>Obsah</w:t>
          </w:r>
        </w:p>
        <w:p w14:paraId="26E43FBC" w14:textId="0CDC1F15" w:rsidR="00F84DE6" w:rsidRDefault="007230E5">
          <w:pPr>
            <w:pStyle w:val="Obsah2"/>
            <w:tabs>
              <w:tab w:val="left" w:pos="880"/>
              <w:tab w:val="right" w:leader="dot" w:pos="9486"/>
            </w:tabs>
            <w:rPr>
              <w:rFonts w:asciiTheme="minorHAnsi" w:eastAsiaTheme="minorEastAsia" w:hAnsiTheme="minorHAnsi" w:cstheme="minorBidi"/>
              <w:noProof/>
              <w:color w:val="auto"/>
              <w:sz w:val="22"/>
              <w:szCs w:val="22"/>
            </w:rPr>
          </w:pPr>
          <w:r>
            <w:rPr>
              <w:b/>
              <w:bCs/>
            </w:rPr>
            <w:fldChar w:fldCharType="begin"/>
          </w:r>
          <w:r>
            <w:rPr>
              <w:b/>
              <w:bCs/>
            </w:rPr>
            <w:instrText xml:space="preserve"> TOC \o "1-3" \h \z \u </w:instrText>
          </w:r>
          <w:r>
            <w:rPr>
              <w:b/>
              <w:bCs/>
            </w:rPr>
            <w:fldChar w:fldCharType="separate"/>
          </w:r>
          <w:hyperlink w:anchor="_Toc117590954" w:history="1">
            <w:r w:rsidR="00F84DE6" w:rsidRPr="00D6559C">
              <w:rPr>
                <w:rStyle w:val="Hypertextovodkaz"/>
                <w:noProof/>
              </w:rPr>
              <w:t>B.1</w:t>
            </w:r>
            <w:r w:rsidR="00F84DE6">
              <w:rPr>
                <w:rFonts w:asciiTheme="minorHAnsi" w:eastAsiaTheme="minorEastAsia" w:hAnsiTheme="minorHAnsi" w:cstheme="minorBidi"/>
                <w:noProof/>
                <w:color w:val="auto"/>
                <w:sz w:val="22"/>
                <w:szCs w:val="22"/>
              </w:rPr>
              <w:tab/>
            </w:r>
            <w:r w:rsidR="00F84DE6" w:rsidRPr="00D6559C">
              <w:rPr>
                <w:rStyle w:val="Hypertextovodkaz"/>
                <w:noProof/>
              </w:rPr>
              <w:t>POPIS ÚZEMÍ STAVBY</w:t>
            </w:r>
            <w:r w:rsidR="00F84DE6">
              <w:rPr>
                <w:noProof/>
                <w:webHidden/>
              </w:rPr>
              <w:tab/>
            </w:r>
            <w:r w:rsidR="00F84DE6">
              <w:rPr>
                <w:noProof/>
                <w:webHidden/>
              </w:rPr>
              <w:fldChar w:fldCharType="begin"/>
            </w:r>
            <w:r w:rsidR="00F84DE6">
              <w:rPr>
                <w:noProof/>
                <w:webHidden/>
              </w:rPr>
              <w:instrText xml:space="preserve"> PAGEREF _Toc117590954 \h </w:instrText>
            </w:r>
            <w:r w:rsidR="00F84DE6">
              <w:rPr>
                <w:noProof/>
                <w:webHidden/>
              </w:rPr>
            </w:r>
            <w:r w:rsidR="00F84DE6">
              <w:rPr>
                <w:noProof/>
                <w:webHidden/>
              </w:rPr>
              <w:fldChar w:fldCharType="separate"/>
            </w:r>
            <w:r w:rsidR="00F84DE6">
              <w:rPr>
                <w:noProof/>
                <w:webHidden/>
              </w:rPr>
              <w:t>4</w:t>
            </w:r>
            <w:r w:rsidR="00F84DE6">
              <w:rPr>
                <w:noProof/>
                <w:webHidden/>
              </w:rPr>
              <w:fldChar w:fldCharType="end"/>
            </w:r>
          </w:hyperlink>
        </w:p>
        <w:p w14:paraId="1D6DD1D6" w14:textId="6FA33A5B"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55" w:history="1">
            <w:r w:rsidRPr="00D6559C">
              <w:rPr>
                <w:rStyle w:val="Hypertextovodkaz"/>
                <w:noProof/>
              </w:rPr>
              <w:t>a)</w:t>
            </w:r>
            <w:r>
              <w:rPr>
                <w:rFonts w:asciiTheme="minorHAnsi" w:eastAsiaTheme="minorEastAsia" w:hAnsiTheme="minorHAnsi" w:cstheme="minorBidi"/>
                <w:noProof/>
                <w:color w:val="auto"/>
                <w:sz w:val="22"/>
                <w:szCs w:val="22"/>
              </w:rPr>
              <w:tab/>
            </w:r>
            <w:r w:rsidRPr="00D6559C">
              <w:rPr>
                <w:rStyle w:val="Hypertextovodkaz"/>
                <w:noProof/>
              </w:rPr>
              <w:t>charakteristika území a stavebního pozemku, zastavěné území a nezastavěné území, soulad navrhované stavby s charakterem území, dosavadní využití a zastavěnost území</w:t>
            </w:r>
            <w:r>
              <w:rPr>
                <w:noProof/>
                <w:webHidden/>
              </w:rPr>
              <w:tab/>
            </w:r>
            <w:r>
              <w:rPr>
                <w:noProof/>
                <w:webHidden/>
              </w:rPr>
              <w:fldChar w:fldCharType="begin"/>
            </w:r>
            <w:r>
              <w:rPr>
                <w:noProof/>
                <w:webHidden/>
              </w:rPr>
              <w:instrText xml:space="preserve"> PAGEREF _Toc117590955 \h </w:instrText>
            </w:r>
            <w:r>
              <w:rPr>
                <w:noProof/>
                <w:webHidden/>
              </w:rPr>
            </w:r>
            <w:r>
              <w:rPr>
                <w:noProof/>
                <w:webHidden/>
              </w:rPr>
              <w:fldChar w:fldCharType="separate"/>
            </w:r>
            <w:r>
              <w:rPr>
                <w:noProof/>
                <w:webHidden/>
              </w:rPr>
              <w:t>4</w:t>
            </w:r>
            <w:r>
              <w:rPr>
                <w:noProof/>
                <w:webHidden/>
              </w:rPr>
              <w:fldChar w:fldCharType="end"/>
            </w:r>
          </w:hyperlink>
        </w:p>
        <w:p w14:paraId="1917BD9C" w14:textId="08F1CF1C"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56" w:history="1">
            <w:r w:rsidRPr="00D6559C">
              <w:rPr>
                <w:rStyle w:val="Hypertextovodkaz"/>
                <w:noProof/>
              </w:rPr>
              <w:t>b)</w:t>
            </w:r>
            <w:r>
              <w:rPr>
                <w:rFonts w:asciiTheme="minorHAnsi" w:eastAsiaTheme="minorEastAsia" w:hAnsiTheme="minorHAnsi" w:cstheme="minorBidi"/>
                <w:noProof/>
                <w:color w:val="auto"/>
                <w:sz w:val="22"/>
                <w:szCs w:val="22"/>
              </w:rPr>
              <w:tab/>
            </w:r>
            <w:r w:rsidRPr="00D6559C">
              <w:rPr>
                <w:rStyle w:val="Hypertextovodkaz"/>
                <w:noProof/>
              </w:rPr>
              <w:t>údaje o souladu stavby s územně plánovací dokumentací</w:t>
            </w:r>
            <w:r>
              <w:rPr>
                <w:noProof/>
                <w:webHidden/>
              </w:rPr>
              <w:tab/>
            </w:r>
            <w:r>
              <w:rPr>
                <w:noProof/>
                <w:webHidden/>
              </w:rPr>
              <w:fldChar w:fldCharType="begin"/>
            </w:r>
            <w:r>
              <w:rPr>
                <w:noProof/>
                <w:webHidden/>
              </w:rPr>
              <w:instrText xml:space="preserve"> PAGEREF _Toc117590956 \h </w:instrText>
            </w:r>
            <w:r>
              <w:rPr>
                <w:noProof/>
                <w:webHidden/>
              </w:rPr>
            </w:r>
            <w:r>
              <w:rPr>
                <w:noProof/>
                <w:webHidden/>
              </w:rPr>
              <w:fldChar w:fldCharType="separate"/>
            </w:r>
            <w:r>
              <w:rPr>
                <w:noProof/>
                <w:webHidden/>
              </w:rPr>
              <w:t>4</w:t>
            </w:r>
            <w:r>
              <w:rPr>
                <w:noProof/>
                <w:webHidden/>
              </w:rPr>
              <w:fldChar w:fldCharType="end"/>
            </w:r>
          </w:hyperlink>
        </w:p>
        <w:p w14:paraId="3ED1CC5C" w14:textId="22E90823"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57" w:history="1">
            <w:r w:rsidRPr="00D6559C">
              <w:rPr>
                <w:rStyle w:val="Hypertextovodkaz"/>
                <w:noProof/>
              </w:rPr>
              <w:t>c)</w:t>
            </w:r>
            <w:r>
              <w:rPr>
                <w:rFonts w:asciiTheme="minorHAnsi" w:eastAsiaTheme="minorEastAsia" w:hAnsiTheme="minorHAnsi" w:cstheme="minorBidi"/>
                <w:noProof/>
                <w:color w:val="auto"/>
                <w:sz w:val="22"/>
                <w:szCs w:val="22"/>
              </w:rPr>
              <w:tab/>
            </w:r>
            <w:r w:rsidRPr="00D6559C">
              <w:rPr>
                <w:rStyle w:val="Hypertextovodkaz"/>
                <w:noProof/>
              </w:rPr>
              <w:t>informace o vydaných rozhodnutích o povolení výjimky z obecných požadavků na využívání území</w:t>
            </w:r>
            <w:r>
              <w:rPr>
                <w:noProof/>
                <w:webHidden/>
              </w:rPr>
              <w:tab/>
            </w:r>
            <w:r>
              <w:rPr>
                <w:noProof/>
                <w:webHidden/>
              </w:rPr>
              <w:fldChar w:fldCharType="begin"/>
            </w:r>
            <w:r>
              <w:rPr>
                <w:noProof/>
                <w:webHidden/>
              </w:rPr>
              <w:instrText xml:space="preserve"> PAGEREF _Toc117590957 \h </w:instrText>
            </w:r>
            <w:r>
              <w:rPr>
                <w:noProof/>
                <w:webHidden/>
              </w:rPr>
            </w:r>
            <w:r>
              <w:rPr>
                <w:noProof/>
                <w:webHidden/>
              </w:rPr>
              <w:fldChar w:fldCharType="separate"/>
            </w:r>
            <w:r>
              <w:rPr>
                <w:noProof/>
                <w:webHidden/>
              </w:rPr>
              <w:t>4</w:t>
            </w:r>
            <w:r>
              <w:rPr>
                <w:noProof/>
                <w:webHidden/>
              </w:rPr>
              <w:fldChar w:fldCharType="end"/>
            </w:r>
          </w:hyperlink>
        </w:p>
        <w:p w14:paraId="1199B23A" w14:textId="395B6204"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58" w:history="1">
            <w:r w:rsidRPr="00D6559C">
              <w:rPr>
                <w:rStyle w:val="Hypertextovodkaz"/>
                <w:noProof/>
              </w:rPr>
              <w:t>d)</w:t>
            </w:r>
            <w:r>
              <w:rPr>
                <w:rFonts w:asciiTheme="minorHAnsi" w:eastAsiaTheme="minorEastAsia" w:hAnsiTheme="minorHAnsi" w:cstheme="minorBidi"/>
                <w:noProof/>
                <w:color w:val="auto"/>
                <w:sz w:val="22"/>
                <w:szCs w:val="22"/>
              </w:rPr>
              <w:tab/>
            </w:r>
            <w:r w:rsidRPr="00D6559C">
              <w:rPr>
                <w:rStyle w:val="Hypertextovodkaz"/>
                <w:noProof/>
              </w:rPr>
              <w:t>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_Toc117590958 \h </w:instrText>
            </w:r>
            <w:r>
              <w:rPr>
                <w:noProof/>
                <w:webHidden/>
              </w:rPr>
            </w:r>
            <w:r>
              <w:rPr>
                <w:noProof/>
                <w:webHidden/>
              </w:rPr>
              <w:fldChar w:fldCharType="separate"/>
            </w:r>
            <w:r>
              <w:rPr>
                <w:noProof/>
                <w:webHidden/>
              </w:rPr>
              <w:t>5</w:t>
            </w:r>
            <w:r>
              <w:rPr>
                <w:noProof/>
                <w:webHidden/>
              </w:rPr>
              <w:fldChar w:fldCharType="end"/>
            </w:r>
          </w:hyperlink>
        </w:p>
        <w:p w14:paraId="50571584" w14:textId="47AECFF9"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59" w:history="1">
            <w:r w:rsidRPr="00D6559C">
              <w:rPr>
                <w:rStyle w:val="Hypertextovodkaz"/>
                <w:noProof/>
              </w:rPr>
              <w:t>e)</w:t>
            </w:r>
            <w:r>
              <w:rPr>
                <w:rFonts w:asciiTheme="minorHAnsi" w:eastAsiaTheme="minorEastAsia" w:hAnsiTheme="minorHAnsi" w:cstheme="minorBidi"/>
                <w:noProof/>
                <w:color w:val="auto"/>
                <w:sz w:val="22"/>
                <w:szCs w:val="22"/>
              </w:rPr>
              <w:tab/>
            </w:r>
            <w:r w:rsidRPr="00D6559C">
              <w:rPr>
                <w:rStyle w:val="Hypertextovodkaz"/>
                <w:noProof/>
              </w:rPr>
              <w:t>výčet a závěry provedených průzkumů a rozborů</w:t>
            </w:r>
            <w:r>
              <w:rPr>
                <w:noProof/>
                <w:webHidden/>
              </w:rPr>
              <w:tab/>
            </w:r>
            <w:r>
              <w:rPr>
                <w:noProof/>
                <w:webHidden/>
              </w:rPr>
              <w:fldChar w:fldCharType="begin"/>
            </w:r>
            <w:r>
              <w:rPr>
                <w:noProof/>
                <w:webHidden/>
              </w:rPr>
              <w:instrText xml:space="preserve"> PAGEREF _Toc117590959 \h </w:instrText>
            </w:r>
            <w:r>
              <w:rPr>
                <w:noProof/>
                <w:webHidden/>
              </w:rPr>
            </w:r>
            <w:r>
              <w:rPr>
                <w:noProof/>
                <w:webHidden/>
              </w:rPr>
              <w:fldChar w:fldCharType="separate"/>
            </w:r>
            <w:r>
              <w:rPr>
                <w:noProof/>
                <w:webHidden/>
              </w:rPr>
              <w:t>5</w:t>
            </w:r>
            <w:r>
              <w:rPr>
                <w:noProof/>
                <w:webHidden/>
              </w:rPr>
              <w:fldChar w:fldCharType="end"/>
            </w:r>
          </w:hyperlink>
        </w:p>
        <w:p w14:paraId="37E13681" w14:textId="0BD7A604"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60" w:history="1">
            <w:r w:rsidRPr="00D6559C">
              <w:rPr>
                <w:rStyle w:val="Hypertextovodkaz"/>
                <w:noProof/>
              </w:rPr>
              <w:t>f)</w:t>
            </w:r>
            <w:r>
              <w:rPr>
                <w:rFonts w:asciiTheme="minorHAnsi" w:eastAsiaTheme="minorEastAsia" w:hAnsiTheme="minorHAnsi" w:cstheme="minorBidi"/>
                <w:noProof/>
                <w:color w:val="auto"/>
                <w:sz w:val="22"/>
                <w:szCs w:val="22"/>
              </w:rPr>
              <w:tab/>
            </w:r>
            <w:r w:rsidRPr="00D6559C">
              <w:rPr>
                <w:rStyle w:val="Hypertextovodkaz"/>
                <w:noProof/>
              </w:rPr>
              <w:t>ochrana území podle jiných právních předpisů</w:t>
            </w:r>
            <w:r>
              <w:rPr>
                <w:noProof/>
                <w:webHidden/>
              </w:rPr>
              <w:tab/>
            </w:r>
            <w:r>
              <w:rPr>
                <w:noProof/>
                <w:webHidden/>
              </w:rPr>
              <w:fldChar w:fldCharType="begin"/>
            </w:r>
            <w:r>
              <w:rPr>
                <w:noProof/>
                <w:webHidden/>
              </w:rPr>
              <w:instrText xml:space="preserve"> PAGEREF _Toc117590960 \h </w:instrText>
            </w:r>
            <w:r>
              <w:rPr>
                <w:noProof/>
                <w:webHidden/>
              </w:rPr>
            </w:r>
            <w:r>
              <w:rPr>
                <w:noProof/>
                <w:webHidden/>
              </w:rPr>
              <w:fldChar w:fldCharType="separate"/>
            </w:r>
            <w:r>
              <w:rPr>
                <w:noProof/>
                <w:webHidden/>
              </w:rPr>
              <w:t>5</w:t>
            </w:r>
            <w:r>
              <w:rPr>
                <w:noProof/>
                <w:webHidden/>
              </w:rPr>
              <w:fldChar w:fldCharType="end"/>
            </w:r>
          </w:hyperlink>
        </w:p>
        <w:p w14:paraId="55F4CCA0" w14:textId="3B6F3CD5"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61" w:history="1">
            <w:r w:rsidRPr="00D6559C">
              <w:rPr>
                <w:rStyle w:val="Hypertextovodkaz"/>
                <w:noProof/>
              </w:rPr>
              <w:t>g)</w:t>
            </w:r>
            <w:r>
              <w:rPr>
                <w:rFonts w:asciiTheme="minorHAnsi" w:eastAsiaTheme="minorEastAsia" w:hAnsiTheme="minorHAnsi" w:cstheme="minorBidi"/>
                <w:noProof/>
                <w:color w:val="auto"/>
                <w:sz w:val="22"/>
                <w:szCs w:val="22"/>
              </w:rPr>
              <w:tab/>
            </w:r>
            <w:r w:rsidRPr="00D6559C">
              <w:rPr>
                <w:rStyle w:val="Hypertextovodkaz"/>
                <w:noProof/>
              </w:rPr>
              <w:t>stávající ochranná a bezpečnostní pásma</w:t>
            </w:r>
            <w:r>
              <w:rPr>
                <w:noProof/>
                <w:webHidden/>
              </w:rPr>
              <w:tab/>
            </w:r>
            <w:r>
              <w:rPr>
                <w:noProof/>
                <w:webHidden/>
              </w:rPr>
              <w:fldChar w:fldCharType="begin"/>
            </w:r>
            <w:r>
              <w:rPr>
                <w:noProof/>
                <w:webHidden/>
              </w:rPr>
              <w:instrText xml:space="preserve"> PAGEREF _Toc117590961 \h </w:instrText>
            </w:r>
            <w:r>
              <w:rPr>
                <w:noProof/>
                <w:webHidden/>
              </w:rPr>
            </w:r>
            <w:r>
              <w:rPr>
                <w:noProof/>
                <w:webHidden/>
              </w:rPr>
              <w:fldChar w:fldCharType="separate"/>
            </w:r>
            <w:r>
              <w:rPr>
                <w:noProof/>
                <w:webHidden/>
              </w:rPr>
              <w:t>5</w:t>
            </w:r>
            <w:r>
              <w:rPr>
                <w:noProof/>
                <w:webHidden/>
              </w:rPr>
              <w:fldChar w:fldCharType="end"/>
            </w:r>
          </w:hyperlink>
        </w:p>
        <w:p w14:paraId="2B5B0732" w14:textId="1C4D0FAD"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62" w:history="1">
            <w:r w:rsidRPr="00D6559C">
              <w:rPr>
                <w:rStyle w:val="Hypertextovodkaz"/>
                <w:noProof/>
              </w:rPr>
              <w:t>h)</w:t>
            </w:r>
            <w:r>
              <w:rPr>
                <w:rFonts w:asciiTheme="minorHAnsi" w:eastAsiaTheme="minorEastAsia" w:hAnsiTheme="minorHAnsi" w:cstheme="minorBidi"/>
                <w:noProof/>
                <w:color w:val="auto"/>
                <w:sz w:val="22"/>
                <w:szCs w:val="22"/>
              </w:rPr>
              <w:tab/>
            </w:r>
            <w:r w:rsidRPr="00D6559C">
              <w:rPr>
                <w:rStyle w:val="Hypertextovodkaz"/>
                <w:noProof/>
              </w:rPr>
              <w:t>poloha vzhledem k záplavovému a poddolovanému území</w:t>
            </w:r>
            <w:r>
              <w:rPr>
                <w:noProof/>
                <w:webHidden/>
              </w:rPr>
              <w:tab/>
            </w:r>
            <w:r>
              <w:rPr>
                <w:noProof/>
                <w:webHidden/>
              </w:rPr>
              <w:fldChar w:fldCharType="begin"/>
            </w:r>
            <w:r>
              <w:rPr>
                <w:noProof/>
                <w:webHidden/>
              </w:rPr>
              <w:instrText xml:space="preserve"> PAGEREF _Toc117590962 \h </w:instrText>
            </w:r>
            <w:r>
              <w:rPr>
                <w:noProof/>
                <w:webHidden/>
              </w:rPr>
            </w:r>
            <w:r>
              <w:rPr>
                <w:noProof/>
                <w:webHidden/>
              </w:rPr>
              <w:fldChar w:fldCharType="separate"/>
            </w:r>
            <w:r>
              <w:rPr>
                <w:noProof/>
                <w:webHidden/>
              </w:rPr>
              <w:t>6</w:t>
            </w:r>
            <w:r>
              <w:rPr>
                <w:noProof/>
                <w:webHidden/>
              </w:rPr>
              <w:fldChar w:fldCharType="end"/>
            </w:r>
          </w:hyperlink>
        </w:p>
        <w:p w14:paraId="5E2FC04F" w14:textId="522A64D7"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63" w:history="1">
            <w:r w:rsidRPr="00D6559C">
              <w:rPr>
                <w:rStyle w:val="Hypertextovodkaz"/>
                <w:noProof/>
              </w:rPr>
              <w:t>i)</w:t>
            </w:r>
            <w:r>
              <w:rPr>
                <w:rFonts w:asciiTheme="minorHAnsi" w:eastAsiaTheme="minorEastAsia" w:hAnsiTheme="minorHAnsi" w:cstheme="minorBidi"/>
                <w:noProof/>
                <w:color w:val="auto"/>
                <w:sz w:val="22"/>
                <w:szCs w:val="22"/>
              </w:rPr>
              <w:tab/>
            </w:r>
            <w:r w:rsidRPr="00D6559C">
              <w:rPr>
                <w:rStyle w:val="Hypertextovodkaz"/>
                <w:noProof/>
              </w:rPr>
              <w:t>vliv stavby na okolní stavby a pozemky, ochrana okolí, vliv stavby na odtokové poměry v území</w:t>
            </w:r>
            <w:r>
              <w:rPr>
                <w:noProof/>
                <w:webHidden/>
              </w:rPr>
              <w:tab/>
            </w:r>
            <w:r>
              <w:rPr>
                <w:noProof/>
                <w:webHidden/>
              </w:rPr>
              <w:fldChar w:fldCharType="begin"/>
            </w:r>
            <w:r>
              <w:rPr>
                <w:noProof/>
                <w:webHidden/>
              </w:rPr>
              <w:instrText xml:space="preserve"> PAGEREF _Toc117590963 \h </w:instrText>
            </w:r>
            <w:r>
              <w:rPr>
                <w:noProof/>
                <w:webHidden/>
              </w:rPr>
            </w:r>
            <w:r>
              <w:rPr>
                <w:noProof/>
                <w:webHidden/>
              </w:rPr>
              <w:fldChar w:fldCharType="separate"/>
            </w:r>
            <w:r>
              <w:rPr>
                <w:noProof/>
                <w:webHidden/>
              </w:rPr>
              <w:t>6</w:t>
            </w:r>
            <w:r>
              <w:rPr>
                <w:noProof/>
                <w:webHidden/>
              </w:rPr>
              <w:fldChar w:fldCharType="end"/>
            </w:r>
          </w:hyperlink>
        </w:p>
        <w:p w14:paraId="68F18AE9" w14:textId="44A341FD"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64" w:history="1">
            <w:r w:rsidRPr="00D6559C">
              <w:rPr>
                <w:rStyle w:val="Hypertextovodkaz"/>
                <w:noProof/>
              </w:rPr>
              <w:t>j)</w:t>
            </w:r>
            <w:r>
              <w:rPr>
                <w:rFonts w:asciiTheme="minorHAnsi" w:eastAsiaTheme="minorEastAsia" w:hAnsiTheme="minorHAnsi" w:cstheme="minorBidi"/>
                <w:noProof/>
                <w:color w:val="auto"/>
                <w:sz w:val="22"/>
                <w:szCs w:val="22"/>
              </w:rPr>
              <w:tab/>
            </w:r>
            <w:r w:rsidRPr="00D6559C">
              <w:rPr>
                <w:rStyle w:val="Hypertextovodkaz"/>
                <w:noProof/>
              </w:rPr>
              <w:t>požadavky na asanace, demolice, kácení dřevin</w:t>
            </w:r>
            <w:r>
              <w:rPr>
                <w:noProof/>
                <w:webHidden/>
              </w:rPr>
              <w:tab/>
            </w:r>
            <w:r>
              <w:rPr>
                <w:noProof/>
                <w:webHidden/>
              </w:rPr>
              <w:fldChar w:fldCharType="begin"/>
            </w:r>
            <w:r>
              <w:rPr>
                <w:noProof/>
                <w:webHidden/>
              </w:rPr>
              <w:instrText xml:space="preserve"> PAGEREF _Toc117590964 \h </w:instrText>
            </w:r>
            <w:r>
              <w:rPr>
                <w:noProof/>
                <w:webHidden/>
              </w:rPr>
            </w:r>
            <w:r>
              <w:rPr>
                <w:noProof/>
                <w:webHidden/>
              </w:rPr>
              <w:fldChar w:fldCharType="separate"/>
            </w:r>
            <w:r>
              <w:rPr>
                <w:noProof/>
                <w:webHidden/>
              </w:rPr>
              <w:t>7</w:t>
            </w:r>
            <w:r>
              <w:rPr>
                <w:noProof/>
                <w:webHidden/>
              </w:rPr>
              <w:fldChar w:fldCharType="end"/>
            </w:r>
          </w:hyperlink>
        </w:p>
        <w:p w14:paraId="156B0249" w14:textId="7B368444"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65" w:history="1">
            <w:r w:rsidRPr="00D6559C">
              <w:rPr>
                <w:rStyle w:val="Hypertextovodkaz"/>
                <w:noProof/>
              </w:rPr>
              <w:t>k)</w:t>
            </w:r>
            <w:r>
              <w:rPr>
                <w:rFonts w:asciiTheme="minorHAnsi" w:eastAsiaTheme="minorEastAsia" w:hAnsiTheme="minorHAnsi" w:cstheme="minorBidi"/>
                <w:noProof/>
                <w:color w:val="auto"/>
                <w:sz w:val="22"/>
                <w:szCs w:val="22"/>
              </w:rPr>
              <w:tab/>
            </w:r>
            <w:r w:rsidRPr="00D6559C">
              <w:rPr>
                <w:rStyle w:val="Hypertextovodkaz"/>
                <w:noProof/>
              </w:rPr>
              <w:t>požadavky na maximální zábory zemědělského půdního fondu nebo pozemků určených k plnění funkce lesa (dočasné/trvalé)</w:t>
            </w:r>
            <w:r>
              <w:rPr>
                <w:noProof/>
                <w:webHidden/>
              </w:rPr>
              <w:tab/>
            </w:r>
            <w:r>
              <w:rPr>
                <w:noProof/>
                <w:webHidden/>
              </w:rPr>
              <w:fldChar w:fldCharType="begin"/>
            </w:r>
            <w:r>
              <w:rPr>
                <w:noProof/>
                <w:webHidden/>
              </w:rPr>
              <w:instrText xml:space="preserve"> PAGEREF _Toc117590965 \h </w:instrText>
            </w:r>
            <w:r>
              <w:rPr>
                <w:noProof/>
                <w:webHidden/>
              </w:rPr>
            </w:r>
            <w:r>
              <w:rPr>
                <w:noProof/>
                <w:webHidden/>
              </w:rPr>
              <w:fldChar w:fldCharType="separate"/>
            </w:r>
            <w:r>
              <w:rPr>
                <w:noProof/>
                <w:webHidden/>
              </w:rPr>
              <w:t>7</w:t>
            </w:r>
            <w:r>
              <w:rPr>
                <w:noProof/>
                <w:webHidden/>
              </w:rPr>
              <w:fldChar w:fldCharType="end"/>
            </w:r>
          </w:hyperlink>
        </w:p>
        <w:p w14:paraId="454364BD" w14:textId="0DD8F020"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66" w:history="1">
            <w:r w:rsidRPr="00D6559C">
              <w:rPr>
                <w:rStyle w:val="Hypertextovodkaz"/>
                <w:noProof/>
              </w:rPr>
              <w:t>l)</w:t>
            </w:r>
            <w:r>
              <w:rPr>
                <w:rFonts w:asciiTheme="minorHAnsi" w:eastAsiaTheme="minorEastAsia" w:hAnsiTheme="minorHAnsi" w:cstheme="minorBidi"/>
                <w:noProof/>
                <w:color w:val="auto"/>
                <w:sz w:val="22"/>
                <w:szCs w:val="22"/>
              </w:rPr>
              <w:tab/>
            </w:r>
            <w:r w:rsidRPr="00D6559C">
              <w:rPr>
                <w:rStyle w:val="Hypertextovodkaz"/>
                <w:noProof/>
              </w:rPr>
              <w:t>územně technické podmínky (zejména napojení na stávající dopravní a technickou infrastrukturu)</w:t>
            </w:r>
            <w:r>
              <w:rPr>
                <w:noProof/>
                <w:webHidden/>
              </w:rPr>
              <w:tab/>
            </w:r>
            <w:r>
              <w:rPr>
                <w:noProof/>
                <w:webHidden/>
              </w:rPr>
              <w:fldChar w:fldCharType="begin"/>
            </w:r>
            <w:r>
              <w:rPr>
                <w:noProof/>
                <w:webHidden/>
              </w:rPr>
              <w:instrText xml:space="preserve"> PAGEREF _Toc117590966 \h </w:instrText>
            </w:r>
            <w:r>
              <w:rPr>
                <w:noProof/>
                <w:webHidden/>
              </w:rPr>
            </w:r>
            <w:r>
              <w:rPr>
                <w:noProof/>
                <w:webHidden/>
              </w:rPr>
              <w:fldChar w:fldCharType="separate"/>
            </w:r>
            <w:r>
              <w:rPr>
                <w:noProof/>
                <w:webHidden/>
              </w:rPr>
              <w:t>7</w:t>
            </w:r>
            <w:r>
              <w:rPr>
                <w:noProof/>
                <w:webHidden/>
              </w:rPr>
              <w:fldChar w:fldCharType="end"/>
            </w:r>
          </w:hyperlink>
        </w:p>
        <w:p w14:paraId="457C85AB" w14:textId="39E4CE5A"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67" w:history="1">
            <w:r w:rsidRPr="00D6559C">
              <w:rPr>
                <w:rStyle w:val="Hypertextovodkaz"/>
                <w:noProof/>
              </w:rPr>
              <w:t>m)</w:t>
            </w:r>
            <w:r>
              <w:rPr>
                <w:rFonts w:asciiTheme="minorHAnsi" w:eastAsiaTheme="minorEastAsia" w:hAnsiTheme="minorHAnsi" w:cstheme="minorBidi"/>
                <w:noProof/>
                <w:color w:val="auto"/>
                <w:sz w:val="22"/>
                <w:szCs w:val="22"/>
              </w:rPr>
              <w:tab/>
            </w:r>
            <w:r w:rsidRPr="00D6559C">
              <w:rPr>
                <w:rStyle w:val="Hypertextovodkaz"/>
                <w:noProof/>
              </w:rPr>
              <w:t>věcné a časové vazby, podmiňující, vyvolané, související investice</w:t>
            </w:r>
            <w:r>
              <w:rPr>
                <w:noProof/>
                <w:webHidden/>
              </w:rPr>
              <w:tab/>
            </w:r>
            <w:r>
              <w:rPr>
                <w:noProof/>
                <w:webHidden/>
              </w:rPr>
              <w:fldChar w:fldCharType="begin"/>
            </w:r>
            <w:r>
              <w:rPr>
                <w:noProof/>
                <w:webHidden/>
              </w:rPr>
              <w:instrText xml:space="preserve"> PAGEREF _Toc117590967 \h </w:instrText>
            </w:r>
            <w:r>
              <w:rPr>
                <w:noProof/>
                <w:webHidden/>
              </w:rPr>
            </w:r>
            <w:r>
              <w:rPr>
                <w:noProof/>
                <w:webHidden/>
              </w:rPr>
              <w:fldChar w:fldCharType="separate"/>
            </w:r>
            <w:r>
              <w:rPr>
                <w:noProof/>
                <w:webHidden/>
              </w:rPr>
              <w:t>7</w:t>
            </w:r>
            <w:r>
              <w:rPr>
                <w:noProof/>
                <w:webHidden/>
              </w:rPr>
              <w:fldChar w:fldCharType="end"/>
            </w:r>
          </w:hyperlink>
        </w:p>
        <w:p w14:paraId="5520D73F" w14:textId="1A872EC9"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68" w:history="1">
            <w:r w:rsidRPr="00D6559C">
              <w:rPr>
                <w:rStyle w:val="Hypertextovodkaz"/>
                <w:noProof/>
              </w:rPr>
              <w:t>n)</w:t>
            </w:r>
            <w:r>
              <w:rPr>
                <w:rFonts w:asciiTheme="minorHAnsi" w:eastAsiaTheme="minorEastAsia" w:hAnsiTheme="minorHAnsi" w:cstheme="minorBidi"/>
                <w:noProof/>
                <w:color w:val="auto"/>
                <w:sz w:val="22"/>
                <w:szCs w:val="22"/>
              </w:rPr>
              <w:tab/>
            </w:r>
            <w:r w:rsidRPr="00D6559C">
              <w:rPr>
                <w:rStyle w:val="Hypertextovodkaz"/>
                <w:noProof/>
              </w:rPr>
              <w:t>seznam pozemků podle katastru nemovitostí, na kterých se stavba umisťuje</w:t>
            </w:r>
            <w:r>
              <w:rPr>
                <w:noProof/>
                <w:webHidden/>
              </w:rPr>
              <w:tab/>
            </w:r>
            <w:r>
              <w:rPr>
                <w:noProof/>
                <w:webHidden/>
              </w:rPr>
              <w:fldChar w:fldCharType="begin"/>
            </w:r>
            <w:r>
              <w:rPr>
                <w:noProof/>
                <w:webHidden/>
              </w:rPr>
              <w:instrText xml:space="preserve"> PAGEREF _Toc117590968 \h </w:instrText>
            </w:r>
            <w:r>
              <w:rPr>
                <w:noProof/>
                <w:webHidden/>
              </w:rPr>
            </w:r>
            <w:r>
              <w:rPr>
                <w:noProof/>
                <w:webHidden/>
              </w:rPr>
              <w:fldChar w:fldCharType="separate"/>
            </w:r>
            <w:r>
              <w:rPr>
                <w:noProof/>
                <w:webHidden/>
              </w:rPr>
              <w:t>7</w:t>
            </w:r>
            <w:r>
              <w:rPr>
                <w:noProof/>
                <w:webHidden/>
              </w:rPr>
              <w:fldChar w:fldCharType="end"/>
            </w:r>
          </w:hyperlink>
        </w:p>
        <w:p w14:paraId="67EE7BD4" w14:textId="58C39B72"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69" w:history="1">
            <w:r w:rsidRPr="00D6559C">
              <w:rPr>
                <w:rStyle w:val="Hypertextovodkaz"/>
                <w:noProof/>
              </w:rPr>
              <w:t>o)</w:t>
            </w:r>
            <w:r>
              <w:rPr>
                <w:rFonts w:asciiTheme="minorHAnsi" w:eastAsiaTheme="minorEastAsia" w:hAnsiTheme="minorHAnsi" w:cstheme="minorBidi"/>
                <w:noProof/>
                <w:color w:val="auto"/>
                <w:sz w:val="22"/>
                <w:szCs w:val="22"/>
              </w:rPr>
              <w:tab/>
            </w:r>
            <w:r w:rsidRPr="00D6559C">
              <w:rPr>
                <w:rStyle w:val="Hypertextovodkaz"/>
                <w:noProof/>
              </w:rPr>
              <w:t>seznam pozemků podle katastru nemovitostí, na kterých vznikne ochranné nebo bezpečnostní pásmo</w:t>
            </w:r>
            <w:r>
              <w:rPr>
                <w:noProof/>
                <w:webHidden/>
              </w:rPr>
              <w:tab/>
            </w:r>
            <w:r>
              <w:rPr>
                <w:noProof/>
                <w:webHidden/>
              </w:rPr>
              <w:fldChar w:fldCharType="begin"/>
            </w:r>
            <w:r>
              <w:rPr>
                <w:noProof/>
                <w:webHidden/>
              </w:rPr>
              <w:instrText xml:space="preserve"> PAGEREF _Toc117590969 \h </w:instrText>
            </w:r>
            <w:r>
              <w:rPr>
                <w:noProof/>
                <w:webHidden/>
              </w:rPr>
            </w:r>
            <w:r>
              <w:rPr>
                <w:noProof/>
                <w:webHidden/>
              </w:rPr>
              <w:fldChar w:fldCharType="separate"/>
            </w:r>
            <w:r>
              <w:rPr>
                <w:noProof/>
                <w:webHidden/>
              </w:rPr>
              <w:t>8</w:t>
            </w:r>
            <w:r>
              <w:rPr>
                <w:noProof/>
                <w:webHidden/>
              </w:rPr>
              <w:fldChar w:fldCharType="end"/>
            </w:r>
          </w:hyperlink>
        </w:p>
        <w:p w14:paraId="43115C17" w14:textId="42DC1169" w:rsidR="00F84DE6" w:rsidRDefault="00F84DE6">
          <w:pPr>
            <w:pStyle w:val="Obsah2"/>
            <w:tabs>
              <w:tab w:val="left" w:pos="880"/>
              <w:tab w:val="right" w:leader="dot" w:pos="9486"/>
            </w:tabs>
            <w:rPr>
              <w:rFonts w:asciiTheme="minorHAnsi" w:eastAsiaTheme="minorEastAsia" w:hAnsiTheme="minorHAnsi" w:cstheme="minorBidi"/>
              <w:noProof/>
              <w:color w:val="auto"/>
              <w:sz w:val="22"/>
              <w:szCs w:val="22"/>
            </w:rPr>
          </w:pPr>
          <w:hyperlink w:anchor="_Toc117590970" w:history="1">
            <w:r w:rsidRPr="00D6559C">
              <w:rPr>
                <w:rStyle w:val="Hypertextovodkaz"/>
                <w:noProof/>
              </w:rPr>
              <w:t>B.2</w:t>
            </w:r>
            <w:r>
              <w:rPr>
                <w:rFonts w:asciiTheme="minorHAnsi" w:eastAsiaTheme="minorEastAsia" w:hAnsiTheme="minorHAnsi" w:cstheme="minorBidi"/>
                <w:noProof/>
                <w:color w:val="auto"/>
                <w:sz w:val="22"/>
                <w:szCs w:val="22"/>
              </w:rPr>
              <w:tab/>
            </w:r>
            <w:r w:rsidRPr="00D6559C">
              <w:rPr>
                <w:rStyle w:val="Hypertextovodkaz"/>
                <w:noProof/>
              </w:rPr>
              <w:t>CELKOVÝ POPIS STAVBY</w:t>
            </w:r>
            <w:r>
              <w:rPr>
                <w:noProof/>
                <w:webHidden/>
              </w:rPr>
              <w:tab/>
            </w:r>
            <w:r>
              <w:rPr>
                <w:noProof/>
                <w:webHidden/>
              </w:rPr>
              <w:fldChar w:fldCharType="begin"/>
            </w:r>
            <w:r>
              <w:rPr>
                <w:noProof/>
                <w:webHidden/>
              </w:rPr>
              <w:instrText xml:space="preserve"> PAGEREF _Toc117590970 \h </w:instrText>
            </w:r>
            <w:r>
              <w:rPr>
                <w:noProof/>
                <w:webHidden/>
              </w:rPr>
            </w:r>
            <w:r>
              <w:rPr>
                <w:noProof/>
                <w:webHidden/>
              </w:rPr>
              <w:fldChar w:fldCharType="separate"/>
            </w:r>
            <w:r>
              <w:rPr>
                <w:noProof/>
                <w:webHidden/>
              </w:rPr>
              <w:t>8</w:t>
            </w:r>
            <w:r>
              <w:rPr>
                <w:noProof/>
                <w:webHidden/>
              </w:rPr>
              <w:fldChar w:fldCharType="end"/>
            </w:r>
          </w:hyperlink>
        </w:p>
        <w:p w14:paraId="0C06C3A9" w14:textId="68426CC6" w:rsidR="00F84DE6" w:rsidRDefault="00F84DE6">
          <w:pPr>
            <w:pStyle w:val="Obsah1"/>
            <w:tabs>
              <w:tab w:val="left" w:pos="660"/>
              <w:tab w:val="right" w:leader="dot" w:pos="9486"/>
            </w:tabs>
            <w:rPr>
              <w:rFonts w:asciiTheme="minorHAnsi" w:eastAsiaTheme="minorEastAsia" w:hAnsiTheme="minorHAnsi" w:cstheme="minorBidi"/>
              <w:noProof/>
              <w:color w:val="auto"/>
              <w:sz w:val="22"/>
              <w:szCs w:val="22"/>
            </w:rPr>
          </w:pPr>
          <w:hyperlink w:anchor="_Toc117590971" w:history="1">
            <w:r w:rsidRPr="00D6559C">
              <w:rPr>
                <w:rStyle w:val="Hypertextovodkaz"/>
                <w:caps/>
                <w:noProof/>
              </w:rPr>
              <w:t>B.2.1</w:t>
            </w:r>
            <w:r>
              <w:rPr>
                <w:rFonts w:asciiTheme="minorHAnsi" w:eastAsiaTheme="minorEastAsia" w:hAnsiTheme="minorHAnsi" w:cstheme="minorBidi"/>
                <w:noProof/>
                <w:color w:val="auto"/>
                <w:sz w:val="22"/>
                <w:szCs w:val="22"/>
              </w:rPr>
              <w:tab/>
            </w:r>
            <w:r w:rsidRPr="00D6559C">
              <w:rPr>
                <w:rStyle w:val="Hypertextovodkaz"/>
                <w:caps/>
                <w:noProof/>
              </w:rPr>
              <w:t>ZÁKLADNÍ CHARAKTERISTIKA STAVBY A JEJÍHO UŽÍVÁNÍ</w:t>
            </w:r>
            <w:r>
              <w:rPr>
                <w:noProof/>
                <w:webHidden/>
              </w:rPr>
              <w:tab/>
            </w:r>
            <w:r>
              <w:rPr>
                <w:noProof/>
                <w:webHidden/>
              </w:rPr>
              <w:fldChar w:fldCharType="begin"/>
            </w:r>
            <w:r>
              <w:rPr>
                <w:noProof/>
                <w:webHidden/>
              </w:rPr>
              <w:instrText xml:space="preserve"> PAGEREF _Toc117590971 \h </w:instrText>
            </w:r>
            <w:r>
              <w:rPr>
                <w:noProof/>
                <w:webHidden/>
              </w:rPr>
            </w:r>
            <w:r>
              <w:rPr>
                <w:noProof/>
                <w:webHidden/>
              </w:rPr>
              <w:fldChar w:fldCharType="separate"/>
            </w:r>
            <w:r>
              <w:rPr>
                <w:noProof/>
                <w:webHidden/>
              </w:rPr>
              <w:t>8</w:t>
            </w:r>
            <w:r>
              <w:rPr>
                <w:noProof/>
                <w:webHidden/>
              </w:rPr>
              <w:fldChar w:fldCharType="end"/>
            </w:r>
          </w:hyperlink>
        </w:p>
        <w:p w14:paraId="7A8CF40C" w14:textId="79F762CD"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0972" w:history="1">
            <w:r w:rsidRPr="00D6559C">
              <w:rPr>
                <w:rStyle w:val="Hypertextovodkaz"/>
                <w:noProof/>
              </w:rPr>
              <w:t>nová stavba nebo změna dokončené stavby</w:t>
            </w:r>
            <w:r>
              <w:rPr>
                <w:noProof/>
                <w:webHidden/>
              </w:rPr>
              <w:tab/>
            </w:r>
            <w:r>
              <w:rPr>
                <w:noProof/>
                <w:webHidden/>
              </w:rPr>
              <w:fldChar w:fldCharType="begin"/>
            </w:r>
            <w:r>
              <w:rPr>
                <w:noProof/>
                <w:webHidden/>
              </w:rPr>
              <w:instrText xml:space="preserve"> PAGEREF _Toc117590972 \h </w:instrText>
            </w:r>
            <w:r>
              <w:rPr>
                <w:noProof/>
                <w:webHidden/>
              </w:rPr>
            </w:r>
            <w:r>
              <w:rPr>
                <w:noProof/>
                <w:webHidden/>
              </w:rPr>
              <w:fldChar w:fldCharType="separate"/>
            </w:r>
            <w:r>
              <w:rPr>
                <w:noProof/>
                <w:webHidden/>
              </w:rPr>
              <w:t>8</w:t>
            </w:r>
            <w:r>
              <w:rPr>
                <w:noProof/>
                <w:webHidden/>
              </w:rPr>
              <w:fldChar w:fldCharType="end"/>
            </w:r>
          </w:hyperlink>
        </w:p>
        <w:p w14:paraId="0C7B5F68" w14:textId="2B0D3B00"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0973" w:history="1">
            <w:r w:rsidRPr="00D6559C">
              <w:rPr>
                <w:rStyle w:val="Hypertextovodkaz"/>
                <w:noProof/>
              </w:rPr>
              <w:t>účel užívání stavby</w:t>
            </w:r>
            <w:r>
              <w:rPr>
                <w:noProof/>
                <w:webHidden/>
              </w:rPr>
              <w:tab/>
            </w:r>
            <w:r>
              <w:rPr>
                <w:noProof/>
                <w:webHidden/>
              </w:rPr>
              <w:fldChar w:fldCharType="begin"/>
            </w:r>
            <w:r>
              <w:rPr>
                <w:noProof/>
                <w:webHidden/>
              </w:rPr>
              <w:instrText xml:space="preserve"> PAGEREF _Toc117590973 \h </w:instrText>
            </w:r>
            <w:r>
              <w:rPr>
                <w:noProof/>
                <w:webHidden/>
              </w:rPr>
            </w:r>
            <w:r>
              <w:rPr>
                <w:noProof/>
                <w:webHidden/>
              </w:rPr>
              <w:fldChar w:fldCharType="separate"/>
            </w:r>
            <w:r>
              <w:rPr>
                <w:noProof/>
                <w:webHidden/>
              </w:rPr>
              <w:t>9</w:t>
            </w:r>
            <w:r>
              <w:rPr>
                <w:noProof/>
                <w:webHidden/>
              </w:rPr>
              <w:fldChar w:fldCharType="end"/>
            </w:r>
          </w:hyperlink>
        </w:p>
        <w:p w14:paraId="7407D3BF" w14:textId="74BD8B8F"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0974" w:history="1">
            <w:r w:rsidRPr="00D6559C">
              <w:rPr>
                <w:rStyle w:val="Hypertextovodkaz"/>
                <w:noProof/>
              </w:rPr>
              <w:t>trvalá nebo dočasná stavba</w:t>
            </w:r>
            <w:r>
              <w:rPr>
                <w:noProof/>
                <w:webHidden/>
              </w:rPr>
              <w:tab/>
            </w:r>
            <w:r>
              <w:rPr>
                <w:noProof/>
                <w:webHidden/>
              </w:rPr>
              <w:fldChar w:fldCharType="begin"/>
            </w:r>
            <w:r>
              <w:rPr>
                <w:noProof/>
                <w:webHidden/>
              </w:rPr>
              <w:instrText xml:space="preserve"> PAGEREF _Toc117590974 \h </w:instrText>
            </w:r>
            <w:r>
              <w:rPr>
                <w:noProof/>
                <w:webHidden/>
              </w:rPr>
            </w:r>
            <w:r>
              <w:rPr>
                <w:noProof/>
                <w:webHidden/>
              </w:rPr>
              <w:fldChar w:fldCharType="separate"/>
            </w:r>
            <w:r>
              <w:rPr>
                <w:noProof/>
                <w:webHidden/>
              </w:rPr>
              <w:t>9</w:t>
            </w:r>
            <w:r>
              <w:rPr>
                <w:noProof/>
                <w:webHidden/>
              </w:rPr>
              <w:fldChar w:fldCharType="end"/>
            </w:r>
          </w:hyperlink>
        </w:p>
        <w:p w14:paraId="6B5344B7" w14:textId="4F7A2E0C"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0975" w:history="1">
            <w:r w:rsidRPr="00D6559C">
              <w:rPr>
                <w:rStyle w:val="Hypertextovodkaz"/>
                <w:noProof/>
              </w:rPr>
              <w:t>informace o vydaných rozhodnutích o povolení výjimky z technických požadavků na stavby a technických požadavků zabezpečujících bezbariérové užívání stavby</w:t>
            </w:r>
            <w:r>
              <w:rPr>
                <w:noProof/>
                <w:webHidden/>
              </w:rPr>
              <w:tab/>
            </w:r>
            <w:r>
              <w:rPr>
                <w:noProof/>
                <w:webHidden/>
              </w:rPr>
              <w:fldChar w:fldCharType="begin"/>
            </w:r>
            <w:r>
              <w:rPr>
                <w:noProof/>
                <w:webHidden/>
              </w:rPr>
              <w:instrText xml:space="preserve"> PAGEREF _Toc117590975 \h </w:instrText>
            </w:r>
            <w:r>
              <w:rPr>
                <w:noProof/>
                <w:webHidden/>
              </w:rPr>
            </w:r>
            <w:r>
              <w:rPr>
                <w:noProof/>
                <w:webHidden/>
              </w:rPr>
              <w:fldChar w:fldCharType="separate"/>
            </w:r>
            <w:r>
              <w:rPr>
                <w:noProof/>
                <w:webHidden/>
              </w:rPr>
              <w:t>9</w:t>
            </w:r>
            <w:r>
              <w:rPr>
                <w:noProof/>
                <w:webHidden/>
              </w:rPr>
              <w:fldChar w:fldCharType="end"/>
            </w:r>
          </w:hyperlink>
        </w:p>
        <w:p w14:paraId="748003E8" w14:textId="31D749B3"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0976" w:history="1">
            <w:r w:rsidRPr="00D6559C">
              <w:rPr>
                <w:rStyle w:val="Hypertextovodkaz"/>
                <w:noProof/>
              </w:rPr>
              <w:t>informace o zohlednění podmínek a závazných stanovisek dotčených orgánů</w:t>
            </w:r>
            <w:r>
              <w:rPr>
                <w:noProof/>
                <w:webHidden/>
              </w:rPr>
              <w:tab/>
            </w:r>
            <w:r>
              <w:rPr>
                <w:noProof/>
                <w:webHidden/>
              </w:rPr>
              <w:fldChar w:fldCharType="begin"/>
            </w:r>
            <w:r>
              <w:rPr>
                <w:noProof/>
                <w:webHidden/>
              </w:rPr>
              <w:instrText xml:space="preserve"> PAGEREF _Toc117590976 \h </w:instrText>
            </w:r>
            <w:r>
              <w:rPr>
                <w:noProof/>
                <w:webHidden/>
              </w:rPr>
            </w:r>
            <w:r>
              <w:rPr>
                <w:noProof/>
                <w:webHidden/>
              </w:rPr>
              <w:fldChar w:fldCharType="separate"/>
            </w:r>
            <w:r>
              <w:rPr>
                <w:noProof/>
                <w:webHidden/>
              </w:rPr>
              <w:t>9</w:t>
            </w:r>
            <w:r>
              <w:rPr>
                <w:noProof/>
                <w:webHidden/>
              </w:rPr>
              <w:fldChar w:fldCharType="end"/>
            </w:r>
          </w:hyperlink>
        </w:p>
        <w:p w14:paraId="6E22DCFB" w14:textId="55982916"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0977" w:history="1">
            <w:r w:rsidRPr="00D6559C">
              <w:rPr>
                <w:rStyle w:val="Hypertextovodkaz"/>
                <w:noProof/>
              </w:rPr>
              <w:t>ochrana stavby podle jiných právních předpisů</w:t>
            </w:r>
            <w:r>
              <w:rPr>
                <w:noProof/>
                <w:webHidden/>
              </w:rPr>
              <w:tab/>
            </w:r>
            <w:r>
              <w:rPr>
                <w:noProof/>
                <w:webHidden/>
              </w:rPr>
              <w:fldChar w:fldCharType="begin"/>
            </w:r>
            <w:r>
              <w:rPr>
                <w:noProof/>
                <w:webHidden/>
              </w:rPr>
              <w:instrText xml:space="preserve"> PAGEREF _Toc117590977 \h </w:instrText>
            </w:r>
            <w:r>
              <w:rPr>
                <w:noProof/>
                <w:webHidden/>
              </w:rPr>
            </w:r>
            <w:r>
              <w:rPr>
                <w:noProof/>
                <w:webHidden/>
              </w:rPr>
              <w:fldChar w:fldCharType="separate"/>
            </w:r>
            <w:r>
              <w:rPr>
                <w:noProof/>
                <w:webHidden/>
              </w:rPr>
              <w:t>9</w:t>
            </w:r>
            <w:r>
              <w:rPr>
                <w:noProof/>
                <w:webHidden/>
              </w:rPr>
              <w:fldChar w:fldCharType="end"/>
            </w:r>
          </w:hyperlink>
        </w:p>
        <w:p w14:paraId="4A847335" w14:textId="527DBDB3"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0978" w:history="1">
            <w:r w:rsidRPr="00D6559C">
              <w:rPr>
                <w:rStyle w:val="Hypertextovodkaz"/>
                <w:noProof/>
              </w:rPr>
              <w:t>základní bilance stavby – potřeby a spotřeby médií a hmot, hospodaření s dešťovou vodou, celkové produkované množství a druhy odpadů a emisí</w:t>
            </w:r>
            <w:r>
              <w:rPr>
                <w:noProof/>
                <w:webHidden/>
              </w:rPr>
              <w:tab/>
            </w:r>
            <w:r>
              <w:rPr>
                <w:noProof/>
                <w:webHidden/>
              </w:rPr>
              <w:fldChar w:fldCharType="begin"/>
            </w:r>
            <w:r>
              <w:rPr>
                <w:noProof/>
                <w:webHidden/>
              </w:rPr>
              <w:instrText xml:space="preserve"> PAGEREF _Toc117590978 \h </w:instrText>
            </w:r>
            <w:r>
              <w:rPr>
                <w:noProof/>
                <w:webHidden/>
              </w:rPr>
            </w:r>
            <w:r>
              <w:rPr>
                <w:noProof/>
                <w:webHidden/>
              </w:rPr>
              <w:fldChar w:fldCharType="separate"/>
            </w:r>
            <w:r>
              <w:rPr>
                <w:noProof/>
                <w:webHidden/>
              </w:rPr>
              <w:t>10</w:t>
            </w:r>
            <w:r>
              <w:rPr>
                <w:noProof/>
                <w:webHidden/>
              </w:rPr>
              <w:fldChar w:fldCharType="end"/>
            </w:r>
          </w:hyperlink>
        </w:p>
        <w:p w14:paraId="564492FE" w14:textId="6F90DBB2"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0979" w:history="1">
            <w:r w:rsidRPr="00D6559C">
              <w:rPr>
                <w:rStyle w:val="Hypertextovodkaz"/>
                <w:noProof/>
              </w:rPr>
              <w:t>základní předpoklady výstavby – časové údaje o realizaci stavby, členění na etapy</w:t>
            </w:r>
            <w:r>
              <w:rPr>
                <w:noProof/>
                <w:webHidden/>
              </w:rPr>
              <w:tab/>
            </w:r>
            <w:r>
              <w:rPr>
                <w:noProof/>
                <w:webHidden/>
              </w:rPr>
              <w:fldChar w:fldCharType="begin"/>
            </w:r>
            <w:r>
              <w:rPr>
                <w:noProof/>
                <w:webHidden/>
              </w:rPr>
              <w:instrText xml:space="preserve"> PAGEREF _Toc117590979 \h </w:instrText>
            </w:r>
            <w:r>
              <w:rPr>
                <w:noProof/>
                <w:webHidden/>
              </w:rPr>
            </w:r>
            <w:r>
              <w:rPr>
                <w:noProof/>
                <w:webHidden/>
              </w:rPr>
              <w:fldChar w:fldCharType="separate"/>
            </w:r>
            <w:r>
              <w:rPr>
                <w:noProof/>
                <w:webHidden/>
              </w:rPr>
              <w:t>11</w:t>
            </w:r>
            <w:r>
              <w:rPr>
                <w:noProof/>
                <w:webHidden/>
              </w:rPr>
              <w:fldChar w:fldCharType="end"/>
            </w:r>
          </w:hyperlink>
        </w:p>
        <w:p w14:paraId="1FC7F2D7" w14:textId="63FA8C69"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0980" w:history="1">
            <w:r w:rsidRPr="00D6559C">
              <w:rPr>
                <w:rStyle w:val="Hypertextovodkaz"/>
                <w:noProof/>
              </w:rPr>
              <w:t>orientační náklady stavby</w:t>
            </w:r>
            <w:r>
              <w:rPr>
                <w:noProof/>
                <w:webHidden/>
              </w:rPr>
              <w:tab/>
            </w:r>
            <w:r>
              <w:rPr>
                <w:noProof/>
                <w:webHidden/>
              </w:rPr>
              <w:fldChar w:fldCharType="begin"/>
            </w:r>
            <w:r>
              <w:rPr>
                <w:noProof/>
                <w:webHidden/>
              </w:rPr>
              <w:instrText xml:space="preserve"> PAGEREF _Toc117590980 \h </w:instrText>
            </w:r>
            <w:r>
              <w:rPr>
                <w:noProof/>
                <w:webHidden/>
              </w:rPr>
            </w:r>
            <w:r>
              <w:rPr>
                <w:noProof/>
                <w:webHidden/>
              </w:rPr>
              <w:fldChar w:fldCharType="separate"/>
            </w:r>
            <w:r>
              <w:rPr>
                <w:noProof/>
                <w:webHidden/>
              </w:rPr>
              <w:t>12</w:t>
            </w:r>
            <w:r>
              <w:rPr>
                <w:noProof/>
                <w:webHidden/>
              </w:rPr>
              <w:fldChar w:fldCharType="end"/>
            </w:r>
          </w:hyperlink>
        </w:p>
        <w:p w14:paraId="54BBF068" w14:textId="29573513" w:rsidR="00F84DE6" w:rsidRDefault="00F84DE6">
          <w:pPr>
            <w:pStyle w:val="Obsah1"/>
            <w:tabs>
              <w:tab w:val="left" w:pos="660"/>
              <w:tab w:val="right" w:leader="dot" w:pos="9486"/>
            </w:tabs>
            <w:rPr>
              <w:rFonts w:asciiTheme="minorHAnsi" w:eastAsiaTheme="minorEastAsia" w:hAnsiTheme="minorHAnsi" w:cstheme="minorBidi"/>
              <w:noProof/>
              <w:color w:val="auto"/>
              <w:sz w:val="22"/>
              <w:szCs w:val="22"/>
            </w:rPr>
          </w:pPr>
          <w:hyperlink w:anchor="_Toc117590981" w:history="1">
            <w:r w:rsidRPr="00D6559C">
              <w:rPr>
                <w:rStyle w:val="Hypertextovodkaz"/>
                <w:noProof/>
              </w:rPr>
              <w:t>B.2.2</w:t>
            </w:r>
            <w:r>
              <w:rPr>
                <w:rFonts w:asciiTheme="minorHAnsi" w:eastAsiaTheme="minorEastAsia" w:hAnsiTheme="minorHAnsi" w:cstheme="minorBidi"/>
                <w:noProof/>
                <w:color w:val="auto"/>
                <w:sz w:val="22"/>
                <w:szCs w:val="22"/>
              </w:rPr>
              <w:tab/>
            </w:r>
            <w:r w:rsidRPr="00D6559C">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_Toc117590981 \h </w:instrText>
            </w:r>
            <w:r>
              <w:rPr>
                <w:noProof/>
                <w:webHidden/>
              </w:rPr>
            </w:r>
            <w:r>
              <w:rPr>
                <w:noProof/>
                <w:webHidden/>
              </w:rPr>
              <w:fldChar w:fldCharType="separate"/>
            </w:r>
            <w:r>
              <w:rPr>
                <w:noProof/>
                <w:webHidden/>
              </w:rPr>
              <w:t>12</w:t>
            </w:r>
            <w:r>
              <w:rPr>
                <w:noProof/>
                <w:webHidden/>
              </w:rPr>
              <w:fldChar w:fldCharType="end"/>
            </w:r>
          </w:hyperlink>
        </w:p>
        <w:p w14:paraId="49029880" w14:textId="104CCF05" w:rsidR="00F84DE6" w:rsidRDefault="00F84DE6">
          <w:pPr>
            <w:pStyle w:val="Obsah1"/>
            <w:tabs>
              <w:tab w:val="left" w:pos="660"/>
              <w:tab w:val="right" w:leader="dot" w:pos="9486"/>
            </w:tabs>
            <w:rPr>
              <w:rFonts w:asciiTheme="minorHAnsi" w:eastAsiaTheme="minorEastAsia" w:hAnsiTheme="minorHAnsi" w:cstheme="minorBidi"/>
              <w:noProof/>
              <w:color w:val="auto"/>
              <w:sz w:val="22"/>
              <w:szCs w:val="22"/>
            </w:rPr>
          </w:pPr>
          <w:hyperlink w:anchor="_Toc117590982" w:history="1">
            <w:r w:rsidRPr="00D6559C">
              <w:rPr>
                <w:rStyle w:val="Hypertextovodkaz"/>
                <w:noProof/>
              </w:rPr>
              <w:t>B.2.3</w:t>
            </w:r>
            <w:r>
              <w:rPr>
                <w:rFonts w:asciiTheme="minorHAnsi" w:eastAsiaTheme="minorEastAsia" w:hAnsiTheme="minorHAnsi" w:cstheme="minorBidi"/>
                <w:noProof/>
                <w:color w:val="auto"/>
                <w:sz w:val="22"/>
                <w:szCs w:val="22"/>
              </w:rPr>
              <w:tab/>
            </w:r>
            <w:r w:rsidRPr="00D6559C">
              <w:rPr>
                <w:rStyle w:val="Hypertextovodkaz"/>
                <w:noProof/>
              </w:rPr>
              <w:t>CELKOVÉ PROVOZNÍ ŘEŠENÍ, TECHNOLOGIE VÝROBY</w:t>
            </w:r>
            <w:r>
              <w:rPr>
                <w:noProof/>
                <w:webHidden/>
              </w:rPr>
              <w:tab/>
            </w:r>
            <w:r>
              <w:rPr>
                <w:noProof/>
                <w:webHidden/>
              </w:rPr>
              <w:fldChar w:fldCharType="begin"/>
            </w:r>
            <w:r>
              <w:rPr>
                <w:noProof/>
                <w:webHidden/>
              </w:rPr>
              <w:instrText xml:space="preserve"> PAGEREF _Toc117590982 \h </w:instrText>
            </w:r>
            <w:r>
              <w:rPr>
                <w:noProof/>
                <w:webHidden/>
              </w:rPr>
            </w:r>
            <w:r>
              <w:rPr>
                <w:noProof/>
                <w:webHidden/>
              </w:rPr>
              <w:fldChar w:fldCharType="separate"/>
            </w:r>
            <w:r>
              <w:rPr>
                <w:noProof/>
                <w:webHidden/>
              </w:rPr>
              <w:t>12</w:t>
            </w:r>
            <w:r>
              <w:rPr>
                <w:noProof/>
                <w:webHidden/>
              </w:rPr>
              <w:fldChar w:fldCharType="end"/>
            </w:r>
          </w:hyperlink>
        </w:p>
        <w:p w14:paraId="03A154B9" w14:textId="237DC645" w:rsidR="00F84DE6" w:rsidRDefault="00F84DE6">
          <w:pPr>
            <w:pStyle w:val="Obsah1"/>
            <w:tabs>
              <w:tab w:val="left" w:pos="660"/>
              <w:tab w:val="right" w:leader="dot" w:pos="9486"/>
            </w:tabs>
            <w:rPr>
              <w:rFonts w:asciiTheme="minorHAnsi" w:eastAsiaTheme="minorEastAsia" w:hAnsiTheme="minorHAnsi" w:cstheme="minorBidi"/>
              <w:noProof/>
              <w:color w:val="auto"/>
              <w:sz w:val="22"/>
              <w:szCs w:val="22"/>
            </w:rPr>
          </w:pPr>
          <w:hyperlink w:anchor="_Toc117590983" w:history="1">
            <w:r w:rsidRPr="00D6559C">
              <w:rPr>
                <w:rStyle w:val="Hypertextovodkaz"/>
                <w:noProof/>
              </w:rPr>
              <w:t>B.2.4</w:t>
            </w:r>
            <w:r>
              <w:rPr>
                <w:rFonts w:asciiTheme="minorHAnsi" w:eastAsiaTheme="minorEastAsia" w:hAnsiTheme="minorHAnsi" w:cstheme="minorBidi"/>
                <w:noProof/>
                <w:color w:val="auto"/>
                <w:sz w:val="22"/>
                <w:szCs w:val="22"/>
              </w:rPr>
              <w:tab/>
            </w:r>
            <w:r w:rsidRPr="00D6559C">
              <w:rPr>
                <w:rStyle w:val="Hypertextovodkaz"/>
                <w:noProof/>
              </w:rPr>
              <w:t>BEZBARIÉROVÉ ŘEŠENÍ STAVBY</w:t>
            </w:r>
            <w:r>
              <w:rPr>
                <w:noProof/>
                <w:webHidden/>
              </w:rPr>
              <w:tab/>
            </w:r>
            <w:r>
              <w:rPr>
                <w:noProof/>
                <w:webHidden/>
              </w:rPr>
              <w:fldChar w:fldCharType="begin"/>
            </w:r>
            <w:r>
              <w:rPr>
                <w:noProof/>
                <w:webHidden/>
              </w:rPr>
              <w:instrText xml:space="preserve"> PAGEREF _Toc117590983 \h </w:instrText>
            </w:r>
            <w:r>
              <w:rPr>
                <w:noProof/>
                <w:webHidden/>
              </w:rPr>
            </w:r>
            <w:r>
              <w:rPr>
                <w:noProof/>
                <w:webHidden/>
              </w:rPr>
              <w:fldChar w:fldCharType="separate"/>
            </w:r>
            <w:r>
              <w:rPr>
                <w:noProof/>
                <w:webHidden/>
              </w:rPr>
              <w:t>13</w:t>
            </w:r>
            <w:r>
              <w:rPr>
                <w:noProof/>
                <w:webHidden/>
              </w:rPr>
              <w:fldChar w:fldCharType="end"/>
            </w:r>
          </w:hyperlink>
        </w:p>
        <w:p w14:paraId="5F3BF819" w14:textId="0AA30E7B" w:rsidR="00F84DE6" w:rsidRDefault="00F84DE6">
          <w:pPr>
            <w:pStyle w:val="Obsah1"/>
            <w:tabs>
              <w:tab w:val="left" w:pos="660"/>
              <w:tab w:val="right" w:leader="dot" w:pos="9486"/>
            </w:tabs>
            <w:rPr>
              <w:rFonts w:asciiTheme="minorHAnsi" w:eastAsiaTheme="minorEastAsia" w:hAnsiTheme="minorHAnsi" w:cstheme="minorBidi"/>
              <w:noProof/>
              <w:color w:val="auto"/>
              <w:sz w:val="22"/>
              <w:szCs w:val="22"/>
            </w:rPr>
          </w:pPr>
          <w:hyperlink w:anchor="_Toc117590984" w:history="1">
            <w:r w:rsidRPr="00D6559C">
              <w:rPr>
                <w:rStyle w:val="Hypertextovodkaz"/>
                <w:noProof/>
              </w:rPr>
              <w:t>B.2.5</w:t>
            </w:r>
            <w:r>
              <w:rPr>
                <w:rFonts w:asciiTheme="minorHAnsi" w:eastAsiaTheme="minorEastAsia" w:hAnsiTheme="minorHAnsi" w:cstheme="minorBidi"/>
                <w:noProof/>
                <w:color w:val="auto"/>
                <w:sz w:val="22"/>
                <w:szCs w:val="22"/>
              </w:rPr>
              <w:tab/>
            </w:r>
            <w:r w:rsidRPr="00D6559C">
              <w:rPr>
                <w:rStyle w:val="Hypertextovodkaz"/>
                <w:noProof/>
              </w:rPr>
              <w:t>BEZPEČNOST PŘI UŽÍVÁNÍ STAVBY</w:t>
            </w:r>
            <w:r>
              <w:rPr>
                <w:noProof/>
                <w:webHidden/>
              </w:rPr>
              <w:tab/>
            </w:r>
            <w:r>
              <w:rPr>
                <w:noProof/>
                <w:webHidden/>
              </w:rPr>
              <w:fldChar w:fldCharType="begin"/>
            </w:r>
            <w:r>
              <w:rPr>
                <w:noProof/>
                <w:webHidden/>
              </w:rPr>
              <w:instrText xml:space="preserve"> PAGEREF _Toc117590984 \h </w:instrText>
            </w:r>
            <w:r>
              <w:rPr>
                <w:noProof/>
                <w:webHidden/>
              </w:rPr>
            </w:r>
            <w:r>
              <w:rPr>
                <w:noProof/>
                <w:webHidden/>
              </w:rPr>
              <w:fldChar w:fldCharType="separate"/>
            </w:r>
            <w:r>
              <w:rPr>
                <w:noProof/>
                <w:webHidden/>
              </w:rPr>
              <w:t>13</w:t>
            </w:r>
            <w:r>
              <w:rPr>
                <w:noProof/>
                <w:webHidden/>
              </w:rPr>
              <w:fldChar w:fldCharType="end"/>
            </w:r>
          </w:hyperlink>
        </w:p>
        <w:p w14:paraId="1AA9CE72" w14:textId="7EB7E07F" w:rsidR="00F84DE6" w:rsidRDefault="00F84DE6">
          <w:pPr>
            <w:pStyle w:val="Obsah1"/>
            <w:tabs>
              <w:tab w:val="right" w:leader="dot" w:pos="9486"/>
            </w:tabs>
            <w:rPr>
              <w:rFonts w:asciiTheme="minorHAnsi" w:eastAsiaTheme="minorEastAsia" w:hAnsiTheme="minorHAnsi" w:cstheme="minorBidi"/>
              <w:noProof/>
              <w:color w:val="auto"/>
              <w:sz w:val="22"/>
              <w:szCs w:val="22"/>
            </w:rPr>
          </w:pPr>
          <w:hyperlink w:anchor="_Toc117590985" w:history="1">
            <w:r w:rsidRPr="00D6559C">
              <w:rPr>
                <w:rStyle w:val="Hypertextovodkaz"/>
                <w:noProof/>
              </w:rPr>
              <w:t>Bezpečnost při užívání stavby bude dána provozním řádem, který bude vyhotoven (aktualizován) po dokončení stavebních prací. Za provoz odpovídá provozovatel (VaK Mladá Boleslav, a.s.)</w:t>
            </w:r>
            <w:r>
              <w:rPr>
                <w:noProof/>
                <w:webHidden/>
              </w:rPr>
              <w:tab/>
            </w:r>
            <w:r>
              <w:rPr>
                <w:noProof/>
                <w:webHidden/>
              </w:rPr>
              <w:fldChar w:fldCharType="begin"/>
            </w:r>
            <w:r>
              <w:rPr>
                <w:noProof/>
                <w:webHidden/>
              </w:rPr>
              <w:instrText xml:space="preserve"> PAGEREF _Toc117590985 \h </w:instrText>
            </w:r>
            <w:r>
              <w:rPr>
                <w:noProof/>
                <w:webHidden/>
              </w:rPr>
            </w:r>
            <w:r>
              <w:rPr>
                <w:noProof/>
                <w:webHidden/>
              </w:rPr>
              <w:fldChar w:fldCharType="separate"/>
            </w:r>
            <w:r>
              <w:rPr>
                <w:noProof/>
                <w:webHidden/>
              </w:rPr>
              <w:t>13</w:t>
            </w:r>
            <w:r>
              <w:rPr>
                <w:noProof/>
                <w:webHidden/>
              </w:rPr>
              <w:fldChar w:fldCharType="end"/>
            </w:r>
          </w:hyperlink>
        </w:p>
        <w:p w14:paraId="7F61AC73" w14:textId="3850983D" w:rsidR="00F84DE6" w:rsidRDefault="00F84DE6">
          <w:pPr>
            <w:pStyle w:val="Obsah1"/>
            <w:tabs>
              <w:tab w:val="left" w:pos="660"/>
              <w:tab w:val="right" w:leader="dot" w:pos="9486"/>
            </w:tabs>
            <w:rPr>
              <w:rFonts w:asciiTheme="minorHAnsi" w:eastAsiaTheme="minorEastAsia" w:hAnsiTheme="minorHAnsi" w:cstheme="minorBidi"/>
              <w:noProof/>
              <w:color w:val="auto"/>
              <w:sz w:val="22"/>
              <w:szCs w:val="22"/>
            </w:rPr>
          </w:pPr>
          <w:hyperlink w:anchor="_Toc117590986" w:history="1">
            <w:r w:rsidRPr="00D6559C">
              <w:rPr>
                <w:rStyle w:val="Hypertextovodkaz"/>
                <w:noProof/>
              </w:rPr>
              <w:t>B.2.6</w:t>
            </w:r>
            <w:r>
              <w:rPr>
                <w:rFonts w:asciiTheme="minorHAnsi" w:eastAsiaTheme="minorEastAsia" w:hAnsiTheme="minorHAnsi" w:cstheme="minorBidi"/>
                <w:noProof/>
                <w:color w:val="auto"/>
                <w:sz w:val="22"/>
                <w:szCs w:val="22"/>
              </w:rPr>
              <w:tab/>
            </w:r>
            <w:r w:rsidRPr="00D6559C">
              <w:rPr>
                <w:rStyle w:val="Hypertextovodkaz"/>
                <w:noProof/>
              </w:rPr>
              <w:t>ZÁKLADNÍ CHARAKTERISTIKA OBJEKTŮ</w:t>
            </w:r>
            <w:r>
              <w:rPr>
                <w:noProof/>
                <w:webHidden/>
              </w:rPr>
              <w:tab/>
            </w:r>
            <w:r>
              <w:rPr>
                <w:noProof/>
                <w:webHidden/>
              </w:rPr>
              <w:fldChar w:fldCharType="begin"/>
            </w:r>
            <w:r>
              <w:rPr>
                <w:noProof/>
                <w:webHidden/>
              </w:rPr>
              <w:instrText xml:space="preserve"> PAGEREF _Toc117590986 \h </w:instrText>
            </w:r>
            <w:r>
              <w:rPr>
                <w:noProof/>
                <w:webHidden/>
              </w:rPr>
            </w:r>
            <w:r>
              <w:rPr>
                <w:noProof/>
                <w:webHidden/>
              </w:rPr>
              <w:fldChar w:fldCharType="separate"/>
            </w:r>
            <w:r>
              <w:rPr>
                <w:noProof/>
                <w:webHidden/>
              </w:rPr>
              <w:t>13</w:t>
            </w:r>
            <w:r>
              <w:rPr>
                <w:noProof/>
                <w:webHidden/>
              </w:rPr>
              <w:fldChar w:fldCharType="end"/>
            </w:r>
          </w:hyperlink>
        </w:p>
        <w:p w14:paraId="6121AB17" w14:textId="4E00BDB1" w:rsidR="00F84DE6" w:rsidRDefault="00F84DE6">
          <w:pPr>
            <w:pStyle w:val="Obsah2"/>
            <w:tabs>
              <w:tab w:val="left" w:pos="1100"/>
              <w:tab w:val="right" w:leader="dot" w:pos="9486"/>
            </w:tabs>
            <w:rPr>
              <w:rFonts w:asciiTheme="minorHAnsi" w:eastAsiaTheme="minorEastAsia" w:hAnsiTheme="minorHAnsi" w:cstheme="minorBidi"/>
              <w:noProof/>
              <w:color w:val="auto"/>
              <w:sz w:val="22"/>
              <w:szCs w:val="22"/>
            </w:rPr>
          </w:pPr>
          <w:hyperlink w:anchor="_Toc117590987" w:history="1">
            <w:r w:rsidRPr="00D6559C">
              <w:rPr>
                <w:rStyle w:val="Hypertextovodkaz"/>
                <w:rFonts w:cs="Arial"/>
                <w:noProof/>
              </w:rPr>
              <w:t>B.2.6.3</w:t>
            </w:r>
            <w:r>
              <w:rPr>
                <w:rFonts w:asciiTheme="minorHAnsi" w:eastAsiaTheme="minorEastAsia" w:hAnsiTheme="minorHAnsi" w:cstheme="minorBidi"/>
                <w:noProof/>
                <w:color w:val="auto"/>
                <w:sz w:val="22"/>
                <w:szCs w:val="22"/>
              </w:rPr>
              <w:tab/>
            </w:r>
            <w:r w:rsidRPr="00D6559C">
              <w:rPr>
                <w:rStyle w:val="Hypertextovodkaz"/>
                <w:rFonts w:cs="Arial"/>
                <w:noProof/>
              </w:rPr>
              <w:t>MECHANICKÁ ODOLNOST A STABILITA</w:t>
            </w:r>
            <w:r>
              <w:rPr>
                <w:noProof/>
                <w:webHidden/>
              </w:rPr>
              <w:tab/>
            </w:r>
            <w:r>
              <w:rPr>
                <w:noProof/>
                <w:webHidden/>
              </w:rPr>
              <w:fldChar w:fldCharType="begin"/>
            </w:r>
            <w:r>
              <w:rPr>
                <w:noProof/>
                <w:webHidden/>
              </w:rPr>
              <w:instrText xml:space="preserve"> PAGEREF _Toc117590987 \h </w:instrText>
            </w:r>
            <w:r>
              <w:rPr>
                <w:noProof/>
                <w:webHidden/>
              </w:rPr>
            </w:r>
            <w:r>
              <w:rPr>
                <w:noProof/>
                <w:webHidden/>
              </w:rPr>
              <w:fldChar w:fldCharType="separate"/>
            </w:r>
            <w:r>
              <w:rPr>
                <w:noProof/>
                <w:webHidden/>
              </w:rPr>
              <w:t>13</w:t>
            </w:r>
            <w:r>
              <w:rPr>
                <w:noProof/>
                <w:webHidden/>
              </w:rPr>
              <w:fldChar w:fldCharType="end"/>
            </w:r>
          </w:hyperlink>
        </w:p>
        <w:p w14:paraId="63AD802C" w14:textId="4C926DB5" w:rsidR="00F84DE6" w:rsidRDefault="00F84DE6">
          <w:pPr>
            <w:pStyle w:val="Obsah1"/>
            <w:tabs>
              <w:tab w:val="left" w:pos="660"/>
              <w:tab w:val="right" w:leader="dot" w:pos="9486"/>
            </w:tabs>
            <w:rPr>
              <w:rFonts w:asciiTheme="minorHAnsi" w:eastAsiaTheme="minorEastAsia" w:hAnsiTheme="minorHAnsi" w:cstheme="minorBidi"/>
              <w:noProof/>
              <w:color w:val="auto"/>
              <w:sz w:val="22"/>
              <w:szCs w:val="22"/>
            </w:rPr>
          </w:pPr>
          <w:hyperlink w:anchor="_Toc117590988" w:history="1">
            <w:r w:rsidRPr="00D6559C">
              <w:rPr>
                <w:rStyle w:val="Hypertextovodkaz"/>
                <w:noProof/>
              </w:rPr>
              <w:t>B.2.1</w:t>
            </w:r>
            <w:r>
              <w:rPr>
                <w:rFonts w:asciiTheme="minorHAnsi" w:eastAsiaTheme="minorEastAsia" w:hAnsiTheme="minorHAnsi" w:cstheme="minorBidi"/>
                <w:noProof/>
                <w:color w:val="auto"/>
                <w:sz w:val="22"/>
                <w:szCs w:val="22"/>
              </w:rPr>
              <w:tab/>
            </w:r>
            <w:r w:rsidRPr="00D6559C">
              <w:rPr>
                <w:rStyle w:val="Hypertextovodkaz"/>
                <w:noProof/>
              </w:rPr>
              <w:t>ZÁKLADNÍ POPIS TECHNICKÝCH A TECHNOLOGICKÝCH ZAŘÍZENÍ</w:t>
            </w:r>
            <w:r>
              <w:rPr>
                <w:noProof/>
                <w:webHidden/>
              </w:rPr>
              <w:tab/>
            </w:r>
            <w:r>
              <w:rPr>
                <w:noProof/>
                <w:webHidden/>
              </w:rPr>
              <w:fldChar w:fldCharType="begin"/>
            </w:r>
            <w:r>
              <w:rPr>
                <w:noProof/>
                <w:webHidden/>
              </w:rPr>
              <w:instrText xml:space="preserve"> PAGEREF _Toc117590988 \h </w:instrText>
            </w:r>
            <w:r>
              <w:rPr>
                <w:noProof/>
                <w:webHidden/>
              </w:rPr>
            </w:r>
            <w:r>
              <w:rPr>
                <w:noProof/>
                <w:webHidden/>
              </w:rPr>
              <w:fldChar w:fldCharType="separate"/>
            </w:r>
            <w:r>
              <w:rPr>
                <w:noProof/>
                <w:webHidden/>
              </w:rPr>
              <w:t>13</w:t>
            </w:r>
            <w:r>
              <w:rPr>
                <w:noProof/>
                <w:webHidden/>
              </w:rPr>
              <w:fldChar w:fldCharType="end"/>
            </w:r>
          </w:hyperlink>
        </w:p>
        <w:p w14:paraId="121B0AA1" w14:textId="2E8231BF" w:rsidR="00F84DE6" w:rsidRDefault="00F84DE6">
          <w:pPr>
            <w:pStyle w:val="Obsah1"/>
            <w:tabs>
              <w:tab w:val="left" w:pos="660"/>
              <w:tab w:val="right" w:leader="dot" w:pos="9486"/>
            </w:tabs>
            <w:rPr>
              <w:rFonts w:asciiTheme="minorHAnsi" w:eastAsiaTheme="minorEastAsia" w:hAnsiTheme="minorHAnsi" w:cstheme="minorBidi"/>
              <w:noProof/>
              <w:color w:val="auto"/>
              <w:sz w:val="22"/>
              <w:szCs w:val="22"/>
            </w:rPr>
          </w:pPr>
          <w:hyperlink w:anchor="_Toc117590989" w:history="1">
            <w:r w:rsidRPr="00D6559C">
              <w:rPr>
                <w:rStyle w:val="Hypertextovodkaz"/>
                <w:noProof/>
              </w:rPr>
              <w:t>B.2.2</w:t>
            </w:r>
            <w:r>
              <w:rPr>
                <w:rFonts w:asciiTheme="minorHAnsi" w:eastAsiaTheme="minorEastAsia" w:hAnsiTheme="minorHAnsi" w:cstheme="minorBidi"/>
                <w:noProof/>
                <w:color w:val="auto"/>
                <w:sz w:val="22"/>
                <w:szCs w:val="22"/>
              </w:rPr>
              <w:tab/>
            </w:r>
            <w:r w:rsidRPr="00D6559C">
              <w:rPr>
                <w:rStyle w:val="Hypertextovodkaz"/>
                <w:noProof/>
              </w:rPr>
              <w:t>ZÁSADY POŽÁRNĚ BEZPEČNOSTNÍHO ŘEŠENÍ</w:t>
            </w:r>
            <w:r>
              <w:rPr>
                <w:noProof/>
                <w:webHidden/>
              </w:rPr>
              <w:tab/>
            </w:r>
            <w:r>
              <w:rPr>
                <w:noProof/>
                <w:webHidden/>
              </w:rPr>
              <w:fldChar w:fldCharType="begin"/>
            </w:r>
            <w:r>
              <w:rPr>
                <w:noProof/>
                <w:webHidden/>
              </w:rPr>
              <w:instrText xml:space="preserve"> PAGEREF _Toc117590989 \h </w:instrText>
            </w:r>
            <w:r>
              <w:rPr>
                <w:noProof/>
                <w:webHidden/>
              </w:rPr>
            </w:r>
            <w:r>
              <w:rPr>
                <w:noProof/>
                <w:webHidden/>
              </w:rPr>
              <w:fldChar w:fldCharType="separate"/>
            </w:r>
            <w:r>
              <w:rPr>
                <w:noProof/>
                <w:webHidden/>
              </w:rPr>
              <w:t>13</w:t>
            </w:r>
            <w:r>
              <w:rPr>
                <w:noProof/>
                <w:webHidden/>
              </w:rPr>
              <w:fldChar w:fldCharType="end"/>
            </w:r>
          </w:hyperlink>
        </w:p>
        <w:p w14:paraId="32737285" w14:textId="52D417D9" w:rsidR="00F84DE6" w:rsidRDefault="00F84DE6">
          <w:pPr>
            <w:pStyle w:val="Obsah1"/>
            <w:tabs>
              <w:tab w:val="left" w:pos="660"/>
              <w:tab w:val="right" w:leader="dot" w:pos="9486"/>
            </w:tabs>
            <w:rPr>
              <w:rFonts w:asciiTheme="minorHAnsi" w:eastAsiaTheme="minorEastAsia" w:hAnsiTheme="minorHAnsi" w:cstheme="minorBidi"/>
              <w:noProof/>
              <w:color w:val="auto"/>
              <w:sz w:val="22"/>
              <w:szCs w:val="22"/>
            </w:rPr>
          </w:pPr>
          <w:hyperlink w:anchor="_Toc117590990" w:history="1">
            <w:r w:rsidRPr="00D6559C">
              <w:rPr>
                <w:rStyle w:val="Hypertextovodkaz"/>
                <w:noProof/>
              </w:rPr>
              <w:t>B.2.3</w:t>
            </w:r>
            <w:r>
              <w:rPr>
                <w:rFonts w:asciiTheme="minorHAnsi" w:eastAsiaTheme="minorEastAsia" w:hAnsiTheme="minorHAnsi" w:cstheme="minorBidi"/>
                <w:noProof/>
                <w:color w:val="auto"/>
                <w:sz w:val="22"/>
                <w:szCs w:val="22"/>
              </w:rPr>
              <w:tab/>
            </w:r>
            <w:r w:rsidRPr="00D6559C">
              <w:rPr>
                <w:rStyle w:val="Hypertextovodkaz"/>
                <w:noProof/>
              </w:rPr>
              <w:t>ÚSPORA ENERGIE A TEPELNÁ OCHRANA</w:t>
            </w:r>
            <w:r>
              <w:rPr>
                <w:noProof/>
                <w:webHidden/>
              </w:rPr>
              <w:tab/>
            </w:r>
            <w:r>
              <w:rPr>
                <w:noProof/>
                <w:webHidden/>
              </w:rPr>
              <w:fldChar w:fldCharType="begin"/>
            </w:r>
            <w:r>
              <w:rPr>
                <w:noProof/>
                <w:webHidden/>
              </w:rPr>
              <w:instrText xml:space="preserve"> PAGEREF _Toc117590990 \h </w:instrText>
            </w:r>
            <w:r>
              <w:rPr>
                <w:noProof/>
                <w:webHidden/>
              </w:rPr>
            </w:r>
            <w:r>
              <w:rPr>
                <w:noProof/>
                <w:webHidden/>
              </w:rPr>
              <w:fldChar w:fldCharType="separate"/>
            </w:r>
            <w:r>
              <w:rPr>
                <w:noProof/>
                <w:webHidden/>
              </w:rPr>
              <w:t>14</w:t>
            </w:r>
            <w:r>
              <w:rPr>
                <w:noProof/>
                <w:webHidden/>
              </w:rPr>
              <w:fldChar w:fldCharType="end"/>
            </w:r>
          </w:hyperlink>
        </w:p>
        <w:p w14:paraId="11FD1C5B" w14:textId="12BC9308" w:rsidR="00F84DE6" w:rsidRDefault="00F84DE6">
          <w:pPr>
            <w:pStyle w:val="Obsah1"/>
            <w:tabs>
              <w:tab w:val="left" w:pos="660"/>
              <w:tab w:val="right" w:leader="dot" w:pos="9486"/>
            </w:tabs>
            <w:rPr>
              <w:rFonts w:asciiTheme="minorHAnsi" w:eastAsiaTheme="minorEastAsia" w:hAnsiTheme="minorHAnsi" w:cstheme="minorBidi"/>
              <w:noProof/>
              <w:color w:val="auto"/>
              <w:sz w:val="22"/>
              <w:szCs w:val="22"/>
            </w:rPr>
          </w:pPr>
          <w:hyperlink w:anchor="_Toc117590991" w:history="1">
            <w:r w:rsidRPr="00D6559C">
              <w:rPr>
                <w:rStyle w:val="Hypertextovodkaz"/>
                <w:noProof/>
              </w:rPr>
              <w:t>B.2.4</w:t>
            </w:r>
            <w:r>
              <w:rPr>
                <w:rFonts w:asciiTheme="minorHAnsi" w:eastAsiaTheme="minorEastAsia" w:hAnsiTheme="minorHAnsi" w:cstheme="minorBidi"/>
                <w:noProof/>
                <w:color w:val="auto"/>
                <w:sz w:val="22"/>
                <w:szCs w:val="22"/>
              </w:rPr>
              <w:tab/>
            </w:r>
            <w:r w:rsidRPr="00D6559C">
              <w:rPr>
                <w:rStyle w:val="Hypertextovodkaz"/>
                <w:noProof/>
              </w:rPr>
              <w:t>HYGIENICKÉ POŽADAVKY NA STAVBY, POŽADAVKY NA PRACOVNÍ A KOMUNÁLNÍ PROSTŘEDÍ</w:t>
            </w:r>
            <w:r>
              <w:rPr>
                <w:noProof/>
                <w:webHidden/>
              </w:rPr>
              <w:tab/>
            </w:r>
            <w:r>
              <w:rPr>
                <w:noProof/>
                <w:webHidden/>
              </w:rPr>
              <w:fldChar w:fldCharType="begin"/>
            </w:r>
            <w:r>
              <w:rPr>
                <w:noProof/>
                <w:webHidden/>
              </w:rPr>
              <w:instrText xml:space="preserve"> PAGEREF _Toc117590991 \h </w:instrText>
            </w:r>
            <w:r>
              <w:rPr>
                <w:noProof/>
                <w:webHidden/>
              </w:rPr>
            </w:r>
            <w:r>
              <w:rPr>
                <w:noProof/>
                <w:webHidden/>
              </w:rPr>
              <w:fldChar w:fldCharType="separate"/>
            </w:r>
            <w:r>
              <w:rPr>
                <w:noProof/>
                <w:webHidden/>
              </w:rPr>
              <w:t>14</w:t>
            </w:r>
            <w:r>
              <w:rPr>
                <w:noProof/>
                <w:webHidden/>
              </w:rPr>
              <w:fldChar w:fldCharType="end"/>
            </w:r>
          </w:hyperlink>
        </w:p>
        <w:p w14:paraId="36357FD6" w14:textId="1926A9E2" w:rsidR="00F84DE6" w:rsidRDefault="00F84DE6">
          <w:pPr>
            <w:pStyle w:val="Obsah1"/>
            <w:tabs>
              <w:tab w:val="left" w:pos="660"/>
              <w:tab w:val="right" w:leader="dot" w:pos="9486"/>
            </w:tabs>
            <w:rPr>
              <w:rFonts w:asciiTheme="minorHAnsi" w:eastAsiaTheme="minorEastAsia" w:hAnsiTheme="minorHAnsi" w:cstheme="minorBidi"/>
              <w:noProof/>
              <w:color w:val="auto"/>
              <w:sz w:val="22"/>
              <w:szCs w:val="22"/>
            </w:rPr>
          </w:pPr>
          <w:hyperlink w:anchor="_Toc117590992" w:history="1">
            <w:r w:rsidRPr="00D6559C">
              <w:rPr>
                <w:rStyle w:val="Hypertextovodkaz"/>
                <w:noProof/>
              </w:rPr>
              <w:t>B.2.5</w:t>
            </w:r>
            <w:r>
              <w:rPr>
                <w:rFonts w:asciiTheme="minorHAnsi" w:eastAsiaTheme="minorEastAsia" w:hAnsiTheme="minorHAnsi" w:cstheme="minorBidi"/>
                <w:noProof/>
                <w:color w:val="auto"/>
                <w:sz w:val="22"/>
                <w:szCs w:val="22"/>
              </w:rPr>
              <w:tab/>
            </w:r>
            <w:r w:rsidRPr="00D6559C">
              <w:rPr>
                <w:rStyle w:val="Hypertextovodkaz"/>
                <w:noProof/>
              </w:rPr>
              <w:t>ZÁSADY OCHRANY STAVBY PŘED NEGATIVNÍMI ÚČINKY VNĚJŠÍHO PROSTŘEDÍ</w:t>
            </w:r>
            <w:r>
              <w:rPr>
                <w:noProof/>
                <w:webHidden/>
              </w:rPr>
              <w:tab/>
            </w:r>
            <w:r>
              <w:rPr>
                <w:noProof/>
                <w:webHidden/>
              </w:rPr>
              <w:fldChar w:fldCharType="begin"/>
            </w:r>
            <w:r>
              <w:rPr>
                <w:noProof/>
                <w:webHidden/>
              </w:rPr>
              <w:instrText xml:space="preserve"> PAGEREF _Toc117590992 \h </w:instrText>
            </w:r>
            <w:r>
              <w:rPr>
                <w:noProof/>
                <w:webHidden/>
              </w:rPr>
            </w:r>
            <w:r>
              <w:rPr>
                <w:noProof/>
                <w:webHidden/>
              </w:rPr>
              <w:fldChar w:fldCharType="separate"/>
            </w:r>
            <w:r>
              <w:rPr>
                <w:noProof/>
                <w:webHidden/>
              </w:rPr>
              <w:t>14</w:t>
            </w:r>
            <w:r>
              <w:rPr>
                <w:noProof/>
                <w:webHidden/>
              </w:rPr>
              <w:fldChar w:fldCharType="end"/>
            </w:r>
          </w:hyperlink>
        </w:p>
        <w:p w14:paraId="3D761819" w14:textId="209287F2" w:rsidR="00F84DE6" w:rsidRDefault="00F84DE6">
          <w:pPr>
            <w:pStyle w:val="Obsah2"/>
            <w:tabs>
              <w:tab w:val="left" w:pos="880"/>
              <w:tab w:val="right" w:leader="dot" w:pos="9486"/>
            </w:tabs>
            <w:rPr>
              <w:rFonts w:asciiTheme="minorHAnsi" w:eastAsiaTheme="minorEastAsia" w:hAnsiTheme="minorHAnsi" w:cstheme="minorBidi"/>
              <w:noProof/>
              <w:color w:val="auto"/>
              <w:sz w:val="22"/>
              <w:szCs w:val="22"/>
            </w:rPr>
          </w:pPr>
          <w:hyperlink w:anchor="_Toc117590993" w:history="1">
            <w:r w:rsidRPr="00D6559C">
              <w:rPr>
                <w:rStyle w:val="Hypertextovodkaz"/>
                <w:noProof/>
              </w:rPr>
              <w:t>B.3</w:t>
            </w:r>
            <w:r>
              <w:rPr>
                <w:rFonts w:asciiTheme="minorHAnsi" w:eastAsiaTheme="minorEastAsia" w:hAnsiTheme="minorHAnsi" w:cstheme="minorBidi"/>
                <w:noProof/>
                <w:color w:val="auto"/>
                <w:sz w:val="22"/>
                <w:szCs w:val="22"/>
              </w:rPr>
              <w:tab/>
            </w:r>
            <w:r w:rsidRPr="00D6559C">
              <w:rPr>
                <w:rStyle w:val="Hypertextovodkaz"/>
                <w:noProof/>
              </w:rPr>
              <w:t>připojení na technickou infrastrukturu</w:t>
            </w:r>
            <w:r>
              <w:rPr>
                <w:noProof/>
                <w:webHidden/>
              </w:rPr>
              <w:tab/>
            </w:r>
            <w:r>
              <w:rPr>
                <w:noProof/>
                <w:webHidden/>
              </w:rPr>
              <w:fldChar w:fldCharType="begin"/>
            </w:r>
            <w:r>
              <w:rPr>
                <w:noProof/>
                <w:webHidden/>
              </w:rPr>
              <w:instrText xml:space="preserve"> PAGEREF _Toc117590993 \h </w:instrText>
            </w:r>
            <w:r>
              <w:rPr>
                <w:noProof/>
                <w:webHidden/>
              </w:rPr>
            </w:r>
            <w:r>
              <w:rPr>
                <w:noProof/>
                <w:webHidden/>
              </w:rPr>
              <w:fldChar w:fldCharType="separate"/>
            </w:r>
            <w:r>
              <w:rPr>
                <w:noProof/>
                <w:webHidden/>
              </w:rPr>
              <w:t>15</w:t>
            </w:r>
            <w:r>
              <w:rPr>
                <w:noProof/>
                <w:webHidden/>
              </w:rPr>
              <w:fldChar w:fldCharType="end"/>
            </w:r>
          </w:hyperlink>
        </w:p>
        <w:p w14:paraId="76874B60" w14:textId="471C72DD"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0994" w:history="1">
            <w:r w:rsidRPr="00D6559C">
              <w:rPr>
                <w:rStyle w:val="Hypertextovodkaz"/>
                <w:noProof/>
              </w:rPr>
              <w:t>napojovací místa technické infrastruktury</w:t>
            </w:r>
            <w:r>
              <w:rPr>
                <w:noProof/>
                <w:webHidden/>
              </w:rPr>
              <w:tab/>
            </w:r>
            <w:r>
              <w:rPr>
                <w:noProof/>
                <w:webHidden/>
              </w:rPr>
              <w:fldChar w:fldCharType="begin"/>
            </w:r>
            <w:r>
              <w:rPr>
                <w:noProof/>
                <w:webHidden/>
              </w:rPr>
              <w:instrText xml:space="preserve"> PAGEREF _Toc117590994 \h </w:instrText>
            </w:r>
            <w:r>
              <w:rPr>
                <w:noProof/>
                <w:webHidden/>
              </w:rPr>
            </w:r>
            <w:r>
              <w:rPr>
                <w:noProof/>
                <w:webHidden/>
              </w:rPr>
              <w:fldChar w:fldCharType="separate"/>
            </w:r>
            <w:r>
              <w:rPr>
                <w:noProof/>
                <w:webHidden/>
              </w:rPr>
              <w:t>15</w:t>
            </w:r>
            <w:r>
              <w:rPr>
                <w:noProof/>
                <w:webHidden/>
              </w:rPr>
              <w:fldChar w:fldCharType="end"/>
            </w:r>
          </w:hyperlink>
        </w:p>
        <w:p w14:paraId="3F6388FA" w14:textId="41D5B93E" w:rsidR="00F84DE6" w:rsidRDefault="00F84DE6">
          <w:pPr>
            <w:pStyle w:val="Obsah2"/>
            <w:tabs>
              <w:tab w:val="left" w:pos="880"/>
              <w:tab w:val="right" w:leader="dot" w:pos="9486"/>
            </w:tabs>
            <w:rPr>
              <w:rFonts w:asciiTheme="minorHAnsi" w:eastAsiaTheme="minorEastAsia" w:hAnsiTheme="minorHAnsi" w:cstheme="minorBidi"/>
              <w:noProof/>
              <w:color w:val="auto"/>
              <w:sz w:val="22"/>
              <w:szCs w:val="22"/>
            </w:rPr>
          </w:pPr>
          <w:hyperlink w:anchor="_Toc117590995" w:history="1">
            <w:r w:rsidRPr="00D6559C">
              <w:rPr>
                <w:rStyle w:val="Hypertextovodkaz"/>
                <w:noProof/>
              </w:rPr>
              <w:t>B.4</w:t>
            </w:r>
            <w:r>
              <w:rPr>
                <w:rFonts w:asciiTheme="minorHAnsi" w:eastAsiaTheme="minorEastAsia" w:hAnsiTheme="minorHAnsi" w:cstheme="minorBidi"/>
                <w:noProof/>
                <w:color w:val="auto"/>
                <w:sz w:val="22"/>
                <w:szCs w:val="22"/>
              </w:rPr>
              <w:tab/>
            </w:r>
            <w:r w:rsidRPr="00D6559C">
              <w:rPr>
                <w:rStyle w:val="Hypertextovodkaz"/>
                <w:noProof/>
              </w:rPr>
              <w:t>dopravní řešení</w:t>
            </w:r>
            <w:r>
              <w:rPr>
                <w:noProof/>
                <w:webHidden/>
              </w:rPr>
              <w:tab/>
            </w:r>
            <w:r>
              <w:rPr>
                <w:noProof/>
                <w:webHidden/>
              </w:rPr>
              <w:fldChar w:fldCharType="begin"/>
            </w:r>
            <w:r>
              <w:rPr>
                <w:noProof/>
                <w:webHidden/>
              </w:rPr>
              <w:instrText xml:space="preserve"> PAGEREF _Toc117590995 \h </w:instrText>
            </w:r>
            <w:r>
              <w:rPr>
                <w:noProof/>
                <w:webHidden/>
              </w:rPr>
            </w:r>
            <w:r>
              <w:rPr>
                <w:noProof/>
                <w:webHidden/>
              </w:rPr>
              <w:fldChar w:fldCharType="separate"/>
            </w:r>
            <w:r>
              <w:rPr>
                <w:noProof/>
                <w:webHidden/>
              </w:rPr>
              <w:t>15</w:t>
            </w:r>
            <w:r>
              <w:rPr>
                <w:noProof/>
                <w:webHidden/>
              </w:rPr>
              <w:fldChar w:fldCharType="end"/>
            </w:r>
          </w:hyperlink>
        </w:p>
        <w:p w14:paraId="688AB642" w14:textId="31B003E0"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96" w:history="1">
            <w:r w:rsidRPr="00D6559C">
              <w:rPr>
                <w:rStyle w:val="Hypertextovodkaz"/>
                <w:noProof/>
              </w:rPr>
              <w:t>a)</w:t>
            </w:r>
            <w:r>
              <w:rPr>
                <w:rFonts w:asciiTheme="minorHAnsi" w:eastAsiaTheme="minorEastAsia" w:hAnsiTheme="minorHAnsi" w:cstheme="minorBidi"/>
                <w:noProof/>
                <w:color w:val="auto"/>
                <w:sz w:val="22"/>
                <w:szCs w:val="22"/>
              </w:rPr>
              <w:tab/>
            </w:r>
            <w:r w:rsidRPr="00D6559C">
              <w:rPr>
                <w:rStyle w:val="Hypertextovodkaz"/>
                <w:noProof/>
              </w:rPr>
              <w:t>popis dopravního řešení včetně bariérových opatření pro přístupnost a užívání stavby osobami se sníženou schopností pohybu nebo orientace</w:t>
            </w:r>
            <w:r>
              <w:rPr>
                <w:noProof/>
                <w:webHidden/>
              </w:rPr>
              <w:tab/>
            </w:r>
            <w:r>
              <w:rPr>
                <w:noProof/>
                <w:webHidden/>
              </w:rPr>
              <w:fldChar w:fldCharType="begin"/>
            </w:r>
            <w:r>
              <w:rPr>
                <w:noProof/>
                <w:webHidden/>
              </w:rPr>
              <w:instrText xml:space="preserve"> PAGEREF _Toc117590996 \h </w:instrText>
            </w:r>
            <w:r>
              <w:rPr>
                <w:noProof/>
                <w:webHidden/>
              </w:rPr>
            </w:r>
            <w:r>
              <w:rPr>
                <w:noProof/>
                <w:webHidden/>
              </w:rPr>
              <w:fldChar w:fldCharType="separate"/>
            </w:r>
            <w:r>
              <w:rPr>
                <w:noProof/>
                <w:webHidden/>
              </w:rPr>
              <w:t>15</w:t>
            </w:r>
            <w:r>
              <w:rPr>
                <w:noProof/>
                <w:webHidden/>
              </w:rPr>
              <w:fldChar w:fldCharType="end"/>
            </w:r>
          </w:hyperlink>
        </w:p>
        <w:p w14:paraId="2C7F0135" w14:textId="5E80691A"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97" w:history="1">
            <w:r w:rsidRPr="00D6559C">
              <w:rPr>
                <w:rStyle w:val="Hypertextovodkaz"/>
                <w:noProof/>
              </w:rPr>
              <w:t>b)</w:t>
            </w:r>
            <w:r>
              <w:rPr>
                <w:rFonts w:asciiTheme="minorHAnsi" w:eastAsiaTheme="minorEastAsia" w:hAnsiTheme="minorHAnsi" w:cstheme="minorBidi"/>
                <w:noProof/>
                <w:color w:val="auto"/>
                <w:sz w:val="22"/>
                <w:szCs w:val="22"/>
              </w:rPr>
              <w:tab/>
            </w:r>
            <w:r w:rsidRPr="00D6559C">
              <w:rPr>
                <w:rStyle w:val="Hypertextovodkaz"/>
                <w:noProof/>
              </w:rPr>
              <w:t>napojení území na stávající dopravní infrastrukturu</w:t>
            </w:r>
            <w:r>
              <w:rPr>
                <w:noProof/>
                <w:webHidden/>
              </w:rPr>
              <w:tab/>
            </w:r>
            <w:r>
              <w:rPr>
                <w:noProof/>
                <w:webHidden/>
              </w:rPr>
              <w:fldChar w:fldCharType="begin"/>
            </w:r>
            <w:r>
              <w:rPr>
                <w:noProof/>
                <w:webHidden/>
              </w:rPr>
              <w:instrText xml:space="preserve"> PAGEREF _Toc117590997 \h </w:instrText>
            </w:r>
            <w:r>
              <w:rPr>
                <w:noProof/>
                <w:webHidden/>
              </w:rPr>
            </w:r>
            <w:r>
              <w:rPr>
                <w:noProof/>
                <w:webHidden/>
              </w:rPr>
              <w:fldChar w:fldCharType="separate"/>
            </w:r>
            <w:r>
              <w:rPr>
                <w:noProof/>
                <w:webHidden/>
              </w:rPr>
              <w:t>15</w:t>
            </w:r>
            <w:r>
              <w:rPr>
                <w:noProof/>
                <w:webHidden/>
              </w:rPr>
              <w:fldChar w:fldCharType="end"/>
            </w:r>
          </w:hyperlink>
        </w:p>
        <w:p w14:paraId="1F5E1211" w14:textId="0F4F6F75"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0998" w:history="1">
            <w:r w:rsidRPr="00D6559C">
              <w:rPr>
                <w:rStyle w:val="Hypertextovodkaz"/>
                <w:noProof/>
              </w:rPr>
              <w:t>c)</w:t>
            </w:r>
            <w:r>
              <w:rPr>
                <w:rFonts w:asciiTheme="minorHAnsi" w:eastAsiaTheme="minorEastAsia" w:hAnsiTheme="minorHAnsi" w:cstheme="minorBidi"/>
                <w:noProof/>
                <w:color w:val="auto"/>
                <w:sz w:val="22"/>
                <w:szCs w:val="22"/>
              </w:rPr>
              <w:tab/>
            </w:r>
            <w:r w:rsidRPr="00D6559C">
              <w:rPr>
                <w:rStyle w:val="Hypertextovodkaz"/>
                <w:noProof/>
              </w:rPr>
              <w:t>doprava v klidu - parkování</w:t>
            </w:r>
            <w:r>
              <w:rPr>
                <w:noProof/>
                <w:webHidden/>
              </w:rPr>
              <w:tab/>
            </w:r>
            <w:r>
              <w:rPr>
                <w:noProof/>
                <w:webHidden/>
              </w:rPr>
              <w:fldChar w:fldCharType="begin"/>
            </w:r>
            <w:r>
              <w:rPr>
                <w:noProof/>
                <w:webHidden/>
              </w:rPr>
              <w:instrText xml:space="preserve"> PAGEREF _Toc117590998 \h </w:instrText>
            </w:r>
            <w:r>
              <w:rPr>
                <w:noProof/>
                <w:webHidden/>
              </w:rPr>
            </w:r>
            <w:r>
              <w:rPr>
                <w:noProof/>
                <w:webHidden/>
              </w:rPr>
              <w:fldChar w:fldCharType="separate"/>
            </w:r>
            <w:r>
              <w:rPr>
                <w:noProof/>
                <w:webHidden/>
              </w:rPr>
              <w:t>15</w:t>
            </w:r>
            <w:r>
              <w:rPr>
                <w:noProof/>
                <w:webHidden/>
              </w:rPr>
              <w:fldChar w:fldCharType="end"/>
            </w:r>
          </w:hyperlink>
        </w:p>
        <w:p w14:paraId="76E7D869" w14:textId="2428C706" w:rsidR="00F84DE6" w:rsidRDefault="00F84DE6">
          <w:pPr>
            <w:pStyle w:val="Obsah2"/>
            <w:tabs>
              <w:tab w:val="left" w:pos="880"/>
              <w:tab w:val="right" w:leader="dot" w:pos="9486"/>
            </w:tabs>
            <w:rPr>
              <w:rFonts w:asciiTheme="minorHAnsi" w:eastAsiaTheme="minorEastAsia" w:hAnsiTheme="minorHAnsi" w:cstheme="minorBidi"/>
              <w:noProof/>
              <w:color w:val="auto"/>
              <w:sz w:val="22"/>
              <w:szCs w:val="22"/>
            </w:rPr>
          </w:pPr>
          <w:hyperlink w:anchor="_Toc117590999" w:history="1">
            <w:r w:rsidRPr="00D6559C">
              <w:rPr>
                <w:rStyle w:val="Hypertextovodkaz"/>
                <w:noProof/>
              </w:rPr>
              <w:t>B.5</w:t>
            </w:r>
            <w:r>
              <w:rPr>
                <w:rFonts w:asciiTheme="minorHAnsi" w:eastAsiaTheme="minorEastAsia" w:hAnsiTheme="minorHAnsi" w:cstheme="minorBidi"/>
                <w:noProof/>
                <w:color w:val="auto"/>
                <w:sz w:val="22"/>
                <w:szCs w:val="22"/>
              </w:rPr>
              <w:tab/>
            </w:r>
            <w:r w:rsidRPr="00D6559C">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_Toc117590999 \h </w:instrText>
            </w:r>
            <w:r>
              <w:rPr>
                <w:noProof/>
                <w:webHidden/>
              </w:rPr>
            </w:r>
            <w:r>
              <w:rPr>
                <w:noProof/>
                <w:webHidden/>
              </w:rPr>
              <w:fldChar w:fldCharType="separate"/>
            </w:r>
            <w:r>
              <w:rPr>
                <w:noProof/>
                <w:webHidden/>
              </w:rPr>
              <w:t>15</w:t>
            </w:r>
            <w:r>
              <w:rPr>
                <w:noProof/>
                <w:webHidden/>
              </w:rPr>
              <w:fldChar w:fldCharType="end"/>
            </w:r>
          </w:hyperlink>
        </w:p>
        <w:p w14:paraId="376623DD" w14:textId="65A337A4"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1000" w:history="1">
            <w:r w:rsidRPr="00D6559C">
              <w:rPr>
                <w:rStyle w:val="Hypertextovodkaz"/>
                <w:noProof/>
              </w:rPr>
              <w:t>Terénní úpravy:</w:t>
            </w:r>
            <w:r>
              <w:rPr>
                <w:noProof/>
                <w:webHidden/>
              </w:rPr>
              <w:tab/>
            </w:r>
            <w:r>
              <w:rPr>
                <w:noProof/>
                <w:webHidden/>
              </w:rPr>
              <w:fldChar w:fldCharType="begin"/>
            </w:r>
            <w:r>
              <w:rPr>
                <w:noProof/>
                <w:webHidden/>
              </w:rPr>
              <w:instrText xml:space="preserve"> PAGEREF _Toc117591000 \h </w:instrText>
            </w:r>
            <w:r>
              <w:rPr>
                <w:noProof/>
                <w:webHidden/>
              </w:rPr>
            </w:r>
            <w:r>
              <w:rPr>
                <w:noProof/>
                <w:webHidden/>
              </w:rPr>
              <w:fldChar w:fldCharType="separate"/>
            </w:r>
            <w:r>
              <w:rPr>
                <w:noProof/>
                <w:webHidden/>
              </w:rPr>
              <w:t>15</w:t>
            </w:r>
            <w:r>
              <w:rPr>
                <w:noProof/>
                <w:webHidden/>
              </w:rPr>
              <w:fldChar w:fldCharType="end"/>
            </w:r>
          </w:hyperlink>
        </w:p>
        <w:p w14:paraId="647AA887" w14:textId="7C84CC8D"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1001" w:history="1">
            <w:r w:rsidRPr="00D6559C">
              <w:rPr>
                <w:rStyle w:val="Hypertextovodkaz"/>
                <w:noProof/>
              </w:rPr>
              <w:t>Použité vegetační prvky:</w:t>
            </w:r>
            <w:r>
              <w:rPr>
                <w:noProof/>
                <w:webHidden/>
              </w:rPr>
              <w:tab/>
            </w:r>
            <w:r>
              <w:rPr>
                <w:noProof/>
                <w:webHidden/>
              </w:rPr>
              <w:fldChar w:fldCharType="begin"/>
            </w:r>
            <w:r>
              <w:rPr>
                <w:noProof/>
                <w:webHidden/>
              </w:rPr>
              <w:instrText xml:space="preserve"> PAGEREF _Toc117591001 \h </w:instrText>
            </w:r>
            <w:r>
              <w:rPr>
                <w:noProof/>
                <w:webHidden/>
              </w:rPr>
            </w:r>
            <w:r>
              <w:rPr>
                <w:noProof/>
                <w:webHidden/>
              </w:rPr>
              <w:fldChar w:fldCharType="separate"/>
            </w:r>
            <w:r>
              <w:rPr>
                <w:noProof/>
                <w:webHidden/>
              </w:rPr>
              <w:t>16</w:t>
            </w:r>
            <w:r>
              <w:rPr>
                <w:noProof/>
                <w:webHidden/>
              </w:rPr>
              <w:fldChar w:fldCharType="end"/>
            </w:r>
          </w:hyperlink>
        </w:p>
        <w:p w14:paraId="50A03BAD" w14:textId="1E8ACE74" w:rsidR="00F84DE6" w:rsidRDefault="00F84DE6">
          <w:pPr>
            <w:pStyle w:val="Obsah3"/>
            <w:tabs>
              <w:tab w:val="right" w:leader="dot" w:pos="9486"/>
            </w:tabs>
            <w:rPr>
              <w:rFonts w:asciiTheme="minorHAnsi" w:eastAsiaTheme="minorEastAsia" w:hAnsiTheme="minorHAnsi" w:cstheme="minorBidi"/>
              <w:noProof/>
              <w:color w:val="auto"/>
              <w:sz w:val="22"/>
              <w:szCs w:val="22"/>
            </w:rPr>
          </w:pPr>
          <w:hyperlink w:anchor="_Toc117591002" w:history="1">
            <w:r w:rsidRPr="00D6559C">
              <w:rPr>
                <w:rStyle w:val="Hypertextovodkaz"/>
                <w:noProof/>
              </w:rPr>
              <w:t>Biotechnická opatření:</w:t>
            </w:r>
            <w:r>
              <w:rPr>
                <w:noProof/>
                <w:webHidden/>
              </w:rPr>
              <w:tab/>
            </w:r>
            <w:r>
              <w:rPr>
                <w:noProof/>
                <w:webHidden/>
              </w:rPr>
              <w:fldChar w:fldCharType="begin"/>
            </w:r>
            <w:r>
              <w:rPr>
                <w:noProof/>
                <w:webHidden/>
              </w:rPr>
              <w:instrText xml:space="preserve"> PAGEREF _Toc117591002 \h </w:instrText>
            </w:r>
            <w:r>
              <w:rPr>
                <w:noProof/>
                <w:webHidden/>
              </w:rPr>
            </w:r>
            <w:r>
              <w:rPr>
                <w:noProof/>
                <w:webHidden/>
              </w:rPr>
              <w:fldChar w:fldCharType="separate"/>
            </w:r>
            <w:r>
              <w:rPr>
                <w:noProof/>
                <w:webHidden/>
              </w:rPr>
              <w:t>16</w:t>
            </w:r>
            <w:r>
              <w:rPr>
                <w:noProof/>
                <w:webHidden/>
              </w:rPr>
              <w:fldChar w:fldCharType="end"/>
            </w:r>
          </w:hyperlink>
        </w:p>
        <w:p w14:paraId="2E1E469F" w14:textId="6DC40119" w:rsidR="00F84DE6" w:rsidRDefault="00F84DE6">
          <w:pPr>
            <w:pStyle w:val="Obsah2"/>
            <w:tabs>
              <w:tab w:val="left" w:pos="880"/>
              <w:tab w:val="right" w:leader="dot" w:pos="9486"/>
            </w:tabs>
            <w:rPr>
              <w:rFonts w:asciiTheme="minorHAnsi" w:eastAsiaTheme="minorEastAsia" w:hAnsiTheme="minorHAnsi" w:cstheme="minorBidi"/>
              <w:noProof/>
              <w:color w:val="auto"/>
              <w:sz w:val="22"/>
              <w:szCs w:val="22"/>
            </w:rPr>
          </w:pPr>
          <w:hyperlink w:anchor="_Toc117591003" w:history="1">
            <w:r w:rsidRPr="00D6559C">
              <w:rPr>
                <w:rStyle w:val="Hypertextovodkaz"/>
                <w:noProof/>
              </w:rPr>
              <w:t>B.6</w:t>
            </w:r>
            <w:r>
              <w:rPr>
                <w:rFonts w:asciiTheme="minorHAnsi" w:eastAsiaTheme="minorEastAsia" w:hAnsiTheme="minorHAnsi" w:cstheme="minorBidi"/>
                <w:noProof/>
                <w:color w:val="auto"/>
                <w:sz w:val="22"/>
                <w:szCs w:val="22"/>
              </w:rPr>
              <w:tab/>
            </w:r>
            <w:r w:rsidRPr="00D6559C">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_Toc117591003 \h </w:instrText>
            </w:r>
            <w:r>
              <w:rPr>
                <w:noProof/>
                <w:webHidden/>
              </w:rPr>
            </w:r>
            <w:r>
              <w:rPr>
                <w:noProof/>
                <w:webHidden/>
              </w:rPr>
              <w:fldChar w:fldCharType="separate"/>
            </w:r>
            <w:r>
              <w:rPr>
                <w:noProof/>
                <w:webHidden/>
              </w:rPr>
              <w:t>16</w:t>
            </w:r>
            <w:r>
              <w:rPr>
                <w:noProof/>
                <w:webHidden/>
              </w:rPr>
              <w:fldChar w:fldCharType="end"/>
            </w:r>
          </w:hyperlink>
        </w:p>
        <w:p w14:paraId="5A881561" w14:textId="78C9C6BF"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04" w:history="1">
            <w:r w:rsidRPr="00D6559C">
              <w:rPr>
                <w:rStyle w:val="Hypertextovodkaz"/>
                <w:noProof/>
              </w:rPr>
              <w:t>a)</w:t>
            </w:r>
            <w:r>
              <w:rPr>
                <w:rFonts w:asciiTheme="minorHAnsi" w:eastAsiaTheme="minorEastAsia" w:hAnsiTheme="minorHAnsi" w:cstheme="minorBidi"/>
                <w:noProof/>
                <w:color w:val="auto"/>
                <w:sz w:val="22"/>
                <w:szCs w:val="22"/>
              </w:rPr>
              <w:tab/>
            </w:r>
            <w:r w:rsidRPr="00D6559C">
              <w:rPr>
                <w:rStyle w:val="Hypertextovodkaz"/>
                <w:noProof/>
              </w:rPr>
              <w:t>vliv na životní prostředí</w:t>
            </w:r>
            <w:r>
              <w:rPr>
                <w:noProof/>
                <w:webHidden/>
              </w:rPr>
              <w:tab/>
            </w:r>
            <w:r>
              <w:rPr>
                <w:noProof/>
                <w:webHidden/>
              </w:rPr>
              <w:fldChar w:fldCharType="begin"/>
            </w:r>
            <w:r>
              <w:rPr>
                <w:noProof/>
                <w:webHidden/>
              </w:rPr>
              <w:instrText xml:space="preserve"> PAGEREF _Toc117591004 \h </w:instrText>
            </w:r>
            <w:r>
              <w:rPr>
                <w:noProof/>
                <w:webHidden/>
              </w:rPr>
            </w:r>
            <w:r>
              <w:rPr>
                <w:noProof/>
                <w:webHidden/>
              </w:rPr>
              <w:fldChar w:fldCharType="separate"/>
            </w:r>
            <w:r>
              <w:rPr>
                <w:noProof/>
                <w:webHidden/>
              </w:rPr>
              <w:t>16</w:t>
            </w:r>
            <w:r>
              <w:rPr>
                <w:noProof/>
                <w:webHidden/>
              </w:rPr>
              <w:fldChar w:fldCharType="end"/>
            </w:r>
          </w:hyperlink>
        </w:p>
        <w:p w14:paraId="31A91F5A" w14:textId="187055D5"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05" w:history="1">
            <w:r w:rsidRPr="00D6559C">
              <w:rPr>
                <w:rStyle w:val="Hypertextovodkaz"/>
                <w:noProof/>
              </w:rPr>
              <w:t>b)</w:t>
            </w:r>
            <w:r>
              <w:rPr>
                <w:rFonts w:asciiTheme="minorHAnsi" w:eastAsiaTheme="minorEastAsia" w:hAnsiTheme="minorHAnsi" w:cstheme="minorBidi"/>
                <w:noProof/>
                <w:color w:val="auto"/>
                <w:sz w:val="22"/>
                <w:szCs w:val="22"/>
              </w:rPr>
              <w:tab/>
            </w:r>
            <w:r w:rsidRPr="00D6559C">
              <w:rPr>
                <w:rStyle w:val="Hypertextovodkaz"/>
                <w:noProof/>
              </w:rPr>
              <w:t>vliv na přírodu a krajinu</w:t>
            </w:r>
            <w:r>
              <w:rPr>
                <w:noProof/>
                <w:webHidden/>
              </w:rPr>
              <w:tab/>
            </w:r>
            <w:r>
              <w:rPr>
                <w:noProof/>
                <w:webHidden/>
              </w:rPr>
              <w:fldChar w:fldCharType="begin"/>
            </w:r>
            <w:r>
              <w:rPr>
                <w:noProof/>
                <w:webHidden/>
              </w:rPr>
              <w:instrText xml:space="preserve"> PAGEREF _Toc117591005 \h </w:instrText>
            </w:r>
            <w:r>
              <w:rPr>
                <w:noProof/>
                <w:webHidden/>
              </w:rPr>
            </w:r>
            <w:r>
              <w:rPr>
                <w:noProof/>
                <w:webHidden/>
              </w:rPr>
              <w:fldChar w:fldCharType="separate"/>
            </w:r>
            <w:r>
              <w:rPr>
                <w:noProof/>
                <w:webHidden/>
              </w:rPr>
              <w:t>17</w:t>
            </w:r>
            <w:r>
              <w:rPr>
                <w:noProof/>
                <w:webHidden/>
              </w:rPr>
              <w:fldChar w:fldCharType="end"/>
            </w:r>
          </w:hyperlink>
        </w:p>
        <w:p w14:paraId="402495DD" w14:textId="132D5496"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06" w:history="1">
            <w:r w:rsidRPr="00D6559C">
              <w:rPr>
                <w:rStyle w:val="Hypertextovodkaz"/>
                <w:noProof/>
              </w:rPr>
              <w:t>c)</w:t>
            </w:r>
            <w:r>
              <w:rPr>
                <w:rFonts w:asciiTheme="minorHAnsi" w:eastAsiaTheme="minorEastAsia" w:hAnsiTheme="minorHAnsi" w:cstheme="minorBidi"/>
                <w:noProof/>
                <w:color w:val="auto"/>
                <w:sz w:val="22"/>
                <w:szCs w:val="22"/>
              </w:rPr>
              <w:tab/>
            </w:r>
            <w:r w:rsidRPr="00D6559C">
              <w:rPr>
                <w:rStyle w:val="Hypertextovodkaz"/>
                <w:noProof/>
              </w:rPr>
              <w:t>vliv na soustavu chráněných území natura 2000</w:t>
            </w:r>
            <w:r>
              <w:rPr>
                <w:noProof/>
                <w:webHidden/>
              </w:rPr>
              <w:tab/>
            </w:r>
            <w:r>
              <w:rPr>
                <w:noProof/>
                <w:webHidden/>
              </w:rPr>
              <w:fldChar w:fldCharType="begin"/>
            </w:r>
            <w:r>
              <w:rPr>
                <w:noProof/>
                <w:webHidden/>
              </w:rPr>
              <w:instrText xml:space="preserve"> PAGEREF _Toc117591006 \h </w:instrText>
            </w:r>
            <w:r>
              <w:rPr>
                <w:noProof/>
                <w:webHidden/>
              </w:rPr>
            </w:r>
            <w:r>
              <w:rPr>
                <w:noProof/>
                <w:webHidden/>
              </w:rPr>
              <w:fldChar w:fldCharType="separate"/>
            </w:r>
            <w:r>
              <w:rPr>
                <w:noProof/>
                <w:webHidden/>
              </w:rPr>
              <w:t>17</w:t>
            </w:r>
            <w:r>
              <w:rPr>
                <w:noProof/>
                <w:webHidden/>
              </w:rPr>
              <w:fldChar w:fldCharType="end"/>
            </w:r>
          </w:hyperlink>
        </w:p>
        <w:p w14:paraId="569614C7" w14:textId="0FD72695"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07" w:history="1">
            <w:r w:rsidRPr="00D6559C">
              <w:rPr>
                <w:rStyle w:val="Hypertextovodkaz"/>
                <w:noProof/>
              </w:rPr>
              <w:t>d)</w:t>
            </w:r>
            <w:r>
              <w:rPr>
                <w:rFonts w:asciiTheme="minorHAnsi" w:eastAsiaTheme="minorEastAsia" w:hAnsiTheme="minorHAnsi" w:cstheme="minorBidi"/>
                <w:noProof/>
                <w:color w:val="auto"/>
                <w:sz w:val="22"/>
                <w:szCs w:val="22"/>
              </w:rPr>
              <w:tab/>
            </w:r>
            <w:r w:rsidRPr="00D6559C">
              <w:rPr>
                <w:rStyle w:val="Hypertextovodkaz"/>
                <w:noProof/>
              </w:rPr>
              <w:t>způsob zohlednění podmínek závazného stanoviska posouzení vliv záměru na životní prostředí</w:t>
            </w:r>
            <w:r>
              <w:rPr>
                <w:noProof/>
                <w:webHidden/>
              </w:rPr>
              <w:tab/>
            </w:r>
            <w:r>
              <w:rPr>
                <w:noProof/>
                <w:webHidden/>
              </w:rPr>
              <w:fldChar w:fldCharType="begin"/>
            </w:r>
            <w:r>
              <w:rPr>
                <w:noProof/>
                <w:webHidden/>
              </w:rPr>
              <w:instrText xml:space="preserve"> PAGEREF _Toc117591007 \h </w:instrText>
            </w:r>
            <w:r>
              <w:rPr>
                <w:noProof/>
                <w:webHidden/>
              </w:rPr>
            </w:r>
            <w:r>
              <w:rPr>
                <w:noProof/>
                <w:webHidden/>
              </w:rPr>
              <w:fldChar w:fldCharType="separate"/>
            </w:r>
            <w:r>
              <w:rPr>
                <w:noProof/>
                <w:webHidden/>
              </w:rPr>
              <w:t>17</w:t>
            </w:r>
            <w:r>
              <w:rPr>
                <w:noProof/>
                <w:webHidden/>
              </w:rPr>
              <w:fldChar w:fldCharType="end"/>
            </w:r>
          </w:hyperlink>
        </w:p>
        <w:p w14:paraId="56A7F9CC" w14:textId="005C7037"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08" w:history="1">
            <w:r w:rsidRPr="00D6559C">
              <w:rPr>
                <w:rStyle w:val="Hypertextovodkaz"/>
                <w:noProof/>
              </w:rPr>
              <w:t>e)</w:t>
            </w:r>
            <w:r>
              <w:rPr>
                <w:rFonts w:asciiTheme="minorHAnsi" w:eastAsiaTheme="minorEastAsia" w:hAnsiTheme="minorHAnsi" w:cstheme="minorBidi"/>
                <w:noProof/>
                <w:color w:val="auto"/>
                <w:sz w:val="22"/>
                <w:szCs w:val="22"/>
              </w:rPr>
              <w:tab/>
            </w:r>
            <w:r w:rsidRPr="00D6559C">
              <w:rPr>
                <w:rStyle w:val="Hypertextovodkaz"/>
                <w:noProof/>
              </w:rPr>
              <w:t>v případě záměrů spadajících do režimu zákona o integrované prevenci základní parametry způsobu naplnění závěrů o nejlepších dostupných technikách nebo integrované povolení</w:t>
            </w:r>
            <w:r>
              <w:rPr>
                <w:noProof/>
                <w:webHidden/>
              </w:rPr>
              <w:tab/>
            </w:r>
            <w:r>
              <w:rPr>
                <w:noProof/>
                <w:webHidden/>
              </w:rPr>
              <w:fldChar w:fldCharType="begin"/>
            </w:r>
            <w:r>
              <w:rPr>
                <w:noProof/>
                <w:webHidden/>
              </w:rPr>
              <w:instrText xml:space="preserve"> PAGEREF _Toc117591008 \h </w:instrText>
            </w:r>
            <w:r>
              <w:rPr>
                <w:noProof/>
                <w:webHidden/>
              </w:rPr>
            </w:r>
            <w:r>
              <w:rPr>
                <w:noProof/>
                <w:webHidden/>
              </w:rPr>
              <w:fldChar w:fldCharType="separate"/>
            </w:r>
            <w:r>
              <w:rPr>
                <w:noProof/>
                <w:webHidden/>
              </w:rPr>
              <w:t>17</w:t>
            </w:r>
            <w:r>
              <w:rPr>
                <w:noProof/>
                <w:webHidden/>
              </w:rPr>
              <w:fldChar w:fldCharType="end"/>
            </w:r>
          </w:hyperlink>
        </w:p>
        <w:p w14:paraId="0526E958" w14:textId="02B67557"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09" w:history="1">
            <w:r w:rsidRPr="00D6559C">
              <w:rPr>
                <w:rStyle w:val="Hypertextovodkaz"/>
                <w:noProof/>
              </w:rPr>
              <w:t>f)</w:t>
            </w:r>
            <w:r>
              <w:rPr>
                <w:rFonts w:asciiTheme="minorHAnsi" w:eastAsiaTheme="minorEastAsia" w:hAnsiTheme="minorHAnsi" w:cstheme="minorBidi"/>
                <w:noProof/>
                <w:color w:val="auto"/>
                <w:sz w:val="22"/>
                <w:szCs w:val="22"/>
              </w:rPr>
              <w:tab/>
            </w:r>
            <w:r w:rsidRPr="00D6559C">
              <w:rPr>
                <w:rStyle w:val="Hypertextovodkaz"/>
                <w:noProof/>
              </w:rPr>
              <w:t>navrhovaná ochranná a bezpečnostní pásma, rozsah omezení a podmínky ochrany podle jiných právních předpisů</w:t>
            </w:r>
            <w:r>
              <w:rPr>
                <w:noProof/>
                <w:webHidden/>
              </w:rPr>
              <w:tab/>
            </w:r>
            <w:r>
              <w:rPr>
                <w:noProof/>
                <w:webHidden/>
              </w:rPr>
              <w:fldChar w:fldCharType="begin"/>
            </w:r>
            <w:r>
              <w:rPr>
                <w:noProof/>
                <w:webHidden/>
              </w:rPr>
              <w:instrText xml:space="preserve"> PAGEREF _Toc117591009 \h </w:instrText>
            </w:r>
            <w:r>
              <w:rPr>
                <w:noProof/>
                <w:webHidden/>
              </w:rPr>
            </w:r>
            <w:r>
              <w:rPr>
                <w:noProof/>
                <w:webHidden/>
              </w:rPr>
              <w:fldChar w:fldCharType="separate"/>
            </w:r>
            <w:r>
              <w:rPr>
                <w:noProof/>
                <w:webHidden/>
              </w:rPr>
              <w:t>17</w:t>
            </w:r>
            <w:r>
              <w:rPr>
                <w:noProof/>
                <w:webHidden/>
              </w:rPr>
              <w:fldChar w:fldCharType="end"/>
            </w:r>
          </w:hyperlink>
        </w:p>
        <w:p w14:paraId="40D28D77" w14:textId="670B12CD" w:rsidR="00F84DE6" w:rsidRDefault="00F84DE6">
          <w:pPr>
            <w:pStyle w:val="Obsah2"/>
            <w:tabs>
              <w:tab w:val="left" w:pos="880"/>
              <w:tab w:val="right" w:leader="dot" w:pos="9486"/>
            </w:tabs>
            <w:rPr>
              <w:rFonts w:asciiTheme="minorHAnsi" w:eastAsiaTheme="minorEastAsia" w:hAnsiTheme="minorHAnsi" w:cstheme="minorBidi"/>
              <w:noProof/>
              <w:color w:val="auto"/>
              <w:sz w:val="22"/>
              <w:szCs w:val="22"/>
            </w:rPr>
          </w:pPr>
          <w:hyperlink w:anchor="_Toc117591010" w:history="1">
            <w:r w:rsidRPr="00D6559C">
              <w:rPr>
                <w:rStyle w:val="Hypertextovodkaz"/>
                <w:noProof/>
              </w:rPr>
              <w:t>B.7</w:t>
            </w:r>
            <w:r>
              <w:rPr>
                <w:rFonts w:asciiTheme="minorHAnsi" w:eastAsiaTheme="minorEastAsia" w:hAnsiTheme="minorHAnsi" w:cstheme="minorBidi"/>
                <w:noProof/>
                <w:color w:val="auto"/>
                <w:sz w:val="22"/>
                <w:szCs w:val="22"/>
              </w:rPr>
              <w:tab/>
            </w:r>
            <w:r w:rsidRPr="00D6559C">
              <w:rPr>
                <w:rStyle w:val="Hypertextovodkaz"/>
                <w:noProof/>
              </w:rPr>
              <w:t>ochrana obyvatelstva</w:t>
            </w:r>
            <w:r>
              <w:rPr>
                <w:noProof/>
                <w:webHidden/>
              </w:rPr>
              <w:tab/>
            </w:r>
            <w:r>
              <w:rPr>
                <w:noProof/>
                <w:webHidden/>
              </w:rPr>
              <w:fldChar w:fldCharType="begin"/>
            </w:r>
            <w:r>
              <w:rPr>
                <w:noProof/>
                <w:webHidden/>
              </w:rPr>
              <w:instrText xml:space="preserve"> PAGEREF _Toc117591010 \h </w:instrText>
            </w:r>
            <w:r>
              <w:rPr>
                <w:noProof/>
                <w:webHidden/>
              </w:rPr>
            </w:r>
            <w:r>
              <w:rPr>
                <w:noProof/>
                <w:webHidden/>
              </w:rPr>
              <w:fldChar w:fldCharType="separate"/>
            </w:r>
            <w:r>
              <w:rPr>
                <w:noProof/>
                <w:webHidden/>
              </w:rPr>
              <w:t>18</w:t>
            </w:r>
            <w:r>
              <w:rPr>
                <w:noProof/>
                <w:webHidden/>
              </w:rPr>
              <w:fldChar w:fldCharType="end"/>
            </w:r>
          </w:hyperlink>
        </w:p>
        <w:p w14:paraId="6889E66B" w14:textId="132FD5AA" w:rsidR="00F84DE6" w:rsidRDefault="00F84DE6">
          <w:pPr>
            <w:pStyle w:val="Obsah2"/>
            <w:tabs>
              <w:tab w:val="left" w:pos="880"/>
              <w:tab w:val="right" w:leader="dot" w:pos="9486"/>
            </w:tabs>
            <w:rPr>
              <w:rFonts w:asciiTheme="minorHAnsi" w:eastAsiaTheme="minorEastAsia" w:hAnsiTheme="minorHAnsi" w:cstheme="minorBidi"/>
              <w:noProof/>
              <w:color w:val="auto"/>
              <w:sz w:val="22"/>
              <w:szCs w:val="22"/>
            </w:rPr>
          </w:pPr>
          <w:hyperlink w:anchor="_Toc117591011" w:history="1">
            <w:r w:rsidRPr="00D6559C">
              <w:rPr>
                <w:rStyle w:val="Hypertextovodkaz"/>
                <w:noProof/>
              </w:rPr>
              <w:t>B.8</w:t>
            </w:r>
            <w:r>
              <w:rPr>
                <w:rFonts w:asciiTheme="minorHAnsi" w:eastAsiaTheme="minorEastAsia" w:hAnsiTheme="minorHAnsi" w:cstheme="minorBidi"/>
                <w:noProof/>
                <w:color w:val="auto"/>
                <w:sz w:val="22"/>
                <w:szCs w:val="22"/>
              </w:rPr>
              <w:tab/>
            </w:r>
            <w:r w:rsidRPr="00D6559C">
              <w:rPr>
                <w:rStyle w:val="Hypertextovodkaz"/>
                <w:noProof/>
              </w:rPr>
              <w:t>zásady organizace výstavby</w:t>
            </w:r>
            <w:r>
              <w:rPr>
                <w:noProof/>
                <w:webHidden/>
              </w:rPr>
              <w:tab/>
            </w:r>
            <w:r>
              <w:rPr>
                <w:noProof/>
                <w:webHidden/>
              </w:rPr>
              <w:fldChar w:fldCharType="begin"/>
            </w:r>
            <w:r>
              <w:rPr>
                <w:noProof/>
                <w:webHidden/>
              </w:rPr>
              <w:instrText xml:space="preserve"> PAGEREF _Toc117591011 \h </w:instrText>
            </w:r>
            <w:r>
              <w:rPr>
                <w:noProof/>
                <w:webHidden/>
              </w:rPr>
            </w:r>
            <w:r>
              <w:rPr>
                <w:noProof/>
                <w:webHidden/>
              </w:rPr>
              <w:fldChar w:fldCharType="separate"/>
            </w:r>
            <w:r>
              <w:rPr>
                <w:noProof/>
                <w:webHidden/>
              </w:rPr>
              <w:t>18</w:t>
            </w:r>
            <w:r>
              <w:rPr>
                <w:noProof/>
                <w:webHidden/>
              </w:rPr>
              <w:fldChar w:fldCharType="end"/>
            </w:r>
          </w:hyperlink>
        </w:p>
        <w:p w14:paraId="0D598F0F" w14:textId="67FBB1D7"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12" w:history="1">
            <w:r w:rsidRPr="00D6559C">
              <w:rPr>
                <w:rStyle w:val="Hypertextovodkaz"/>
                <w:noProof/>
              </w:rPr>
              <w:t>a)</w:t>
            </w:r>
            <w:r>
              <w:rPr>
                <w:rFonts w:asciiTheme="minorHAnsi" w:eastAsiaTheme="minorEastAsia" w:hAnsiTheme="minorHAnsi" w:cstheme="minorBidi"/>
                <w:noProof/>
                <w:color w:val="auto"/>
                <w:sz w:val="22"/>
                <w:szCs w:val="22"/>
              </w:rPr>
              <w:tab/>
            </w:r>
            <w:r w:rsidRPr="00D6559C">
              <w:rPr>
                <w:rStyle w:val="Hypertextovodkaz"/>
                <w:noProof/>
              </w:rPr>
              <w:t>potřeby a spotřeby rozhodujících médií a hmot a jejich zajištění</w:t>
            </w:r>
            <w:r>
              <w:rPr>
                <w:noProof/>
                <w:webHidden/>
              </w:rPr>
              <w:tab/>
            </w:r>
            <w:r>
              <w:rPr>
                <w:noProof/>
                <w:webHidden/>
              </w:rPr>
              <w:fldChar w:fldCharType="begin"/>
            </w:r>
            <w:r>
              <w:rPr>
                <w:noProof/>
                <w:webHidden/>
              </w:rPr>
              <w:instrText xml:space="preserve"> PAGEREF _Toc117591012 \h </w:instrText>
            </w:r>
            <w:r>
              <w:rPr>
                <w:noProof/>
                <w:webHidden/>
              </w:rPr>
            </w:r>
            <w:r>
              <w:rPr>
                <w:noProof/>
                <w:webHidden/>
              </w:rPr>
              <w:fldChar w:fldCharType="separate"/>
            </w:r>
            <w:r>
              <w:rPr>
                <w:noProof/>
                <w:webHidden/>
              </w:rPr>
              <w:t>18</w:t>
            </w:r>
            <w:r>
              <w:rPr>
                <w:noProof/>
                <w:webHidden/>
              </w:rPr>
              <w:fldChar w:fldCharType="end"/>
            </w:r>
          </w:hyperlink>
        </w:p>
        <w:p w14:paraId="3FD1F36A" w14:textId="1B9551D0"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13" w:history="1">
            <w:r w:rsidRPr="00D6559C">
              <w:rPr>
                <w:rStyle w:val="Hypertextovodkaz"/>
                <w:noProof/>
              </w:rPr>
              <w:t>b)</w:t>
            </w:r>
            <w:r>
              <w:rPr>
                <w:rFonts w:asciiTheme="minorHAnsi" w:eastAsiaTheme="minorEastAsia" w:hAnsiTheme="minorHAnsi" w:cstheme="minorBidi"/>
                <w:noProof/>
                <w:color w:val="auto"/>
                <w:sz w:val="22"/>
                <w:szCs w:val="22"/>
              </w:rPr>
              <w:tab/>
            </w:r>
            <w:r w:rsidRPr="00D6559C">
              <w:rPr>
                <w:rStyle w:val="Hypertextovodkaz"/>
                <w:noProof/>
              </w:rPr>
              <w:t>odvodnění staveniště</w:t>
            </w:r>
            <w:r>
              <w:rPr>
                <w:noProof/>
                <w:webHidden/>
              </w:rPr>
              <w:tab/>
            </w:r>
            <w:r>
              <w:rPr>
                <w:noProof/>
                <w:webHidden/>
              </w:rPr>
              <w:fldChar w:fldCharType="begin"/>
            </w:r>
            <w:r>
              <w:rPr>
                <w:noProof/>
                <w:webHidden/>
              </w:rPr>
              <w:instrText xml:space="preserve"> PAGEREF _Toc117591013 \h </w:instrText>
            </w:r>
            <w:r>
              <w:rPr>
                <w:noProof/>
                <w:webHidden/>
              </w:rPr>
            </w:r>
            <w:r>
              <w:rPr>
                <w:noProof/>
                <w:webHidden/>
              </w:rPr>
              <w:fldChar w:fldCharType="separate"/>
            </w:r>
            <w:r>
              <w:rPr>
                <w:noProof/>
                <w:webHidden/>
              </w:rPr>
              <w:t>18</w:t>
            </w:r>
            <w:r>
              <w:rPr>
                <w:noProof/>
                <w:webHidden/>
              </w:rPr>
              <w:fldChar w:fldCharType="end"/>
            </w:r>
          </w:hyperlink>
        </w:p>
        <w:p w14:paraId="7473EF7D" w14:textId="32C36A19"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14" w:history="1">
            <w:r w:rsidRPr="00D6559C">
              <w:rPr>
                <w:rStyle w:val="Hypertextovodkaz"/>
                <w:noProof/>
              </w:rPr>
              <w:t>c)</w:t>
            </w:r>
            <w:r>
              <w:rPr>
                <w:rFonts w:asciiTheme="minorHAnsi" w:eastAsiaTheme="minorEastAsia" w:hAnsiTheme="minorHAnsi" w:cstheme="minorBidi"/>
                <w:noProof/>
                <w:color w:val="auto"/>
                <w:sz w:val="22"/>
                <w:szCs w:val="22"/>
              </w:rPr>
              <w:tab/>
            </w:r>
            <w:r w:rsidRPr="00D6559C">
              <w:rPr>
                <w:rStyle w:val="Hypertextovodkaz"/>
                <w:noProof/>
              </w:rPr>
              <w:t>napojení staveniště na stávající dopravní a technickou infrastrukturu</w:t>
            </w:r>
            <w:r>
              <w:rPr>
                <w:noProof/>
                <w:webHidden/>
              </w:rPr>
              <w:tab/>
            </w:r>
            <w:r>
              <w:rPr>
                <w:noProof/>
                <w:webHidden/>
              </w:rPr>
              <w:fldChar w:fldCharType="begin"/>
            </w:r>
            <w:r>
              <w:rPr>
                <w:noProof/>
                <w:webHidden/>
              </w:rPr>
              <w:instrText xml:space="preserve"> PAGEREF _Toc117591014 \h </w:instrText>
            </w:r>
            <w:r>
              <w:rPr>
                <w:noProof/>
                <w:webHidden/>
              </w:rPr>
            </w:r>
            <w:r>
              <w:rPr>
                <w:noProof/>
                <w:webHidden/>
              </w:rPr>
              <w:fldChar w:fldCharType="separate"/>
            </w:r>
            <w:r>
              <w:rPr>
                <w:noProof/>
                <w:webHidden/>
              </w:rPr>
              <w:t>18</w:t>
            </w:r>
            <w:r>
              <w:rPr>
                <w:noProof/>
                <w:webHidden/>
              </w:rPr>
              <w:fldChar w:fldCharType="end"/>
            </w:r>
          </w:hyperlink>
        </w:p>
        <w:p w14:paraId="1EB78147" w14:textId="597BFF50"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15" w:history="1">
            <w:r w:rsidRPr="00D6559C">
              <w:rPr>
                <w:rStyle w:val="Hypertextovodkaz"/>
                <w:noProof/>
              </w:rPr>
              <w:t>d)</w:t>
            </w:r>
            <w:r>
              <w:rPr>
                <w:rFonts w:asciiTheme="minorHAnsi" w:eastAsiaTheme="minorEastAsia" w:hAnsiTheme="minorHAnsi" w:cstheme="minorBidi"/>
                <w:noProof/>
                <w:color w:val="auto"/>
                <w:sz w:val="22"/>
                <w:szCs w:val="22"/>
              </w:rPr>
              <w:tab/>
            </w:r>
            <w:r w:rsidRPr="00D6559C">
              <w:rPr>
                <w:rStyle w:val="Hypertextovodkaz"/>
                <w:noProof/>
              </w:rPr>
              <w:t>vliv provádění stavby na okolní stavby a pozemky</w:t>
            </w:r>
            <w:r>
              <w:rPr>
                <w:noProof/>
                <w:webHidden/>
              </w:rPr>
              <w:tab/>
            </w:r>
            <w:r>
              <w:rPr>
                <w:noProof/>
                <w:webHidden/>
              </w:rPr>
              <w:fldChar w:fldCharType="begin"/>
            </w:r>
            <w:r>
              <w:rPr>
                <w:noProof/>
                <w:webHidden/>
              </w:rPr>
              <w:instrText xml:space="preserve"> PAGEREF _Toc117591015 \h </w:instrText>
            </w:r>
            <w:r>
              <w:rPr>
                <w:noProof/>
                <w:webHidden/>
              </w:rPr>
            </w:r>
            <w:r>
              <w:rPr>
                <w:noProof/>
                <w:webHidden/>
              </w:rPr>
              <w:fldChar w:fldCharType="separate"/>
            </w:r>
            <w:r>
              <w:rPr>
                <w:noProof/>
                <w:webHidden/>
              </w:rPr>
              <w:t>19</w:t>
            </w:r>
            <w:r>
              <w:rPr>
                <w:noProof/>
                <w:webHidden/>
              </w:rPr>
              <w:fldChar w:fldCharType="end"/>
            </w:r>
          </w:hyperlink>
        </w:p>
        <w:p w14:paraId="00E745CE" w14:textId="4ECE5BEB" w:rsidR="00F84DE6" w:rsidRDefault="00F84DE6">
          <w:pPr>
            <w:pStyle w:val="Obsah1"/>
            <w:tabs>
              <w:tab w:val="left" w:pos="400"/>
              <w:tab w:val="right" w:leader="dot" w:pos="9486"/>
            </w:tabs>
            <w:rPr>
              <w:rFonts w:asciiTheme="minorHAnsi" w:eastAsiaTheme="minorEastAsia" w:hAnsiTheme="minorHAnsi" w:cstheme="minorBidi"/>
              <w:noProof/>
              <w:color w:val="auto"/>
              <w:sz w:val="22"/>
              <w:szCs w:val="22"/>
            </w:rPr>
          </w:pPr>
          <w:hyperlink w:anchor="_Toc117591016" w:history="1">
            <w:r w:rsidRPr="00D6559C">
              <w:rPr>
                <w:rStyle w:val="Hypertextovodkaz"/>
                <w:noProof/>
              </w:rPr>
              <w:t>-</w:t>
            </w:r>
            <w:r>
              <w:rPr>
                <w:rFonts w:asciiTheme="minorHAnsi" w:eastAsiaTheme="minorEastAsia" w:hAnsiTheme="minorHAnsi" w:cstheme="minorBidi"/>
                <w:noProof/>
                <w:color w:val="auto"/>
                <w:sz w:val="22"/>
                <w:szCs w:val="22"/>
              </w:rPr>
              <w:tab/>
            </w:r>
            <w:r w:rsidRPr="00D6559C">
              <w:rPr>
                <w:rStyle w:val="Hypertextovodkaz"/>
                <w:noProof/>
              </w:rPr>
              <w:t xml:space="preserve">ČSN 33 2000-4-41 ED.3   (332000) </w:t>
            </w:r>
            <w:r w:rsidRPr="00D6559C">
              <w:rPr>
                <w:rStyle w:val="Hypertextovodkaz"/>
                <w:noProof/>
                <w:bdr w:val="none" w:sz="0" w:space="0" w:color="auto" w:frame="1"/>
              </w:rPr>
              <w:t>Elektrické instalace nízkého napětí - Část 4-41: Ochranná opatření pro zajištění bezpečnosti - Ochrana před úrazem elektrickým proudem</w:t>
            </w:r>
            <w:r>
              <w:rPr>
                <w:noProof/>
                <w:webHidden/>
              </w:rPr>
              <w:tab/>
            </w:r>
            <w:r>
              <w:rPr>
                <w:noProof/>
                <w:webHidden/>
              </w:rPr>
              <w:fldChar w:fldCharType="begin"/>
            </w:r>
            <w:r>
              <w:rPr>
                <w:noProof/>
                <w:webHidden/>
              </w:rPr>
              <w:instrText xml:space="preserve"> PAGEREF _Toc117591016 \h </w:instrText>
            </w:r>
            <w:r>
              <w:rPr>
                <w:noProof/>
                <w:webHidden/>
              </w:rPr>
            </w:r>
            <w:r>
              <w:rPr>
                <w:noProof/>
                <w:webHidden/>
              </w:rPr>
              <w:fldChar w:fldCharType="separate"/>
            </w:r>
            <w:r>
              <w:rPr>
                <w:noProof/>
                <w:webHidden/>
              </w:rPr>
              <w:t>20</w:t>
            </w:r>
            <w:r>
              <w:rPr>
                <w:noProof/>
                <w:webHidden/>
              </w:rPr>
              <w:fldChar w:fldCharType="end"/>
            </w:r>
          </w:hyperlink>
        </w:p>
        <w:p w14:paraId="436DAE7A" w14:textId="04D59A93" w:rsidR="00F84DE6" w:rsidRDefault="00F84DE6">
          <w:pPr>
            <w:pStyle w:val="Obsah1"/>
            <w:tabs>
              <w:tab w:val="left" w:pos="400"/>
              <w:tab w:val="right" w:leader="dot" w:pos="9486"/>
            </w:tabs>
            <w:rPr>
              <w:rFonts w:asciiTheme="minorHAnsi" w:eastAsiaTheme="minorEastAsia" w:hAnsiTheme="minorHAnsi" w:cstheme="minorBidi"/>
              <w:noProof/>
              <w:color w:val="auto"/>
              <w:sz w:val="22"/>
              <w:szCs w:val="22"/>
            </w:rPr>
          </w:pPr>
          <w:hyperlink w:anchor="_Toc117591017" w:history="1">
            <w:r w:rsidRPr="00D6559C">
              <w:rPr>
                <w:rStyle w:val="Hypertextovodkaz"/>
                <w:noProof/>
              </w:rPr>
              <w:t>-</w:t>
            </w:r>
            <w:r>
              <w:rPr>
                <w:rFonts w:asciiTheme="minorHAnsi" w:eastAsiaTheme="minorEastAsia" w:hAnsiTheme="minorHAnsi" w:cstheme="minorBidi"/>
                <w:noProof/>
                <w:color w:val="auto"/>
                <w:sz w:val="22"/>
                <w:szCs w:val="22"/>
              </w:rPr>
              <w:tab/>
            </w:r>
            <w:r w:rsidRPr="00D6559C">
              <w:rPr>
                <w:rStyle w:val="Hypertextovodkaz"/>
                <w:noProof/>
              </w:rPr>
              <w:t>ČSN 33 2000-5-54 ED.3   (332000)</w:t>
            </w:r>
            <w:r w:rsidRPr="00D6559C">
              <w:rPr>
                <w:rStyle w:val="Hypertextovodkaz"/>
                <w:noProof/>
                <w:bdr w:val="none" w:sz="0" w:space="0" w:color="auto" w:frame="1"/>
              </w:rPr>
              <w:t>Elektrické instalace nízkého napětí - Část 5-54: Výběr a stavba elektrických zařízení - Uzemnění a ochranné vodiče</w:t>
            </w:r>
            <w:r>
              <w:rPr>
                <w:noProof/>
                <w:webHidden/>
              </w:rPr>
              <w:tab/>
            </w:r>
            <w:r>
              <w:rPr>
                <w:noProof/>
                <w:webHidden/>
              </w:rPr>
              <w:fldChar w:fldCharType="begin"/>
            </w:r>
            <w:r>
              <w:rPr>
                <w:noProof/>
                <w:webHidden/>
              </w:rPr>
              <w:instrText xml:space="preserve"> PAGEREF _Toc117591017 \h </w:instrText>
            </w:r>
            <w:r>
              <w:rPr>
                <w:noProof/>
                <w:webHidden/>
              </w:rPr>
            </w:r>
            <w:r>
              <w:rPr>
                <w:noProof/>
                <w:webHidden/>
              </w:rPr>
              <w:fldChar w:fldCharType="separate"/>
            </w:r>
            <w:r>
              <w:rPr>
                <w:noProof/>
                <w:webHidden/>
              </w:rPr>
              <w:t>20</w:t>
            </w:r>
            <w:r>
              <w:rPr>
                <w:noProof/>
                <w:webHidden/>
              </w:rPr>
              <w:fldChar w:fldCharType="end"/>
            </w:r>
          </w:hyperlink>
        </w:p>
        <w:p w14:paraId="61CB5277" w14:textId="400CB118"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18" w:history="1">
            <w:r w:rsidRPr="00D6559C">
              <w:rPr>
                <w:rStyle w:val="Hypertextovodkaz"/>
                <w:noProof/>
              </w:rPr>
              <w:t>e)</w:t>
            </w:r>
            <w:r>
              <w:rPr>
                <w:rFonts w:asciiTheme="minorHAnsi" w:eastAsiaTheme="minorEastAsia" w:hAnsiTheme="minorHAnsi" w:cstheme="minorBidi"/>
                <w:noProof/>
                <w:color w:val="auto"/>
                <w:sz w:val="22"/>
                <w:szCs w:val="22"/>
              </w:rPr>
              <w:tab/>
            </w:r>
            <w:r w:rsidRPr="00D6559C">
              <w:rPr>
                <w:rStyle w:val="Hypertextovodkaz"/>
                <w:noProof/>
              </w:rPr>
              <w:t>ochrana okolí staveniště a požadavky na související asanace, demolice, kácení dřevin</w:t>
            </w:r>
            <w:r>
              <w:rPr>
                <w:noProof/>
                <w:webHidden/>
              </w:rPr>
              <w:tab/>
            </w:r>
            <w:r>
              <w:rPr>
                <w:noProof/>
                <w:webHidden/>
              </w:rPr>
              <w:fldChar w:fldCharType="begin"/>
            </w:r>
            <w:r>
              <w:rPr>
                <w:noProof/>
                <w:webHidden/>
              </w:rPr>
              <w:instrText xml:space="preserve"> PAGEREF _Toc117591018 \h </w:instrText>
            </w:r>
            <w:r>
              <w:rPr>
                <w:noProof/>
                <w:webHidden/>
              </w:rPr>
            </w:r>
            <w:r>
              <w:rPr>
                <w:noProof/>
                <w:webHidden/>
              </w:rPr>
              <w:fldChar w:fldCharType="separate"/>
            </w:r>
            <w:r>
              <w:rPr>
                <w:noProof/>
                <w:webHidden/>
              </w:rPr>
              <w:t>21</w:t>
            </w:r>
            <w:r>
              <w:rPr>
                <w:noProof/>
                <w:webHidden/>
              </w:rPr>
              <w:fldChar w:fldCharType="end"/>
            </w:r>
          </w:hyperlink>
        </w:p>
        <w:p w14:paraId="502783DC" w14:textId="4B53B499"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19" w:history="1">
            <w:r w:rsidRPr="00D6559C">
              <w:rPr>
                <w:rStyle w:val="Hypertextovodkaz"/>
                <w:noProof/>
              </w:rPr>
              <w:t>f)</w:t>
            </w:r>
            <w:r>
              <w:rPr>
                <w:rFonts w:asciiTheme="minorHAnsi" w:eastAsiaTheme="minorEastAsia" w:hAnsiTheme="minorHAnsi" w:cstheme="minorBidi"/>
                <w:noProof/>
                <w:color w:val="auto"/>
                <w:sz w:val="22"/>
                <w:szCs w:val="22"/>
              </w:rPr>
              <w:tab/>
            </w:r>
            <w:r w:rsidRPr="00D6559C">
              <w:rPr>
                <w:rStyle w:val="Hypertextovodkaz"/>
                <w:noProof/>
              </w:rPr>
              <w:t>maximální dočasné a trvalé zábory pro staveniště</w:t>
            </w:r>
            <w:r>
              <w:rPr>
                <w:noProof/>
                <w:webHidden/>
              </w:rPr>
              <w:tab/>
            </w:r>
            <w:r>
              <w:rPr>
                <w:noProof/>
                <w:webHidden/>
              </w:rPr>
              <w:fldChar w:fldCharType="begin"/>
            </w:r>
            <w:r>
              <w:rPr>
                <w:noProof/>
                <w:webHidden/>
              </w:rPr>
              <w:instrText xml:space="preserve"> PAGEREF _Toc117591019 \h </w:instrText>
            </w:r>
            <w:r>
              <w:rPr>
                <w:noProof/>
                <w:webHidden/>
              </w:rPr>
            </w:r>
            <w:r>
              <w:rPr>
                <w:noProof/>
                <w:webHidden/>
              </w:rPr>
              <w:fldChar w:fldCharType="separate"/>
            </w:r>
            <w:r>
              <w:rPr>
                <w:noProof/>
                <w:webHidden/>
              </w:rPr>
              <w:t>21</w:t>
            </w:r>
            <w:r>
              <w:rPr>
                <w:noProof/>
                <w:webHidden/>
              </w:rPr>
              <w:fldChar w:fldCharType="end"/>
            </w:r>
          </w:hyperlink>
        </w:p>
        <w:p w14:paraId="16FA6697" w14:textId="5BEE8139"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20" w:history="1">
            <w:r w:rsidRPr="00D6559C">
              <w:rPr>
                <w:rStyle w:val="Hypertextovodkaz"/>
                <w:noProof/>
              </w:rPr>
              <w:t>g)</w:t>
            </w:r>
            <w:r>
              <w:rPr>
                <w:rFonts w:asciiTheme="minorHAnsi" w:eastAsiaTheme="minorEastAsia" w:hAnsiTheme="minorHAnsi" w:cstheme="minorBidi"/>
                <w:noProof/>
                <w:color w:val="auto"/>
                <w:sz w:val="22"/>
                <w:szCs w:val="22"/>
              </w:rPr>
              <w:tab/>
            </w:r>
            <w:r w:rsidRPr="00D6559C">
              <w:rPr>
                <w:rStyle w:val="Hypertextovodkaz"/>
                <w:noProof/>
              </w:rPr>
              <w:t>požadavky na bezbariérové obchozí trasy</w:t>
            </w:r>
            <w:r>
              <w:rPr>
                <w:noProof/>
                <w:webHidden/>
              </w:rPr>
              <w:tab/>
            </w:r>
            <w:r>
              <w:rPr>
                <w:noProof/>
                <w:webHidden/>
              </w:rPr>
              <w:fldChar w:fldCharType="begin"/>
            </w:r>
            <w:r>
              <w:rPr>
                <w:noProof/>
                <w:webHidden/>
              </w:rPr>
              <w:instrText xml:space="preserve"> PAGEREF _Toc117591020 \h </w:instrText>
            </w:r>
            <w:r>
              <w:rPr>
                <w:noProof/>
                <w:webHidden/>
              </w:rPr>
            </w:r>
            <w:r>
              <w:rPr>
                <w:noProof/>
                <w:webHidden/>
              </w:rPr>
              <w:fldChar w:fldCharType="separate"/>
            </w:r>
            <w:r>
              <w:rPr>
                <w:noProof/>
                <w:webHidden/>
              </w:rPr>
              <w:t>21</w:t>
            </w:r>
            <w:r>
              <w:rPr>
                <w:noProof/>
                <w:webHidden/>
              </w:rPr>
              <w:fldChar w:fldCharType="end"/>
            </w:r>
          </w:hyperlink>
        </w:p>
        <w:p w14:paraId="1F3E7644" w14:textId="74923F29"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21" w:history="1">
            <w:r w:rsidRPr="00D6559C">
              <w:rPr>
                <w:rStyle w:val="Hypertextovodkaz"/>
                <w:noProof/>
              </w:rPr>
              <w:t>h)</w:t>
            </w:r>
            <w:r>
              <w:rPr>
                <w:rFonts w:asciiTheme="minorHAnsi" w:eastAsiaTheme="minorEastAsia" w:hAnsiTheme="minorHAnsi" w:cstheme="minorBidi"/>
                <w:noProof/>
                <w:color w:val="auto"/>
                <w:sz w:val="22"/>
                <w:szCs w:val="22"/>
              </w:rPr>
              <w:tab/>
            </w:r>
            <w:r w:rsidRPr="00D6559C">
              <w:rPr>
                <w:rStyle w:val="Hypertextovodkaz"/>
                <w:noProof/>
              </w:rPr>
              <w:t>maximální produkovaná množství a druhy odpadů a emisí při výstavbě a jejich likvidace</w:t>
            </w:r>
            <w:r>
              <w:rPr>
                <w:noProof/>
                <w:webHidden/>
              </w:rPr>
              <w:tab/>
            </w:r>
            <w:r>
              <w:rPr>
                <w:noProof/>
                <w:webHidden/>
              </w:rPr>
              <w:fldChar w:fldCharType="begin"/>
            </w:r>
            <w:r>
              <w:rPr>
                <w:noProof/>
                <w:webHidden/>
              </w:rPr>
              <w:instrText xml:space="preserve"> PAGEREF _Toc117591021 \h </w:instrText>
            </w:r>
            <w:r>
              <w:rPr>
                <w:noProof/>
                <w:webHidden/>
              </w:rPr>
            </w:r>
            <w:r>
              <w:rPr>
                <w:noProof/>
                <w:webHidden/>
              </w:rPr>
              <w:fldChar w:fldCharType="separate"/>
            </w:r>
            <w:r>
              <w:rPr>
                <w:noProof/>
                <w:webHidden/>
              </w:rPr>
              <w:t>21</w:t>
            </w:r>
            <w:r>
              <w:rPr>
                <w:noProof/>
                <w:webHidden/>
              </w:rPr>
              <w:fldChar w:fldCharType="end"/>
            </w:r>
          </w:hyperlink>
        </w:p>
        <w:p w14:paraId="3A4BC627" w14:textId="5E6D51CB"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22" w:history="1">
            <w:r w:rsidRPr="00D6559C">
              <w:rPr>
                <w:rStyle w:val="Hypertextovodkaz"/>
                <w:noProof/>
              </w:rPr>
              <w:t>i)</w:t>
            </w:r>
            <w:r>
              <w:rPr>
                <w:rFonts w:asciiTheme="minorHAnsi" w:eastAsiaTheme="minorEastAsia" w:hAnsiTheme="minorHAnsi" w:cstheme="minorBidi"/>
                <w:noProof/>
                <w:color w:val="auto"/>
                <w:sz w:val="22"/>
                <w:szCs w:val="22"/>
              </w:rPr>
              <w:tab/>
            </w:r>
            <w:r w:rsidRPr="00D6559C">
              <w:rPr>
                <w:rStyle w:val="Hypertextovodkaz"/>
                <w:noProof/>
              </w:rPr>
              <w:t>bilance zemních prací, požadavky na přísun nebo deponie zemin</w:t>
            </w:r>
            <w:r>
              <w:rPr>
                <w:noProof/>
                <w:webHidden/>
              </w:rPr>
              <w:tab/>
            </w:r>
            <w:r>
              <w:rPr>
                <w:noProof/>
                <w:webHidden/>
              </w:rPr>
              <w:fldChar w:fldCharType="begin"/>
            </w:r>
            <w:r>
              <w:rPr>
                <w:noProof/>
                <w:webHidden/>
              </w:rPr>
              <w:instrText xml:space="preserve"> PAGEREF _Toc117591022 \h </w:instrText>
            </w:r>
            <w:r>
              <w:rPr>
                <w:noProof/>
                <w:webHidden/>
              </w:rPr>
            </w:r>
            <w:r>
              <w:rPr>
                <w:noProof/>
                <w:webHidden/>
              </w:rPr>
              <w:fldChar w:fldCharType="separate"/>
            </w:r>
            <w:r>
              <w:rPr>
                <w:noProof/>
                <w:webHidden/>
              </w:rPr>
              <w:t>21</w:t>
            </w:r>
            <w:r>
              <w:rPr>
                <w:noProof/>
                <w:webHidden/>
              </w:rPr>
              <w:fldChar w:fldCharType="end"/>
            </w:r>
          </w:hyperlink>
        </w:p>
        <w:p w14:paraId="07FD8988" w14:textId="69A808B6"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23" w:history="1">
            <w:r w:rsidRPr="00D6559C">
              <w:rPr>
                <w:rStyle w:val="Hypertextovodkaz"/>
                <w:noProof/>
              </w:rPr>
              <w:t>j)</w:t>
            </w:r>
            <w:r>
              <w:rPr>
                <w:rFonts w:asciiTheme="minorHAnsi" w:eastAsiaTheme="minorEastAsia" w:hAnsiTheme="minorHAnsi" w:cstheme="minorBidi"/>
                <w:noProof/>
                <w:color w:val="auto"/>
                <w:sz w:val="22"/>
                <w:szCs w:val="22"/>
              </w:rPr>
              <w:tab/>
            </w:r>
            <w:r w:rsidRPr="00D6559C">
              <w:rPr>
                <w:rStyle w:val="Hypertextovodkaz"/>
                <w:noProof/>
              </w:rPr>
              <w:t>ochrana životního prostředí při výstavbě</w:t>
            </w:r>
            <w:r>
              <w:rPr>
                <w:noProof/>
                <w:webHidden/>
              </w:rPr>
              <w:tab/>
            </w:r>
            <w:r>
              <w:rPr>
                <w:noProof/>
                <w:webHidden/>
              </w:rPr>
              <w:fldChar w:fldCharType="begin"/>
            </w:r>
            <w:r>
              <w:rPr>
                <w:noProof/>
                <w:webHidden/>
              </w:rPr>
              <w:instrText xml:space="preserve"> PAGEREF _Toc117591023 \h </w:instrText>
            </w:r>
            <w:r>
              <w:rPr>
                <w:noProof/>
                <w:webHidden/>
              </w:rPr>
            </w:r>
            <w:r>
              <w:rPr>
                <w:noProof/>
                <w:webHidden/>
              </w:rPr>
              <w:fldChar w:fldCharType="separate"/>
            </w:r>
            <w:r>
              <w:rPr>
                <w:noProof/>
                <w:webHidden/>
              </w:rPr>
              <w:t>21</w:t>
            </w:r>
            <w:r>
              <w:rPr>
                <w:noProof/>
                <w:webHidden/>
              </w:rPr>
              <w:fldChar w:fldCharType="end"/>
            </w:r>
          </w:hyperlink>
        </w:p>
        <w:p w14:paraId="2491E533" w14:textId="139AED0D"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24" w:history="1">
            <w:r w:rsidRPr="00D6559C">
              <w:rPr>
                <w:rStyle w:val="Hypertextovodkaz"/>
                <w:noProof/>
              </w:rPr>
              <w:t>k)</w:t>
            </w:r>
            <w:r>
              <w:rPr>
                <w:rFonts w:asciiTheme="minorHAnsi" w:eastAsiaTheme="minorEastAsia" w:hAnsiTheme="minorHAnsi" w:cstheme="minorBidi"/>
                <w:noProof/>
                <w:color w:val="auto"/>
                <w:sz w:val="22"/>
                <w:szCs w:val="22"/>
              </w:rPr>
              <w:tab/>
            </w:r>
            <w:r w:rsidRPr="00D6559C">
              <w:rPr>
                <w:rStyle w:val="Hypertextovodkaz"/>
                <w:noProof/>
              </w:rPr>
              <w:t>zásady bezpečnosti a ochrany zdraví při práci na staveništi,</w:t>
            </w:r>
            <w:r>
              <w:rPr>
                <w:noProof/>
                <w:webHidden/>
              </w:rPr>
              <w:tab/>
            </w:r>
            <w:r>
              <w:rPr>
                <w:noProof/>
                <w:webHidden/>
              </w:rPr>
              <w:fldChar w:fldCharType="begin"/>
            </w:r>
            <w:r>
              <w:rPr>
                <w:noProof/>
                <w:webHidden/>
              </w:rPr>
              <w:instrText xml:space="preserve"> PAGEREF _Toc117591024 \h </w:instrText>
            </w:r>
            <w:r>
              <w:rPr>
                <w:noProof/>
                <w:webHidden/>
              </w:rPr>
            </w:r>
            <w:r>
              <w:rPr>
                <w:noProof/>
                <w:webHidden/>
              </w:rPr>
              <w:fldChar w:fldCharType="separate"/>
            </w:r>
            <w:r>
              <w:rPr>
                <w:noProof/>
                <w:webHidden/>
              </w:rPr>
              <w:t>22</w:t>
            </w:r>
            <w:r>
              <w:rPr>
                <w:noProof/>
                <w:webHidden/>
              </w:rPr>
              <w:fldChar w:fldCharType="end"/>
            </w:r>
          </w:hyperlink>
        </w:p>
        <w:p w14:paraId="0C129140" w14:textId="610549CF"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25" w:history="1">
            <w:r w:rsidRPr="00D6559C">
              <w:rPr>
                <w:rStyle w:val="Hypertextovodkaz"/>
                <w:noProof/>
              </w:rPr>
              <w:t>l)</w:t>
            </w:r>
            <w:r>
              <w:rPr>
                <w:rFonts w:asciiTheme="minorHAnsi" w:eastAsiaTheme="minorEastAsia" w:hAnsiTheme="minorHAnsi" w:cstheme="minorBidi"/>
                <w:noProof/>
                <w:color w:val="auto"/>
                <w:sz w:val="22"/>
                <w:szCs w:val="22"/>
              </w:rPr>
              <w:tab/>
            </w:r>
            <w:r w:rsidRPr="00D6559C">
              <w:rPr>
                <w:rStyle w:val="Hypertextovodkaz"/>
                <w:noProof/>
              </w:rPr>
              <w:t>úpravy pro bezbarierové užívání výstavbou dotčených staveb</w:t>
            </w:r>
            <w:r>
              <w:rPr>
                <w:noProof/>
                <w:webHidden/>
              </w:rPr>
              <w:tab/>
            </w:r>
            <w:r>
              <w:rPr>
                <w:noProof/>
                <w:webHidden/>
              </w:rPr>
              <w:fldChar w:fldCharType="begin"/>
            </w:r>
            <w:r>
              <w:rPr>
                <w:noProof/>
                <w:webHidden/>
              </w:rPr>
              <w:instrText xml:space="preserve"> PAGEREF _Toc117591025 \h </w:instrText>
            </w:r>
            <w:r>
              <w:rPr>
                <w:noProof/>
                <w:webHidden/>
              </w:rPr>
            </w:r>
            <w:r>
              <w:rPr>
                <w:noProof/>
                <w:webHidden/>
              </w:rPr>
              <w:fldChar w:fldCharType="separate"/>
            </w:r>
            <w:r>
              <w:rPr>
                <w:noProof/>
                <w:webHidden/>
              </w:rPr>
              <w:t>23</w:t>
            </w:r>
            <w:r>
              <w:rPr>
                <w:noProof/>
                <w:webHidden/>
              </w:rPr>
              <w:fldChar w:fldCharType="end"/>
            </w:r>
          </w:hyperlink>
        </w:p>
        <w:p w14:paraId="3F5AEECF" w14:textId="1D562A8F"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26" w:history="1">
            <w:r w:rsidRPr="00D6559C">
              <w:rPr>
                <w:rStyle w:val="Hypertextovodkaz"/>
                <w:noProof/>
              </w:rPr>
              <w:t>m)</w:t>
            </w:r>
            <w:r>
              <w:rPr>
                <w:rFonts w:asciiTheme="minorHAnsi" w:eastAsiaTheme="minorEastAsia" w:hAnsiTheme="minorHAnsi" w:cstheme="minorBidi"/>
                <w:noProof/>
                <w:color w:val="auto"/>
                <w:sz w:val="22"/>
                <w:szCs w:val="22"/>
              </w:rPr>
              <w:tab/>
            </w:r>
            <w:r w:rsidRPr="00D6559C">
              <w:rPr>
                <w:rStyle w:val="Hypertextovodkaz"/>
                <w:noProof/>
              </w:rPr>
              <w:t>zásady pro dopravní inženýrská opatření</w:t>
            </w:r>
            <w:r>
              <w:rPr>
                <w:noProof/>
                <w:webHidden/>
              </w:rPr>
              <w:tab/>
            </w:r>
            <w:r>
              <w:rPr>
                <w:noProof/>
                <w:webHidden/>
              </w:rPr>
              <w:fldChar w:fldCharType="begin"/>
            </w:r>
            <w:r>
              <w:rPr>
                <w:noProof/>
                <w:webHidden/>
              </w:rPr>
              <w:instrText xml:space="preserve"> PAGEREF _Toc117591026 \h </w:instrText>
            </w:r>
            <w:r>
              <w:rPr>
                <w:noProof/>
                <w:webHidden/>
              </w:rPr>
            </w:r>
            <w:r>
              <w:rPr>
                <w:noProof/>
                <w:webHidden/>
              </w:rPr>
              <w:fldChar w:fldCharType="separate"/>
            </w:r>
            <w:r>
              <w:rPr>
                <w:noProof/>
                <w:webHidden/>
              </w:rPr>
              <w:t>23</w:t>
            </w:r>
            <w:r>
              <w:rPr>
                <w:noProof/>
                <w:webHidden/>
              </w:rPr>
              <w:fldChar w:fldCharType="end"/>
            </w:r>
          </w:hyperlink>
        </w:p>
        <w:p w14:paraId="1E885BA2" w14:textId="2E43F2CC"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27" w:history="1">
            <w:r w:rsidRPr="00D6559C">
              <w:rPr>
                <w:rStyle w:val="Hypertextovodkaz"/>
                <w:noProof/>
              </w:rPr>
              <w:t>n)</w:t>
            </w:r>
            <w:r>
              <w:rPr>
                <w:rFonts w:asciiTheme="minorHAnsi" w:eastAsiaTheme="minorEastAsia" w:hAnsiTheme="minorHAnsi" w:cstheme="minorBidi"/>
                <w:noProof/>
                <w:color w:val="auto"/>
                <w:sz w:val="22"/>
                <w:szCs w:val="22"/>
              </w:rPr>
              <w:tab/>
            </w:r>
            <w:r w:rsidRPr="00D6559C">
              <w:rPr>
                <w:rStyle w:val="Hypertextovodkaz"/>
                <w:noProof/>
              </w:rPr>
              <w:t>stanovení speciálních podmínek pro provádění stavby (provádění stavby za provozu, opatření proti účinkům vnějšího prostředí při výstavbě apod.)</w:t>
            </w:r>
            <w:r>
              <w:rPr>
                <w:noProof/>
                <w:webHidden/>
              </w:rPr>
              <w:tab/>
            </w:r>
            <w:r>
              <w:rPr>
                <w:noProof/>
                <w:webHidden/>
              </w:rPr>
              <w:fldChar w:fldCharType="begin"/>
            </w:r>
            <w:r>
              <w:rPr>
                <w:noProof/>
                <w:webHidden/>
              </w:rPr>
              <w:instrText xml:space="preserve"> PAGEREF _Toc117591027 \h </w:instrText>
            </w:r>
            <w:r>
              <w:rPr>
                <w:noProof/>
                <w:webHidden/>
              </w:rPr>
            </w:r>
            <w:r>
              <w:rPr>
                <w:noProof/>
                <w:webHidden/>
              </w:rPr>
              <w:fldChar w:fldCharType="separate"/>
            </w:r>
            <w:r>
              <w:rPr>
                <w:noProof/>
                <w:webHidden/>
              </w:rPr>
              <w:t>23</w:t>
            </w:r>
            <w:r>
              <w:rPr>
                <w:noProof/>
                <w:webHidden/>
              </w:rPr>
              <w:fldChar w:fldCharType="end"/>
            </w:r>
          </w:hyperlink>
        </w:p>
        <w:p w14:paraId="703026EC" w14:textId="66C4845C" w:rsidR="00F84DE6" w:rsidRDefault="00F84DE6">
          <w:pPr>
            <w:pStyle w:val="Obsah3"/>
            <w:tabs>
              <w:tab w:val="left" w:pos="880"/>
              <w:tab w:val="right" w:leader="dot" w:pos="9486"/>
            </w:tabs>
            <w:rPr>
              <w:rFonts w:asciiTheme="minorHAnsi" w:eastAsiaTheme="minorEastAsia" w:hAnsiTheme="minorHAnsi" w:cstheme="minorBidi"/>
              <w:noProof/>
              <w:color w:val="auto"/>
              <w:sz w:val="22"/>
              <w:szCs w:val="22"/>
            </w:rPr>
          </w:pPr>
          <w:hyperlink w:anchor="_Toc117591028" w:history="1">
            <w:r w:rsidRPr="00D6559C">
              <w:rPr>
                <w:rStyle w:val="Hypertextovodkaz"/>
                <w:noProof/>
              </w:rPr>
              <w:t>o)</w:t>
            </w:r>
            <w:r>
              <w:rPr>
                <w:rFonts w:asciiTheme="minorHAnsi" w:eastAsiaTheme="minorEastAsia" w:hAnsiTheme="minorHAnsi" w:cstheme="minorBidi"/>
                <w:noProof/>
                <w:color w:val="auto"/>
                <w:sz w:val="22"/>
                <w:szCs w:val="22"/>
              </w:rPr>
              <w:tab/>
            </w:r>
            <w:r w:rsidRPr="00D6559C">
              <w:rPr>
                <w:rStyle w:val="Hypertextovodkaz"/>
                <w:noProof/>
              </w:rPr>
              <w:t>postup výstavby, rozhodující dílčí termíny</w:t>
            </w:r>
            <w:r>
              <w:rPr>
                <w:noProof/>
                <w:webHidden/>
              </w:rPr>
              <w:tab/>
            </w:r>
            <w:r>
              <w:rPr>
                <w:noProof/>
                <w:webHidden/>
              </w:rPr>
              <w:fldChar w:fldCharType="begin"/>
            </w:r>
            <w:r>
              <w:rPr>
                <w:noProof/>
                <w:webHidden/>
              </w:rPr>
              <w:instrText xml:space="preserve"> PAGEREF _Toc117591028 \h </w:instrText>
            </w:r>
            <w:r>
              <w:rPr>
                <w:noProof/>
                <w:webHidden/>
              </w:rPr>
            </w:r>
            <w:r>
              <w:rPr>
                <w:noProof/>
                <w:webHidden/>
              </w:rPr>
              <w:fldChar w:fldCharType="separate"/>
            </w:r>
            <w:r>
              <w:rPr>
                <w:noProof/>
                <w:webHidden/>
              </w:rPr>
              <w:t>23</w:t>
            </w:r>
            <w:r>
              <w:rPr>
                <w:noProof/>
                <w:webHidden/>
              </w:rPr>
              <w:fldChar w:fldCharType="end"/>
            </w:r>
          </w:hyperlink>
        </w:p>
        <w:p w14:paraId="02521A1C" w14:textId="60F58A89" w:rsidR="00F84DE6" w:rsidRDefault="00F84DE6">
          <w:pPr>
            <w:pStyle w:val="Obsah2"/>
            <w:tabs>
              <w:tab w:val="left" w:pos="880"/>
              <w:tab w:val="right" w:leader="dot" w:pos="9486"/>
            </w:tabs>
            <w:rPr>
              <w:rFonts w:asciiTheme="minorHAnsi" w:eastAsiaTheme="minorEastAsia" w:hAnsiTheme="minorHAnsi" w:cstheme="minorBidi"/>
              <w:noProof/>
              <w:color w:val="auto"/>
              <w:sz w:val="22"/>
              <w:szCs w:val="22"/>
            </w:rPr>
          </w:pPr>
          <w:hyperlink w:anchor="_Toc117591029" w:history="1">
            <w:r w:rsidRPr="00D6559C">
              <w:rPr>
                <w:rStyle w:val="Hypertextovodkaz"/>
                <w:noProof/>
              </w:rPr>
              <w:t>B.9</w:t>
            </w:r>
            <w:r>
              <w:rPr>
                <w:rFonts w:asciiTheme="minorHAnsi" w:eastAsiaTheme="minorEastAsia" w:hAnsiTheme="minorHAnsi" w:cstheme="minorBidi"/>
                <w:noProof/>
                <w:color w:val="auto"/>
                <w:sz w:val="22"/>
                <w:szCs w:val="22"/>
              </w:rPr>
              <w:tab/>
            </w:r>
            <w:r w:rsidRPr="00D6559C">
              <w:rPr>
                <w:rStyle w:val="Hypertextovodkaz"/>
                <w:noProof/>
              </w:rPr>
              <w:t>splnění požadavků orgánů státní správy a správců sítí pro stavební řízení</w:t>
            </w:r>
            <w:r>
              <w:rPr>
                <w:noProof/>
                <w:webHidden/>
              </w:rPr>
              <w:tab/>
            </w:r>
            <w:r>
              <w:rPr>
                <w:noProof/>
                <w:webHidden/>
              </w:rPr>
              <w:fldChar w:fldCharType="begin"/>
            </w:r>
            <w:r>
              <w:rPr>
                <w:noProof/>
                <w:webHidden/>
              </w:rPr>
              <w:instrText xml:space="preserve"> PAGEREF _Toc117591029 \h </w:instrText>
            </w:r>
            <w:r>
              <w:rPr>
                <w:noProof/>
                <w:webHidden/>
              </w:rPr>
            </w:r>
            <w:r>
              <w:rPr>
                <w:noProof/>
                <w:webHidden/>
              </w:rPr>
              <w:fldChar w:fldCharType="separate"/>
            </w:r>
            <w:r>
              <w:rPr>
                <w:noProof/>
                <w:webHidden/>
              </w:rPr>
              <w:t>23</w:t>
            </w:r>
            <w:r>
              <w:rPr>
                <w:noProof/>
                <w:webHidden/>
              </w:rPr>
              <w:fldChar w:fldCharType="end"/>
            </w:r>
          </w:hyperlink>
        </w:p>
        <w:p w14:paraId="7FBC178C" w14:textId="22C046B7" w:rsidR="007230E5" w:rsidRDefault="007230E5">
          <w:r>
            <w:rPr>
              <w:b/>
              <w:bCs/>
            </w:rPr>
            <w:fldChar w:fldCharType="end"/>
          </w:r>
        </w:p>
      </w:sdtContent>
    </w:sdt>
    <w:p w14:paraId="6DE06472" w14:textId="77777777" w:rsidR="00CA5704" w:rsidRDefault="00CA5704" w:rsidP="00CA5704">
      <w:pPr>
        <w:pStyle w:val="Contents6"/>
      </w:pPr>
    </w:p>
    <w:p w14:paraId="547A5CBA" w14:textId="77777777" w:rsidR="00CA5704" w:rsidRDefault="00CA5704" w:rsidP="00CA5704">
      <w:pPr>
        <w:pStyle w:val="Contents6"/>
      </w:pPr>
    </w:p>
    <w:p w14:paraId="75443A63" w14:textId="77777777" w:rsidR="00CA5704" w:rsidRDefault="00CA5704" w:rsidP="00CA5704">
      <w:pPr>
        <w:pStyle w:val="Contents6"/>
      </w:pPr>
    </w:p>
    <w:p w14:paraId="5580DA9B" w14:textId="77777777" w:rsidR="00CA5704" w:rsidRDefault="00CA5704" w:rsidP="00CA5704">
      <w:pPr>
        <w:pStyle w:val="Contents6"/>
      </w:pPr>
    </w:p>
    <w:p w14:paraId="4B4F42DA" w14:textId="77777777" w:rsidR="00CA5704" w:rsidRDefault="00CA5704" w:rsidP="00CA5704">
      <w:pPr>
        <w:pStyle w:val="Contents6"/>
      </w:pPr>
    </w:p>
    <w:p w14:paraId="3AC4772B" w14:textId="77777777" w:rsidR="00CA5704" w:rsidRDefault="00CA5704" w:rsidP="00CA5704">
      <w:pPr>
        <w:pStyle w:val="Contents6"/>
      </w:pPr>
    </w:p>
    <w:p w14:paraId="1E1C7B86" w14:textId="77777777" w:rsidR="00CA5704" w:rsidRDefault="00CA5704" w:rsidP="00CA5704">
      <w:pPr>
        <w:pStyle w:val="Contents6"/>
      </w:pPr>
    </w:p>
    <w:p w14:paraId="45BB816C" w14:textId="77777777" w:rsidR="00CA5704" w:rsidRDefault="00CA5704" w:rsidP="00CA5704">
      <w:pPr>
        <w:pStyle w:val="Contents6"/>
      </w:pPr>
    </w:p>
    <w:p w14:paraId="4560D97C" w14:textId="77777777" w:rsidR="00CA5704" w:rsidRDefault="00CA5704" w:rsidP="00CA5704">
      <w:pPr>
        <w:pStyle w:val="Contents6"/>
      </w:pPr>
    </w:p>
    <w:p w14:paraId="2F844E4D" w14:textId="77777777" w:rsidR="00CF3E5F" w:rsidRDefault="00CF3E5F" w:rsidP="00CA5704">
      <w:pPr>
        <w:pStyle w:val="Contents6"/>
      </w:pPr>
    </w:p>
    <w:p w14:paraId="01BCBB2A" w14:textId="77777777" w:rsidR="00CF3E5F" w:rsidRDefault="00CF3E5F" w:rsidP="00CA5704">
      <w:pPr>
        <w:pStyle w:val="Contents6"/>
      </w:pPr>
    </w:p>
    <w:p w14:paraId="4064EFE8" w14:textId="77777777" w:rsidR="00CF3E5F" w:rsidRDefault="00CF3E5F" w:rsidP="00CA5704">
      <w:pPr>
        <w:pStyle w:val="Contents6"/>
      </w:pPr>
    </w:p>
    <w:p w14:paraId="7B547338" w14:textId="77777777" w:rsidR="00CF3E5F" w:rsidRDefault="00CF3E5F" w:rsidP="00CA5704">
      <w:pPr>
        <w:pStyle w:val="Contents6"/>
      </w:pPr>
    </w:p>
    <w:p w14:paraId="71D51750" w14:textId="77777777" w:rsidR="00CF3E5F" w:rsidRDefault="00CF3E5F" w:rsidP="00CA5704">
      <w:pPr>
        <w:pStyle w:val="Contents6"/>
      </w:pPr>
    </w:p>
    <w:p w14:paraId="16EC4E87" w14:textId="77777777" w:rsidR="00CF3E5F" w:rsidRDefault="00CF3E5F" w:rsidP="00CA5704">
      <w:pPr>
        <w:pStyle w:val="Contents6"/>
      </w:pPr>
    </w:p>
    <w:p w14:paraId="028D4B44" w14:textId="77777777" w:rsidR="00CF3E5F" w:rsidRDefault="00CF3E5F" w:rsidP="00CA5704">
      <w:pPr>
        <w:pStyle w:val="Contents6"/>
      </w:pPr>
    </w:p>
    <w:p w14:paraId="018D285A" w14:textId="77777777" w:rsidR="00CF3E5F" w:rsidRDefault="00CF3E5F" w:rsidP="00CA5704">
      <w:pPr>
        <w:pStyle w:val="Contents6"/>
      </w:pPr>
    </w:p>
    <w:p w14:paraId="1F51C477" w14:textId="77777777" w:rsidR="00CF3E5F" w:rsidRDefault="00CF3E5F" w:rsidP="00CA5704">
      <w:pPr>
        <w:pStyle w:val="Contents6"/>
      </w:pPr>
    </w:p>
    <w:p w14:paraId="1EEAC372" w14:textId="77777777" w:rsidR="00CF3E5F" w:rsidRDefault="00CF3E5F" w:rsidP="00CA5704">
      <w:pPr>
        <w:pStyle w:val="Contents6"/>
      </w:pPr>
    </w:p>
    <w:p w14:paraId="2F58B848" w14:textId="77777777" w:rsidR="00CF3E5F" w:rsidRDefault="00CF3E5F" w:rsidP="00CA5704">
      <w:pPr>
        <w:pStyle w:val="Contents6"/>
      </w:pPr>
    </w:p>
    <w:p w14:paraId="79A26567" w14:textId="77777777" w:rsidR="00CF3E5F" w:rsidRDefault="00CF3E5F" w:rsidP="00CA5704">
      <w:pPr>
        <w:pStyle w:val="Contents6"/>
      </w:pPr>
    </w:p>
    <w:p w14:paraId="66190E4C" w14:textId="77777777" w:rsidR="00CF3E5F" w:rsidRDefault="00CF3E5F" w:rsidP="00CA5704">
      <w:pPr>
        <w:pStyle w:val="Contents6"/>
      </w:pPr>
    </w:p>
    <w:p w14:paraId="6A46752A" w14:textId="77777777" w:rsidR="00CF3E5F" w:rsidRDefault="00CF3E5F" w:rsidP="00CA5704">
      <w:pPr>
        <w:pStyle w:val="Contents6"/>
      </w:pPr>
    </w:p>
    <w:p w14:paraId="2C09BA41" w14:textId="77777777" w:rsidR="00CF3E5F" w:rsidRDefault="00CF3E5F" w:rsidP="00CA5704">
      <w:pPr>
        <w:pStyle w:val="Contents6"/>
      </w:pPr>
    </w:p>
    <w:p w14:paraId="0C3B1BF8" w14:textId="77777777" w:rsidR="00CF3E5F" w:rsidRDefault="00CF3E5F" w:rsidP="00CA5704">
      <w:pPr>
        <w:pStyle w:val="Contents6"/>
      </w:pPr>
    </w:p>
    <w:p w14:paraId="52ACB017" w14:textId="77777777" w:rsidR="00CF3E5F" w:rsidRDefault="00CF3E5F" w:rsidP="00CA5704">
      <w:pPr>
        <w:pStyle w:val="Contents6"/>
      </w:pPr>
    </w:p>
    <w:p w14:paraId="45EC48A2" w14:textId="77777777" w:rsidR="00CF3E5F" w:rsidRDefault="00CF3E5F" w:rsidP="00CA5704">
      <w:pPr>
        <w:pStyle w:val="Contents6"/>
      </w:pPr>
    </w:p>
    <w:p w14:paraId="14AB465F" w14:textId="77777777" w:rsidR="00CF3E5F" w:rsidRDefault="00CF3E5F" w:rsidP="00CA5704">
      <w:pPr>
        <w:pStyle w:val="Contents6"/>
      </w:pPr>
    </w:p>
    <w:p w14:paraId="09B763FC" w14:textId="77777777" w:rsidR="00CF3E5F" w:rsidRDefault="00CF3E5F" w:rsidP="00CA5704">
      <w:pPr>
        <w:pStyle w:val="Contents6"/>
      </w:pPr>
    </w:p>
    <w:p w14:paraId="5B837A3C" w14:textId="77777777" w:rsidR="00CF3E5F" w:rsidRDefault="00CF3E5F" w:rsidP="00CA5704">
      <w:pPr>
        <w:pStyle w:val="Contents6"/>
      </w:pPr>
    </w:p>
    <w:p w14:paraId="5DF538C5" w14:textId="77777777" w:rsidR="00CA5704" w:rsidRDefault="00CA5704" w:rsidP="00CA5704">
      <w:pPr>
        <w:pStyle w:val="Contents6"/>
      </w:pPr>
    </w:p>
    <w:p w14:paraId="238FC9C4" w14:textId="77777777" w:rsidR="00CA5704" w:rsidRDefault="00CA5704" w:rsidP="00CA5704">
      <w:pPr>
        <w:pStyle w:val="Contents6"/>
      </w:pPr>
    </w:p>
    <w:p w14:paraId="5E3C22C4" w14:textId="77777777" w:rsidR="00CA5704" w:rsidRDefault="00CA5704" w:rsidP="00CA5704">
      <w:pPr>
        <w:pStyle w:val="Contents6"/>
      </w:pPr>
    </w:p>
    <w:p w14:paraId="440EACBE" w14:textId="77777777" w:rsidR="00CA5704" w:rsidRDefault="00CA5704" w:rsidP="00CA5704">
      <w:pPr>
        <w:pStyle w:val="Contents6"/>
      </w:pPr>
    </w:p>
    <w:p w14:paraId="0205D250" w14:textId="77777777" w:rsidR="00CA5704" w:rsidRPr="00CA5704" w:rsidRDefault="00CA5704" w:rsidP="00B566EF">
      <w:pPr>
        <w:pStyle w:val="AANADPISHLAVN"/>
      </w:pPr>
      <w:bookmarkStart w:id="0" w:name="_Toc18313727"/>
      <w:bookmarkStart w:id="1" w:name="_Toc117590954"/>
      <w:r w:rsidRPr="00F05285">
        <w:lastRenderedPageBreak/>
        <w:t>POPIS ÚZEMÍ STAVBY</w:t>
      </w:r>
      <w:bookmarkEnd w:id="0"/>
      <w:bookmarkEnd w:id="1"/>
    </w:p>
    <w:p w14:paraId="34620002" w14:textId="77777777" w:rsidR="007D4C6C" w:rsidRPr="00044263" w:rsidRDefault="005F669D" w:rsidP="009407F2">
      <w:pPr>
        <w:pStyle w:val="AANADPISPODNADPIS"/>
        <w:numPr>
          <w:ilvl w:val="0"/>
          <w:numId w:val="4"/>
        </w:numPr>
      </w:pPr>
      <w:r>
        <w:t xml:space="preserve"> </w:t>
      </w:r>
      <w:bookmarkStart w:id="2" w:name="_Toc18313728"/>
      <w:bookmarkStart w:id="3" w:name="_Toc117590955"/>
      <w:r w:rsidR="00455865" w:rsidRPr="00044263">
        <w:t>charakteristika území a stavebního pozemku</w:t>
      </w:r>
      <w:r w:rsidR="002B020B" w:rsidRPr="00044263">
        <w:t xml:space="preserve">, </w:t>
      </w:r>
      <w:r w:rsidR="00B40F11" w:rsidRPr="00044263">
        <w:t>zastavěné území a nezastavěné území, soulad navrhované stavby s charakterem území, dosavadní využití a zastavěnost území</w:t>
      </w:r>
      <w:bookmarkEnd w:id="2"/>
      <w:bookmarkEnd w:id="3"/>
    </w:p>
    <w:p w14:paraId="5DC46E3F" w14:textId="5E0A5B9E" w:rsidR="005E6F18" w:rsidRPr="00B21ACD" w:rsidRDefault="007D4C6C" w:rsidP="00455865">
      <w:pPr>
        <w:pStyle w:val="Standard"/>
        <w:spacing w:line="276" w:lineRule="auto"/>
        <w:rPr>
          <w:rFonts w:ascii="Times New Roman" w:hAnsi="Times New Roman"/>
          <w:sz w:val="24"/>
          <w:szCs w:val="24"/>
        </w:rPr>
      </w:pPr>
      <w:r w:rsidRPr="005E6F18">
        <w:rPr>
          <w:rFonts w:ascii="Times New Roman" w:hAnsi="Times New Roman"/>
          <w:sz w:val="24"/>
          <w:szCs w:val="24"/>
        </w:rPr>
        <w:tab/>
      </w:r>
      <w:r w:rsidR="005C4687" w:rsidRPr="00B21ACD">
        <w:rPr>
          <w:rFonts w:ascii="Times New Roman" w:hAnsi="Times New Roman"/>
          <w:sz w:val="24"/>
          <w:szCs w:val="24"/>
        </w:rPr>
        <w:t>Předmětem této projektové dokument</w:t>
      </w:r>
      <w:bookmarkStart w:id="4" w:name="_Toc18313729"/>
      <w:r w:rsidR="00397205" w:rsidRPr="00B21ACD">
        <w:rPr>
          <w:rFonts w:ascii="Times New Roman" w:hAnsi="Times New Roman"/>
          <w:sz w:val="24"/>
          <w:szCs w:val="24"/>
        </w:rPr>
        <w:t>ac</w:t>
      </w:r>
      <w:r w:rsidR="00F95866" w:rsidRPr="00B21ACD">
        <w:rPr>
          <w:rFonts w:ascii="Times New Roman" w:hAnsi="Times New Roman"/>
          <w:sz w:val="24"/>
          <w:szCs w:val="24"/>
        </w:rPr>
        <w:t xml:space="preserve">e je objekt </w:t>
      </w:r>
      <w:r w:rsidR="005E6F18" w:rsidRPr="00B21ACD">
        <w:rPr>
          <w:rFonts w:ascii="Times New Roman" w:hAnsi="Times New Roman"/>
          <w:sz w:val="24"/>
          <w:szCs w:val="24"/>
        </w:rPr>
        <w:t xml:space="preserve">zemního vodojemu Hrdlořezy. Zájmový areál VDJ Hrdlořezy se nachází v intravilánu obce Hrdlořezy v okrese Mladá Boleslav. Zájmové území leží v katastrálním území Hrdlořezy u Mladé Boleslavi (648051). </w:t>
      </w:r>
      <w:r w:rsidR="00CB0AF6">
        <w:rPr>
          <w:rFonts w:ascii="Times New Roman" w:hAnsi="Times New Roman"/>
          <w:sz w:val="24"/>
          <w:szCs w:val="24"/>
        </w:rPr>
        <w:t>Stávající s</w:t>
      </w:r>
      <w:r w:rsidR="005E6F18" w:rsidRPr="00B21ACD">
        <w:rPr>
          <w:rFonts w:ascii="Times New Roman" w:hAnsi="Times New Roman"/>
          <w:sz w:val="24"/>
          <w:szCs w:val="24"/>
        </w:rPr>
        <w:t xml:space="preserve">tavba se nachází na pozemcích par.č. </w:t>
      </w:r>
      <w:r w:rsidR="00267E30" w:rsidRPr="00B21ACD">
        <w:rPr>
          <w:rFonts w:ascii="Times New Roman" w:hAnsi="Times New Roman"/>
          <w:sz w:val="24"/>
          <w:szCs w:val="24"/>
        </w:rPr>
        <w:t xml:space="preserve">423/7, </w:t>
      </w:r>
      <w:r w:rsidR="005E6F18" w:rsidRPr="00B21ACD">
        <w:rPr>
          <w:rFonts w:ascii="Times New Roman" w:hAnsi="Times New Roman"/>
          <w:sz w:val="24"/>
          <w:szCs w:val="24"/>
        </w:rPr>
        <w:t xml:space="preserve">423/2, 423/5, 423/6. </w:t>
      </w:r>
      <w:r w:rsidR="00295EA3" w:rsidRPr="00B21ACD">
        <w:rPr>
          <w:rFonts w:ascii="Times New Roman" w:hAnsi="Times New Roman"/>
          <w:sz w:val="24"/>
          <w:szCs w:val="24"/>
        </w:rPr>
        <w:t>Pozemek par.č. 423/7 je v soukromém vlastnictví.</w:t>
      </w:r>
      <w:r w:rsidR="003D74E3">
        <w:rPr>
          <w:rFonts w:ascii="Times New Roman" w:hAnsi="Times New Roman"/>
          <w:sz w:val="24"/>
          <w:szCs w:val="24"/>
        </w:rPr>
        <w:t xml:space="preserve"> </w:t>
      </w:r>
      <w:r w:rsidR="00295EA3" w:rsidRPr="00B21ACD">
        <w:rPr>
          <w:rFonts w:ascii="Times New Roman" w:hAnsi="Times New Roman"/>
          <w:sz w:val="24"/>
          <w:szCs w:val="24"/>
        </w:rPr>
        <w:t>P</w:t>
      </w:r>
      <w:r w:rsidR="00C63B40" w:rsidRPr="00B21ACD">
        <w:rPr>
          <w:rFonts w:ascii="Times New Roman" w:hAnsi="Times New Roman"/>
          <w:sz w:val="24"/>
          <w:szCs w:val="24"/>
        </w:rPr>
        <w:t xml:space="preserve">ozemky </w:t>
      </w:r>
      <w:r w:rsidR="00295EA3" w:rsidRPr="00B21ACD">
        <w:rPr>
          <w:rFonts w:ascii="Times New Roman" w:hAnsi="Times New Roman"/>
          <w:sz w:val="24"/>
          <w:szCs w:val="24"/>
        </w:rPr>
        <w:t xml:space="preserve">par.č. 423/2, 423/5, 423/6. </w:t>
      </w:r>
      <w:r w:rsidR="00C63B40" w:rsidRPr="00B21ACD">
        <w:rPr>
          <w:rFonts w:ascii="Times New Roman" w:hAnsi="Times New Roman"/>
          <w:sz w:val="24"/>
          <w:szCs w:val="24"/>
        </w:rPr>
        <w:t>jsou v majetku objednavatele díla Vodovody a kan</w:t>
      </w:r>
      <w:r w:rsidR="004F4762" w:rsidRPr="00B21ACD">
        <w:rPr>
          <w:rFonts w:ascii="Times New Roman" w:hAnsi="Times New Roman"/>
          <w:sz w:val="24"/>
          <w:szCs w:val="24"/>
        </w:rPr>
        <w:t>a</w:t>
      </w:r>
      <w:r w:rsidR="00C63B40" w:rsidRPr="00B21ACD">
        <w:rPr>
          <w:rFonts w:ascii="Times New Roman" w:hAnsi="Times New Roman"/>
          <w:sz w:val="24"/>
          <w:szCs w:val="24"/>
        </w:rPr>
        <w:t>lizace Mladá Boleslav a.s.</w:t>
      </w:r>
    </w:p>
    <w:p w14:paraId="53C64765" w14:textId="77777777" w:rsidR="004C2DA9" w:rsidRDefault="004C2DA9" w:rsidP="00455865">
      <w:pPr>
        <w:pStyle w:val="Standard"/>
        <w:spacing w:line="276" w:lineRule="auto"/>
        <w:rPr>
          <w:rFonts w:ascii="Times New Roman" w:hAnsi="Times New Roman"/>
          <w:szCs w:val="22"/>
        </w:rPr>
      </w:pPr>
    </w:p>
    <w:p w14:paraId="78ADC5BB" w14:textId="77777777" w:rsidR="004C2DA9" w:rsidRDefault="005263A7" w:rsidP="004C2DA9">
      <w:pPr>
        <w:pStyle w:val="Standard"/>
        <w:spacing w:line="276" w:lineRule="auto"/>
        <w:jc w:val="center"/>
        <w:rPr>
          <w:rFonts w:ascii="Times New Roman" w:hAnsi="Times New Roman"/>
          <w:szCs w:val="22"/>
        </w:rPr>
      </w:pPr>
      <w:r>
        <w:rPr>
          <w:rFonts w:cs="Arial"/>
          <w:noProof/>
          <w:szCs w:val="22"/>
        </w:rPr>
        <mc:AlternateContent>
          <mc:Choice Requires="wps">
            <w:drawing>
              <wp:anchor distT="0" distB="0" distL="114300" distR="114300" simplePos="0" relativeHeight="251658752" behindDoc="0" locked="0" layoutInCell="1" allowOverlap="1" wp14:anchorId="3B61399E" wp14:editId="1BEC45AE">
                <wp:simplePos x="0" y="0"/>
                <wp:positionH relativeFrom="column">
                  <wp:posOffset>1466215</wp:posOffset>
                </wp:positionH>
                <wp:positionV relativeFrom="paragraph">
                  <wp:posOffset>2171700</wp:posOffset>
                </wp:positionV>
                <wp:extent cx="590550" cy="285750"/>
                <wp:effectExtent l="0" t="0" r="19050" b="19050"/>
                <wp:wrapNone/>
                <wp:docPr id="2" name="Ovál 2"/>
                <wp:cNvGraphicFramePr/>
                <a:graphic xmlns:a="http://schemas.openxmlformats.org/drawingml/2006/main">
                  <a:graphicData uri="http://schemas.microsoft.com/office/word/2010/wordprocessingShape">
                    <wps:wsp>
                      <wps:cNvSpPr/>
                      <wps:spPr>
                        <a:xfrm>
                          <a:off x="0" y="0"/>
                          <a:ext cx="590550" cy="2857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F84579" id="Ovál 2" o:spid="_x0000_s1026" style="position:absolute;margin-left:115.45pt;margin-top:171pt;width:46.5pt;height:22.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" filled="f" strokecolor="red" strokeweight="1pt">
                <v:stroke joinstyle="miter"/>
              </v:oval>
            </w:pict>
          </mc:Fallback>
        </mc:AlternateContent>
      </w:r>
      <w:r w:rsidR="004C2DA9">
        <w:rPr>
          <w:rFonts w:cs="Arial"/>
          <w:noProof/>
          <w:szCs w:val="22"/>
        </w:rPr>
        <w:drawing>
          <wp:inline distT="0" distB="0" distL="0" distR="0" wp14:anchorId="5239F189" wp14:editId="13F3FFFF">
            <wp:extent cx="4513379" cy="3992074"/>
            <wp:effectExtent l="0" t="0" r="1905"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27152" cy="4004256"/>
                    </a:xfrm>
                    <a:prstGeom prst="rect">
                      <a:avLst/>
                    </a:prstGeom>
                    <a:noFill/>
                    <a:ln>
                      <a:noFill/>
                    </a:ln>
                  </pic:spPr>
                </pic:pic>
              </a:graphicData>
            </a:graphic>
          </wp:inline>
        </w:drawing>
      </w:r>
    </w:p>
    <w:p w14:paraId="3D87812F" w14:textId="77777777" w:rsidR="004C2DA9" w:rsidRDefault="004C2DA9" w:rsidP="004C2DA9">
      <w:pPr>
        <w:pStyle w:val="Standard"/>
        <w:spacing w:line="276" w:lineRule="auto"/>
        <w:jc w:val="center"/>
        <w:rPr>
          <w:rFonts w:ascii="Times New Roman" w:hAnsi="Times New Roman"/>
          <w:szCs w:val="22"/>
        </w:rPr>
      </w:pPr>
      <w:r>
        <w:rPr>
          <w:rFonts w:ascii="Times New Roman" w:hAnsi="Times New Roman"/>
          <w:szCs w:val="22"/>
        </w:rPr>
        <w:t>Situační mapa s lokalitou</w:t>
      </w:r>
    </w:p>
    <w:p w14:paraId="1273B16F" w14:textId="77777777" w:rsidR="004C2DA9" w:rsidRDefault="004C2DA9" w:rsidP="004C2DA9">
      <w:pPr>
        <w:pStyle w:val="Standard"/>
        <w:spacing w:line="276" w:lineRule="auto"/>
        <w:jc w:val="center"/>
        <w:rPr>
          <w:rFonts w:ascii="Times New Roman" w:hAnsi="Times New Roman"/>
          <w:szCs w:val="22"/>
        </w:rPr>
      </w:pPr>
    </w:p>
    <w:p w14:paraId="7B6A9C21" w14:textId="77777777" w:rsidR="00BC4B4D" w:rsidRPr="00044263" w:rsidRDefault="00455865" w:rsidP="009407F2">
      <w:pPr>
        <w:pStyle w:val="AANADPISPODNADPIS"/>
        <w:numPr>
          <w:ilvl w:val="0"/>
          <w:numId w:val="4"/>
        </w:numPr>
      </w:pPr>
      <w:bookmarkStart w:id="5" w:name="_Toc117590956"/>
      <w:r w:rsidRPr="00044263">
        <w:t>údaje o souladu stavby s územně plánovací dokumentací</w:t>
      </w:r>
      <w:bookmarkEnd w:id="4"/>
      <w:bookmarkEnd w:id="5"/>
    </w:p>
    <w:p w14:paraId="43F48FA8" w14:textId="77777777" w:rsidR="00980365" w:rsidRPr="00C42442" w:rsidRDefault="0040494D" w:rsidP="00327316">
      <w:pPr>
        <w:pStyle w:val="Standard"/>
        <w:spacing w:line="276" w:lineRule="auto"/>
        <w:rPr>
          <w:rFonts w:ascii="Times New Roman" w:hAnsi="Times New Roman"/>
          <w:sz w:val="24"/>
          <w:szCs w:val="24"/>
        </w:rPr>
      </w:pPr>
      <w:r>
        <w:rPr>
          <w:rFonts w:ascii="Times New Roman" w:hAnsi="Times New Roman"/>
          <w:sz w:val="24"/>
          <w:szCs w:val="24"/>
        </w:rPr>
        <w:tab/>
      </w:r>
      <w:r w:rsidR="001331E2" w:rsidRPr="00C42442">
        <w:rPr>
          <w:rFonts w:ascii="Times New Roman" w:hAnsi="Times New Roman"/>
          <w:sz w:val="24"/>
          <w:szCs w:val="24"/>
        </w:rPr>
        <w:t xml:space="preserve">Katastrální území </w:t>
      </w:r>
      <w:r w:rsidR="00360BB2" w:rsidRPr="00C42442">
        <w:rPr>
          <w:rFonts w:ascii="Times New Roman" w:hAnsi="Times New Roman"/>
          <w:sz w:val="24"/>
          <w:szCs w:val="24"/>
        </w:rPr>
        <w:t>Hrdlořezy u Mladé Boleslavi</w:t>
      </w:r>
      <w:r w:rsidR="001331E2" w:rsidRPr="00C42442">
        <w:rPr>
          <w:rFonts w:ascii="Times New Roman" w:hAnsi="Times New Roman"/>
          <w:sz w:val="24"/>
          <w:szCs w:val="24"/>
        </w:rPr>
        <w:t xml:space="preserve"> </w:t>
      </w:r>
      <w:r w:rsidR="00360BB2" w:rsidRPr="00C42442">
        <w:rPr>
          <w:rFonts w:ascii="Times New Roman" w:hAnsi="Times New Roman"/>
          <w:sz w:val="24"/>
          <w:szCs w:val="24"/>
        </w:rPr>
        <w:t xml:space="preserve">(648051). </w:t>
      </w:r>
    </w:p>
    <w:p w14:paraId="1837E8A4" w14:textId="77777777" w:rsidR="00980365" w:rsidRPr="00044263" w:rsidRDefault="005F669D" w:rsidP="009407F2">
      <w:pPr>
        <w:pStyle w:val="AANADPISPODNADPIS"/>
        <w:numPr>
          <w:ilvl w:val="0"/>
          <w:numId w:val="4"/>
        </w:numPr>
      </w:pPr>
      <w:r w:rsidRPr="00044263">
        <w:t xml:space="preserve"> </w:t>
      </w:r>
      <w:bookmarkStart w:id="6" w:name="_Toc18313730"/>
      <w:bookmarkStart w:id="7" w:name="_Toc117590957"/>
      <w:r w:rsidR="00455865" w:rsidRPr="00044263">
        <w:t>informace o vydaných rozhodnutích o povolení výjimky z obecných požadavků na využívání území</w:t>
      </w:r>
      <w:bookmarkEnd w:id="6"/>
      <w:bookmarkEnd w:id="7"/>
    </w:p>
    <w:p w14:paraId="33E48F6E" w14:textId="77777777" w:rsidR="00AE60FD" w:rsidRPr="00C42442" w:rsidRDefault="00530195" w:rsidP="00530195">
      <w:pPr>
        <w:pStyle w:val="Standard"/>
        <w:spacing w:line="276" w:lineRule="auto"/>
        <w:ind w:left="432"/>
        <w:rPr>
          <w:rFonts w:ascii="Times New Roman" w:hAnsi="Times New Roman"/>
          <w:sz w:val="24"/>
          <w:szCs w:val="24"/>
        </w:rPr>
      </w:pPr>
      <w:r w:rsidRPr="00E22219">
        <w:rPr>
          <w:rFonts w:ascii="Times New Roman" w:hAnsi="Times New Roman"/>
          <w:sz w:val="24"/>
          <w:szCs w:val="24"/>
        </w:rPr>
        <w:t>bude upřesněno po projednání</w:t>
      </w:r>
    </w:p>
    <w:p w14:paraId="625F3D1C" w14:textId="77777777" w:rsidR="00AE60FD" w:rsidRPr="00044263" w:rsidRDefault="00455865" w:rsidP="009407F2">
      <w:pPr>
        <w:pStyle w:val="AANADPISPODNADPIS"/>
        <w:numPr>
          <w:ilvl w:val="0"/>
          <w:numId w:val="4"/>
        </w:numPr>
      </w:pPr>
      <w:bookmarkStart w:id="8" w:name="_Toc18313731"/>
      <w:bookmarkStart w:id="9" w:name="_Toc117590958"/>
      <w:r w:rsidRPr="00044263">
        <w:lastRenderedPageBreak/>
        <w:t>informace o tom, zda a v jakých částech dokumentace jsou zohledněny podmínky závazných stanovisek dotčených orgánů</w:t>
      </w:r>
      <w:bookmarkEnd w:id="8"/>
      <w:bookmarkEnd w:id="9"/>
    </w:p>
    <w:p w14:paraId="7AB84651" w14:textId="77777777" w:rsidR="00AE60FD" w:rsidRPr="004A5CDD" w:rsidRDefault="00AE60FD" w:rsidP="00327316">
      <w:pPr>
        <w:pStyle w:val="Standard"/>
        <w:spacing w:line="276" w:lineRule="auto"/>
        <w:rPr>
          <w:rFonts w:ascii="Times New Roman" w:hAnsi="Times New Roman"/>
          <w:sz w:val="24"/>
          <w:szCs w:val="24"/>
        </w:rPr>
      </w:pPr>
      <w:r w:rsidRPr="004A5CDD">
        <w:rPr>
          <w:rFonts w:ascii="Times New Roman" w:hAnsi="Times New Roman"/>
          <w:sz w:val="24"/>
          <w:szCs w:val="24"/>
        </w:rPr>
        <w:tab/>
        <w:t xml:space="preserve"> </w:t>
      </w:r>
      <w:r w:rsidR="00C37553" w:rsidRPr="004A5CDD">
        <w:rPr>
          <w:rFonts w:ascii="Times New Roman" w:hAnsi="Times New Roman"/>
          <w:sz w:val="24"/>
          <w:szCs w:val="24"/>
        </w:rPr>
        <w:t>V</w:t>
      </w:r>
      <w:r w:rsidR="005E65D7" w:rsidRPr="004A5CDD">
        <w:rPr>
          <w:rFonts w:ascii="Times New Roman" w:hAnsi="Times New Roman"/>
          <w:sz w:val="24"/>
          <w:szCs w:val="24"/>
        </w:rPr>
        <w:t> rámci projektové dokumentace bylo požádáno o vyjádření</w:t>
      </w:r>
      <w:r w:rsidR="00EF7FEF" w:rsidRPr="004A5CDD">
        <w:rPr>
          <w:rFonts w:ascii="Times New Roman" w:hAnsi="Times New Roman"/>
          <w:sz w:val="24"/>
          <w:szCs w:val="24"/>
        </w:rPr>
        <w:t xml:space="preserve">, resp. stanoviska, dotčené orgány státní správy, majitelé podzemních investic a majitelé, resp. správci dotčených pozemků. </w:t>
      </w:r>
      <w:r w:rsidR="00530195" w:rsidRPr="004A5CDD">
        <w:rPr>
          <w:rFonts w:ascii="Times New Roman" w:hAnsi="Times New Roman"/>
          <w:sz w:val="24"/>
          <w:szCs w:val="24"/>
        </w:rPr>
        <w:t xml:space="preserve"> Je doloženo v dodatku zprávy.</w:t>
      </w:r>
    </w:p>
    <w:p w14:paraId="0A6E87E4" w14:textId="77777777" w:rsidR="00A87F53" w:rsidRPr="00044263" w:rsidRDefault="00A87F53" w:rsidP="009407F2">
      <w:pPr>
        <w:pStyle w:val="AANADPISPODNADPIS"/>
        <w:numPr>
          <w:ilvl w:val="0"/>
          <w:numId w:val="4"/>
        </w:numPr>
      </w:pPr>
      <w:bookmarkStart w:id="10" w:name="_Toc18313732"/>
      <w:bookmarkStart w:id="11" w:name="_Toc117590959"/>
      <w:r w:rsidRPr="00044263">
        <w:t>výčet a závěry provedených průzkumů a rozborů</w:t>
      </w:r>
      <w:bookmarkEnd w:id="10"/>
      <w:bookmarkEnd w:id="11"/>
      <w:r w:rsidRPr="00044263">
        <w:t xml:space="preserve"> </w:t>
      </w:r>
    </w:p>
    <w:p w14:paraId="4D5FF00C" w14:textId="77777777" w:rsidR="00980365" w:rsidRPr="00044263" w:rsidRDefault="00A87F53" w:rsidP="00327316">
      <w:pPr>
        <w:pStyle w:val="Standard"/>
        <w:spacing w:line="276" w:lineRule="auto"/>
        <w:rPr>
          <w:rFonts w:ascii="Times New Roman" w:hAnsi="Times New Roman"/>
          <w:sz w:val="24"/>
          <w:szCs w:val="24"/>
        </w:rPr>
      </w:pPr>
      <w:r w:rsidRPr="00044263">
        <w:rPr>
          <w:rFonts w:ascii="Times New Roman" w:hAnsi="Times New Roman"/>
          <w:sz w:val="24"/>
          <w:szCs w:val="24"/>
        </w:rPr>
        <w:tab/>
      </w:r>
      <w:r w:rsidR="004C266F" w:rsidRPr="00044263">
        <w:rPr>
          <w:rFonts w:ascii="Times New Roman" w:hAnsi="Times New Roman"/>
          <w:sz w:val="24"/>
          <w:szCs w:val="24"/>
        </w:rPr>
        <w:t xml:space="preserve">Pro účely této projektové dokumentace bylo projektantem provedeno </w:t>
      </w:r>
      <w:r w:rsidR="009757B4" w:rsidRPr="00044263">
        <w:rPr>
          <w:rFonts w:ascii="Times New Roman" w:hAnsi="Times New Roman"/>
          <w:sz w:val="24"/>
          <w:szCs w:val="24"/>
        </w:rPr>
        <w:t>vlastní měření a průzkum</w:t>
      </w:r>
      <w:r w:rsidR="004C266F" w:rsidRPr="00044263">
        <w:rPr>
          <w:rFonts w:ascii="Times New Roman" w:hAnsi="Times New Roman"/>
          <w:sz w:val="24"/>
          <w:szCs w:val="24"/>
        </w:rPr>
        <w:t xml:space="preserve">, geodetické zaměření a zakreslení skutečného stávajícího stavu. </w:t>
      </w:r>
    </w:p>
    <w:p w14:paraId="7488DB5E" w14:textId="77777777" w:rsidR="004C266F" w:rsidRPr="00571C50" w:rsidRDefault="004C266F" w:rsidP="00327316">
      <w:pPr>
        <w:pStyle w:val="Standard"/>
        <w:spacing w:line="276" w:lineRule="auto"/>
        <w:rPr>
          <w:rFonts w:ascii="Times New Roman" w:hAnsi="Times New Roman"/>
          <w:sz w:val="24"/>
          <w:szCs w:val="24"/>
          <w:highlight w:val="yellow"/>
        </w:rPr>
      </w:pPr>
      <w:r w:rsidRPr="00044263">
        <w:rPr>
          <w:rFonts w:ascii="Times New Roman" w:hAnsi="Times New Roman"/>
          <w:sz w:val="24"/>
          <w:szCs w:val="24"/>
        </w:rPr>
        <w:tab/>
        <w:t xml:space="preserve">Pro projektovou dokumentaci byl proveden </w:t>
      </w:r>
      <w:r w:rsidR="005C4687" w:rsidRPr="00044263">
        <w:rPr>
          <w:rFonts w:ascii="Times New Roman" w:hAnsi="Times New Roman"/>
          <w:sz w:val="24"/>
          <w:szCs w:val="24"/>
        </w:rPr>
        <w:t>stavebně technický</w:t>
      </w:r>
      <w:r w:rsidRPr="00044263">
        <w:rPr>
          <w:rFonts w:ascii="Times New Roman" w:hAnsi="Times New Roman"/>
          <w:sz w:val="24"/>
          <w:szCs w:val="24"/>
        </w:rPr>
        <w:t xml:space="preserve"> průzkum stávajících </w:t>
      </w:r>
      <w:r w:rsidR="009757B4" w:rsidRPr="00044263">
        <w:rPr>
          <w:rFonts w:ascii="Times New Roman" w:hAnsi="Times New Roman"/>
          <w:sz w:val="24"/>
          <w:szCs w:val="24"/>
        </w:rPr>
        <w:t xml:space="preserve">betonových </w:t>
      </w:r>
      <w:r w:rsidRPr="00044263">
        <w:rPr>
          <w:rFonts w:ascii="Times New Roman" w:hAnsi="Times New Roman"/>
          <w:sz w:val="24"/>
          <w:szCs w:val="24"/>
        </w:rPr>
        <w:t>konstrukcí</w:t>
      </w:r>
      <w:r w:rsidR="006E1CB9" w:rsidRPr="00044263">
        <w:rPr>
          <w:rFonts w:ascii="Times New Roman" w:hAnsi="Times New Roman"/>
          <w:sz w:val="24"/>
          <w:szCs w:val="24"/>
        </w:rPr>
        <w:t xml:space="preserve"> na VDJ </w:t>
      </w:r>
      <w:r w:rsidR="00044263" w:rsidRPr="00044263">
        <w:rPr>
          <w:rFonts w:ascii="Times New Roman" w:hAnsi="Times New Roman"/>
          <w:sz w:val="24"/>
          <w:szCs w:val="24"/>
        </w:rPr>
        <w:t>Hrdlořezy</w:t>
      </w:r>
      <w:r w:rsidRPr="00044263">
        <w:rPr>
          <w:rFonts w:ascii="Times New Roman" w:hAnsi="Times New Roman"/>
          <w:sz w:val="24"/>
          <w:szCs w:val="24"/>
        </w:rPr>
        <w:t>. Diag</w:t>
      </w:r>
      <w:r w:rsidR="009757B4" w:rsidRPr="00044263">
        <w:rPr>
          <w:rFonts w:ascii="Times New Roman" w:hAnsi="Times New Roman"/>
          <w:sz w:val="24"/>
          <w:szCs w:val="24"/>
        </w:rPr>
        <w:t xml:space="preserve">nostika byla provedena </w:t>
      </w:r>
      <w:r w:rsidRPr="00044263">
        <w:rPr>
          <w:rFonts w:ascii="Times New Roman" w:hAnsi="Times New Roman"/>
          <w:sz w:val="24"/>
          <w:szCs w:val="24"/>
        </w:rPr>
        <w:t>firmou</w:t>
      </w:r>
      <w:r w:rsidR="009757B4" w:rsidRPr="00044263">
        <w:rPr>
          <w:rFonts w:ascii="Times New Roman" w:hAnsi="Times New Roman"/>
          <w:sz w:val="24"/>
          <w:szCs w:val="24"/>
        </w:rPr>
        <w:t xml:space="preserve"> BETONCONSULT.</w:t>
      </w:r>
      <w:r w:rsidR="00EB1913" w:rsidRPr="00044263">
        <w:rPr>
          <w:rFonts w:ascii="Times New Roman" w:hAnsi="Times New Roman"/>
          <w:sz w:val="24"/>
          <w:szCs w:val="24"/>
        </w:rPr>
        <w:t xml:space="preserve"> </w:t>
      </w:r>
      <w:r w:rsidRPr="00044263">
        <w:rPr>
          <w:rFonts w:ascii="Times New Roman" w:hAnsi="Times New Roman"/>
          <w:sz w:val="24"/>
          <w:szCs w:val="24"/>
        </w:rPr>
        <w:t>Pro průzkum byly odebrány vzorky a bylo provedeno měření karbonatace, kontrola výztuže, pevnosti betonu atd. Závěrečná zpráva o provedeném průzkum</w:t>
      </w:r>
      <w:r w:rsidR="009757B4" w:rsidRPr="00044263">
        <w:rPr>
          <w:rFonts w:ascii="Times New Roman" w:hAnsi="Times New Roman"/>
          <w:sz w:val="24"/>
          <w:szCs w:val="24"/>
        </w:rPr>
        <w:t>u je součástí paré č. 1 projektové dokumentace.</w:t>
      </w:r>
    </w:p>
    <w:p w14:paraId="41548B47" w14:textId="35F4FD08" w:rsidR="004C266F" w:rsidRPr="002467AD" w:rsidRDefault="004C266F" w:rsidP="00327316">
      <w:pPr>
        <w:pStyle w:val="Standard"/>
        <w:spacing w:line="276" w:lineRule="auto"/>
        <w:rPr>
          <w:rFonts w:ascii="Times New Roman" w:hAnsi="Times New Roman"/>
          <w:sz w:val="24"/>
          <w:szCs w:val="24"/>
        </w:rPr>
      </w:pPr>
      <w:r w:rsidRPr="002467AD">
        <w:rPr>
          <w:rFonts w:ascii="Times New Roman" w:hAnsi="Times New Roman"/>
          <w:sz w:val="24"/>
          <w:szCs w:val="24"/>
        </w:rPr>
        <w:tab/>
      </w:r>
      <w:r w:rsidRPr="002B1076">
        <w:rPr>
          <w:rFonts w:ascii="Times New Roman" w:hAnsi="Times New Roman"/>
          <w:b/>
          <w:bCs/>
          <w:sz w:val="24"/>
          <w:szCs w:val="24"/>
        </w:rPr>
        <w:t>Pro stavbu nebyl proveden přesný geologický ani hydrogeologický průzkum zájmov</w:t>
      </w:r>
      <w:r w:rsidR="00AB2F3A" w:rsidRPr="002B1076">
        <w:rPr>
          <w:rFonts w:ascii="Times New Roman" w:hAnsi="Times New Roman"/>
          <w:b/>
          <w:bCs/>
          <w:sz w:val="24"/>
          <w:szCs w:val="24"/>
        </w:rPr>
        <w:t>é oblasti</w:t>
      </w:r>
      <w:r w:rsidR="00B60B4D">
        <w:rPr>
          <w:rFonts w:ascii="Times New Roman" w:hAnsi="Times New Roman"/>
          <w:b/>
          <w:bCs/>
          <w:sz w:val="24"/>
          <w:szCs w:val="24"/>
        </w:rPr>
        <w:t>!</w:t>
      </w:r>
      <w:r w:rsidR="00AB2F3A" w:rsidRPr="002467AD">
        <w:rPr>
          <w:rFonts w:ascii="Times New Roman" w:hAnsi="Times New Roman"/>
          <w:sz w:val="24"/>
          <w:szCs w:val="24"/>
        </w:rPr>
        <w:t xml:space="preserve"> Případnou zastiženou podzemní vodu ve výkopech bude nutné čerpat do přilehlého příkopu</w:t>
      </w:r>
      <w:r w:rsidR="00283E73" w:rsidRPr="002467AD">
        <w:rPr>
          <w:rFonts w:ascii="Times New Roman" w:hAnsi="Times New Roman"/>
          <w:sz w:val="24"/>
          <w:szCs w:val="24"/>
        </w:rPr>
        <w:t xml:space="preserve"> </w:t>
      </w:r>
      <w:r w:rsidR="00AB2F3A" w:rsidRPr="002467AD">
        <w:rPr>
          <w:rFonts w:ascii="Times New Roman" w:hAnsi="Times New Roman"/>
          <w:sz w:val="24"/>
          <w:szCs w:val="24"/>
        </w:rPr>
        <w:t xml:space="preserve">na terén. </w:t>
      </w:r>
    </w:p>
    <w:p w14:paraId="636FEC72" w14:textId="77777777" w:rsidR="006B1183" w:rsidRPr="00044263" w:rsidRDefault="00455865" w:rsidP="009407F2">
      <w:pPr>
        <w:pStyle w:val="AANADPISPODNADPIS"/>
        <w:numPr>
          <w:ilvl w:val="0"/>
          <w:numId w:val="4"/>
        </w:numPr>
      </w:pPr>
      <w:bookmarkStart w:id="12" w:name="_Toc18313733"/>
      <w:bookmarkStart w:id="13" w:name="_Toc117590960"/>
      <w:r w:rsidRPr="00044263">
        <w:t>ochrana území podle jiných právních předpisů</w:t>
      </w:r>
      <w:bookmarkEnd w:id="12"/>
      <w:bookmarkEnd w:id="13"/>
    </w:p>
    <w:p w14:paraId="57CEC075" w14:textId="77777777" w:rsidR="00C76630" w:rsidRPr="00571C50" w:rsidRDefault="006B1183" w:rsidP="00327316">
      <w:pPr>
        <w:pStyle w:val="Standard"/>
        <w:spacing w:line="276" w:lineRule="auto"/>
        <w:rPr>
          <w:rFonts w:ascii="Times New Roman" w:hAnsi="Times New Roman"/>
          <w:sz w:val="24"/>
          <w:szCs w:val="24"/>
          <w:highlight w:val="yellow"/>
        </w:rPr>
      </w:pPr>
      <w:r w:rsidRPr="00C258D6">
        <w:rPr>
          <w:rFonts w:ascii="Times New Roman" w:hAnsi="Times New Roman"/>
          <w:sz w:val="24"/>
          <w:szCs w:val="24"/>
        </w:rPr>
        <w:tab/>
      </w:r>
      <w:r w:rsidR="00C76630" w:rsidRPr="00C258D6">
        <w:rPr>
          <w:rFonts w:ascii="Times New Roman" w:hAnsi="Times New Roman"/>
          <w:sz w:val="24"/>
          <w:szCs w:val="24"/>
        </w:rPr>
        <w:t xml:space="preserve">Řešené území není součástí žádného chráněného území. </w:t>
      </w:r>
    </w:p>
    <w:p w14:paraId="31BA29B0" w14:textId="77777777" w:rsidR="00BC4B4D" w:rsidRPr="00044263" w:rsidRDefault="009757B4" w:rsidP="009407F2">
      <w:pPr>
        <w:pStyle w:val="AANADPISPODNADPIS"/>
        <w:numPr>
          <w:ilvl w:val="0"/>
          <w:numId w:val="4"/>
        </w:numPr>
      </w:pPr>
      <w:bookmarkStart w:id="14" w:name="_Toc18313734"/>
      <w:bookmarkStart w:id="15" w:name="_Toc117590961"/>
      <w:r w:rsidRPr="00044263">
        <w:t>stávající ochranná a bezpečnostní pásma</w:t>
      </w:r>
      <w:bookmarkEnd w:id="14"/>
      <w:bookmarkEnd w:id="15"/>
    </w:p>
    <w:p w14:paraId="4DDE0EF7" w14:textId="77777777" w:rsidR="00BC4B4D" w:rsidRPr="005E6F18" w:rsidRDefault="00A04589" w:rsidP="00327316">
      <w:pPr>
        <w:spacing w:after="120" w:line="276" w:lineRule="auto"/>
        <w:ind w:firstLine="567"/>
        <w:jc w:val="both"/>
        <w:rPr>
          <w:sz w:val="24"/>
          <w:szCs w:val="24"/>
        </w:rPr>
      </w:pPr>
      <w:r w:rsidRPr="005E6F18">
        <w:rPr>
          <w:sz w:val="24"/>
          <w:szCs w:val="24"/>
        </w:rPr>
        <w:t xml:space="preserve">Při stavební činnosti budou respektována nařízení o provádění stavebních prací v příslušných ochranných pásmech. </w:t>
      </w:r>
    </w:p>
    <w:p w14:paraId="5AF10540" w14:textId="77777777" w:rsidR="0067466E" w:rsidRPr="005E6F18" w:rsidRDefault="0067466E" w:rsidP="00327316">
      <w:pPr>
        <w:spacing w:after="120" w:line="276" w:lineRule="auto"/>
        <w:ind w:firstLine="567"/>
        <w:jc w:val="both"/>
        <w:rPr>
          <w:sz w:val="24"/>
          <w:szCs w:val="24"/>
        </w:rPr>
      </w:pPr>
      <w:r w:rsidRPr="005E6F18">
        <w:rPr>
          <w:sz w:val="24"/>
          <w:szCs w:val="24"/>
        </w:rPr>
        <w:t xml:space="preserve">Zadavatel je povinen provést oznámení o zahájení prací příslušnému oblastnímu inspektorátu práce před předáním staveniště zhotoviteli v zákonem stanovené lhůtě. Forma předání oznámení může být v listinné či elektronické podobě. Za včasné doručení zodpovídá </w:t>
      </w:r>
      <w:r w:rsidRPr="000E7BCD">
        <w:rPr>
          <w:sz w:val="24"/>
          <w:szCs w:val="24"/>
        </w:rPr>
        <w:t>zadavatel (§15, odst. 1 zákona 309/2006 Sb).</w:t>
      </w:r>
      <w:r w:rsidRPr="005E6F18">
        <w:rPr>
          <w:sz w:val="24"/>
          <w:szCs w:val="24"/>
        </w:rPr>
        <w:t xml:space="preserve"> Stavební a montážní práce musí být prováděny v souladu s ustanovením předpisů o bezpečnosti práce, jmenovitě nařízením vlády č. 591/2006 Sb. Požadavky na bezpečnost a ochranu zdraví při práci na staveništích a zákonem č. 309/2006 Sb.</w:t>
      </w:r>
      <w:r w:rsidR="0039650E" w:rsidRPr="005E6F18">
        <w:rPr>
          <w:sz w:val="24"/>
          <w:szCs w:val="24"/>
        </w:rPr>
        <w:t xml:space="preserve"> </w:t>
      </w:r>
    </w:p>
    <w:p w14:paraId="6B635B30" w14:textId="77777777" w:rsidR="00BC4B4D" w:rsidRPr="005E6F18" w:rsidRDefault="00A04589" w:rsidP="00327316">
      <w:pPr>
        <w:spacing w:after="120" w:line="276" w:lineRule="auto"/>
        <w:ind w:firstLine="567"/>
        <w:jc w:val="both"/>
        <w:rPr>
          <w:sz w:val="24"/>
          <w:szCs w:val="24"/>
        </w:rPr>
      </w:pPr>
      <w:r w:rsidRPr="005E6F18">
        <w:rPr>
          <w:sz w:val="24"/>
          <w:szCs w:val="24"/>
        </w:rPr>
        <w:t xml:space="preserve">Za všech okolností musí být dodržena prostorová </w:t>
      </w:r>
      <w:r w:rsidRPr="00DA135D">
        <w:rPr>
          <w:sz w:val="24"/>
          <w:szCs w:val="24"/>
        </w:rPr>
        <w:t>norma ČSN 73 6005</w:t>
      </w:r>
      <w:r w:rsidRPr="005E6F18">
        <w:rPr>
          <w:sz w:val="24"/>
          <w:szCs w:val="24"/>
        </w:rPr>
        <w:t xml:space="preserve"> – nejmenší dovolené vzdálenosti při souběhu a křížení podzemních inženýrských sítí.</w:t>
      </w:r>
      <w:r w:rsidR="009F73D5" w:rsidRPr="005E6F18">
        <w:rPr>
          <w:sz w:val="24"/>
          <w:szCs w:val="24"/>
        </w:rPr>
        <w:t xml:space="preserve"> </w:t>
      </w:r>
    </w:p>
    <w:p w14:paraId="5DAE32B4" w14:textId="77777777" w:rsidR="0067466E" w:rsidRPr="005E6F18" w:rsidRDefault="0067466E" w:rsidP="00327316">
      <w:pPr>
        <w:spacing w:line="276" w:lineRule="auto"/>
        <w:ind w:firstLine="567"/>
        <w:jc w:val="both"/>
        <w:rPr>
          <w:sz w:val="24"/>
          <w:szCs w:val="24"/>
        </w:rPr>
      </w:pPr>
      <w:r w:rsidRPr="0053763A">
        <w:rPr>
          <w:sz w:val="24"/>
          <w:szCs w:val="24"/>
        </w:rPr>
        <w:t xml:space="preserve">Stavba bude provedena v souladu s ČSN 73 6005, zák. č. 17/1992 Sb., zák. č. 388/1991 Sb., </w:t>
      </w:r>
      <w:r w:rsidR="003B5380" w:rsidRPr="0053763A">
        <w:rPr>
          <w:sz w:val="24"/>
          <w:szCs w:val="24"/>
        </w:rPr>
        <w:t xml:space="preserve">zák. č. 541/2020 Sb. zákon o odpadech, </w:t>
      </w:r>
      <w:r w:rsidRPr="0053763A">
        <w:rPr>
          <w:sz w:val="24"/>
          <w:szCs w:val="24"/>
        </w:rPr>
        <w:t>zák. č. 201/2012 Sb</w:t>
      </w:r>
      <w:r w:rsidR="0053763A" w:rsidRPr="0053763A">
        <w:rPr>
          <w:sz w:val="24"/>
          <w:szCs w:val="24"/>
        </w:rPr>
        <w:t>.</w:t>
      </w:r>
      <w:r w:rsidRPr="0053763A">
        <w:rPr>
          <w:sz w:val="24"/>
          <w:szCs w:val="24"/>
        </w:rPr>
        <w:t xml:space="preserve"> ve znění pozdějších předpisů a nařízení, jakož předpisů souvisejících.</w:t>
      </w:r>
    </w:p>
    <w:p w14:paraId="7EDBFD60" w14:textId="77777777" w:rsidR="00BC4B4D" w:rsidRPr="005E6F18" w:rsidRDefault="00A04589" w:rsidP="00327316">
      <w:pPr>
        <w:spacing w:after="120" w:line="276" w:lineRule="auto"/>
        <w:ind w:firstLine="567"/>
        <w:jc w:val="both"/>
        <w:rPr>
          <w:sz w:val="24"/>
          <w:szCs w:val="24"/>
        </w:rPr>
      </w:pPr>
      <w:r w:rsidRPr="005E6F18">
        <w:rPr>
          <w:sz w:val="24"/>
          <w:szCs w:val="24"/>
        </w:rPr>
        <w:t>Ochranná pásma stávajících inženýrských sítí a infrastruktury, kterých se stavba dotýká:</w:t>
      </w:r>
    </w:p>
    <w:p w14:paraId="589451D8" w14:textId="77777777" w:rsidR="00925D6E" w:rsidRPr="00571C50" w:rsidRDefault="00925D6E" w:rsidP="00327316">
      <w:pPr>
        <w:spacing w:after="120" w:line="276" w:lineRule="auto"/>
        <w:ind w:firstLine="567"/>
        <w:jc w:val="both"/>
        <w:rPr>
          <w:sz w:val="24"/>
          <w:szCs w:val="24"/>
          <w:highlight w:val="yellow"/>
        </w:rPr>
      </w:pPr>
    </w:p>
    <w:tbl>
      <w:tblPr>
        <w:tblW w:w="921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070"/>
        <w:gridCol w:w="3070"/>
        <w:gridCol w:w="3070"/>
      </w:tblGrid>
      <w:tr w:rsidR="00BC4B4D" w:rsidRPr="005E6F18" w14:paraId="3088E629" w14:textId="77777777">
        <w:tc>
          <w:tcPr>
            <w:tcW w:w="921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D14C2FB" w14:textId="77777777" w:rsidR="00BC4B4D" w:rsidRPr="005E6F18" w:rsidRDefault="00A04589" w:rsidP="00327316">
            <w:pPr>
              <w:spacing w:line="276" w:lineRule="auto"/>
              <w:jc w:val="both"/>
              <w:rPr>
                <w:sz w:val="24"/>
                <w:szCs w:val="24"/>
              </w:rPr>
            </w:pPr>
            <w:r w:rsidRPr="005E6F18">
              <w:rPr>
                <w:b/>
                <w:sz w:val="24"/>
                <w:szCs w:val="24"/>
              </w:rPr>
              <w:t>Vodárenská zařízení a kanalizační stoky</w:t>
            </w:r>
          </w:p>
        </w:tc>
      </w:tr>
      <w:tr w:rsidR="00BC4B4D" w:rsidRPr="005E6F18" w14:paraId="4BC08217" w14:textId="77777777">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EF2779B" w14:textId="77777777" w:rsidR="00BC4B4D" w:rsidRPr="005E6F18" w:rsidRDefault="00A04589" w:rsidP="00327316">
            <w:pPr>
              <w:spacing w:line="276" w:lineRule="auto"/>
              <w:jc w:val="both"/>
              <w:rPr>
                <w:sz w:val="24"/>
                <w:szCs w:val="24"/>
              </w:rPr>
            </w:pPr>
            <w:r w:rsidRPr="005E6F18">
              <w:rPr>
                <w:sz w:val="24"/>
                <w:szCs w:val="24"/>
              </w:rPr>
              <w:t>Vodovod do DN 500</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6E33E71" w14:textId="77777777" w:rsidR="00BC4B4D" w:rsidRPr="005E6F18" w:rsidRDefault="00A04589" w:rsidP="00327316">
            <w:pPr>
              <w:spacing w:line="276" w:lineRule="auto"/>
              <w:jc w:val="both"/>
              <w:rPr>
                <w:sz w:val="24"/>
                <w:szCs w:val="24"/>
              </w:rPr>
            </w:pPr>
            <w:r w:rsidRPr="005E6F18">
              <w:rPr>
                <w:sz w:val="24"/>
                <w:szCs w:val="24"/>
              </w:rPr>
              <w:t>1,5 m na každou stranu od vnějšího líce</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6DF3351" w14:textId="77777777" w:rsidR="00BC4B4D" w:rsidRPr="005E6F18" w:rsidRDefault="00A04589" w:rsidP="00327316">
            <w:pPr>
              <w:spacing w:line="276" w:lineRule="auto"/>
              <w:jc w:val="both"/>
              <w:rPr>
                <w:sz w:val="24"/>
                <w:szCs w:val="24"/>
              </w:rPr>
            </w:pPr>
            <w:r w:rsidRPr="005E6F18">
              <w:rPr>
                <w:sz w:val="24"/>
                <w:szCs w:val="24"/>
              </w:rPr>
              <w:t>zákona č. 274/2001 Sb., O vodovodech a kanalizacích</w:t>
            </w:r>
          </w:p>
        </w:tc>
      </w:tr>
      <w:tr w:rsidR="00BC4B4D" w:rsidRPr="005E6F18" w14:paraId="37FF4097" w14:textId="77777777">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4B9A20" w14:textId="77777777" w:rsidR="00BC4B4D" w:rsidRPr="005E6F18" w:rsidRDefault="00A04589" w:rsidP="00327316">
            <w:pPr>
              <w:spacing w:line="276" w:lineRule="auto"/>
              <w:jc w:val="both"/>
              <w:rPr>
                <w:sz w:val="24"/>
                <w:szCs w:val="24"/>
              </w:rPr>
            </w:pPr>
            <w:r w:rsidRPr="005E6F18">
              <w:rPr>
                <w:sz w:val="24"/>
                <w:szCs w:val="24"/>
              </w:rPr>
              <w:t>Kanalizace do DN 500</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6649B6F" w14:textId="77777777" w:rsidR="00BC4B4D" w:rsidRPr="005E6F18" w:rsidRDefault="00A04589" w:rsidP="00327316">
            <w:pPr>
              <w:spacing w:line="276" w:lineRule="auto"/>
              <w:jc w:val="both"/>
              <w:rPr>
                <w:sz w:val="24"/>
                <w:szCs w:val="24"/>
              </w:rPr>
            </w:pPr>
            <w:r w:rsidRPr="005E6F18">
              <w:rPr>
                <w:sz w:val="24"/>
                <w:szCs w:val="24"/>
              </w:rPr>
              <w:t xml:space="preserve">1,5 m na každou stranu od </w:t>
            </w:r>
            <w:r w:rsidRPr="005E6F18">
              <w:rPr>
                <w:sz w:val="24"/>
                <w:szCs w:val="24"/>
              </w:rPr>
              <w:lastRenderedPageBreak/>
              <w:t>vnějšího líce</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ABDB0D" w14:textId="77777777" w:rsidR="00BC4B4D" w:rsidRPr="005E6F18" w:rsidRDefault="00A04589" w:rsidP="00327316">
            <w:pPr>
              <w:spacing w:line="276" w:lineRule="auto"/>
              <w:jc w:val="both"/>
              <w:rPr>
                <w:sz w:val="24"/>
                <w:szCs w:val="24"/>
              </w:rPr>
            </w:pPr>
            <w:r w:rsidRPr="005E6F18">
              <w:rPr>
                <w:sz w:val="24"/>
                <w:szCs w:val="24"/>
              </w:rPr>
              <w:lastRenderedPageBreak/>
              <w:t xml:space="preserve">zákona č. 274/2001 Sb., </w:t>
            </w:r>
            <w:r w:rsidRPr="005E6F18">
              <w:rPr>
                <w:sz w:val="24"/>
                <w:szCs w:val="24"/>
              </w:rPr>
              <w:lastRenderedPageBreak/>
              <w:t>O vodovodech a kanalizacích</w:t>
            </w:r>
          </w:p>
        </w:tc>
      </w:tr>
      <w:tr w:rsidR="00BC4B4D" w:rsidRPr="005E6F18" w14:paraId="6157D84C" w14:textId="77777777">
        <w:trPr>
          <w:trHeight w:val="129"/>
        </w:trPr>
        <w:tc>
          <w:tcPr>
            <w:tcW w:w="921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65DA38A" w14:textId="77777777" w:rsidR="00BC4B4D" w:rsidRPr="005E6F18" w:rsidRDefault="00A04589" w:rsidP="00327316">
            <w:pPr>
              <w:spacing w:line="276" w:lineRule="auto"/>
              <w:jc w:val="both"/>
              <w:rPr>
                <w:sz w:val="24"/>
                <w:szCs w:val="24"/>
              </w:rPr>
            </w:pPr>
            <w:r w:rsidRPr="005E6F18">
              <w:rPr>
                <w:b/>
                <w:sz w:val="24"/>
                <w:szCs w:val="24"/>
              </w:rPr>
              <w:lastRenderedPageBreak/>
              <w:t>Elektrizační soustava</w:t>
            </w:r>
          </w:p>
        </w:tc>
      </w:tr>
      <w:tr w:rsidR="00BC4B4D" w:rsidRPr="005E6F18" w14:paraId="5AC9D8C8" w14:textId="77777777">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211BC6C" w14:textId="77777777" w:rsidR="00BC4B4D" w:rsidRPr="005E6F18" w:rsidRDefault="00A04589" w:rsidP="00327316">
            <w:pPr>
              <w:spacing w:line="276" w:lineRule="auto"/>
              <w:jc w:val="both"/>
              <w:rPr>
                <w:sz w:val="24"/>
                <w:szCs w:val="24"/>
              </w:rPr>
            </w:pPr>
            <w:r w:rsidRPr="005E6F18">
              <w:rPr>
                <w:sz w:val="24"/>
                <w:szCs w:val="24"/>
              </w:rPr>
              <w:t>Nadzemní el. vedení nad 1kV do 35kV včetně</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76226B" w14:textId="77777777" w:rsidR="00BC4B4D" w:rsidRPr="005E6F18" w:rsidRDefault="00A04589" w:rsidP="00327316">
            <w:pPr>
              <w:spacing w:line="276" w:lineRule="auto"/>
              <w:jc w:val="both"/>
              <w:rPr>
                <w:sz w:val="24"/>
                <w:szCs w:val="24"/>
              </w:rPr>
            </w:pPr>
            <w:r w:rsidRPr="005E6F18">
              <w:rPr>
                <w:sz w:val="24"/>
                <w:szCs w:val="24"/>
              </w:rPr>
              <w:t>Vodič bez izolace: 7,0 m</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8136300" w14:textId="77777777" w:rsidR="00BC4B4D" w:rsidRPr="005E6F18" w:rsidRDefault="00A04589" w:rsidP="00327316">
            <w:pPr>
              <w:spacing w:line="276" w:lineRule="auto"/>
              <w:jc w:val="both"/>
              <w:rPr>
                <w:sz w:val="24"/>
                <w:szCs w:val="24"/>
              </w:rPr>
            </w:pPr>
            <w:r w:rsidRPr="005E6F18">
              <w:rPr>
                <w:sz w:val="24"/>
                <w:szCs w:val="24"/>
              </w:rPr>
              <w:t>§46 odst.3 písm. a) zákona 458/2000 Sb., energetický zákon</w:t>
            </w:r>
          </w:p>
        </w:tc>
      </w:tr>
      <w:tr w:rsidR="00BC4B4D" w:rsidRPr="005E6F18" w14:paraId="5F177C56" w14:textId="77777777">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8E4C12" w14:textId="77777777" w:rsidR="00BC4B4D" w:rsidRPr="005E6F18" w:rsidRDefault="00A04589" w:rsidP="00327316">
            <w:pPr>
              <w:spacing w:line="276" w:lineRule="auto"/>
              <w:jc w:val="both"/>
              <w:rPr>
                <w:sz w:val="24"/>
                <w:szCs w:val="24"/>
              </w:rPr>
            </w:pPr>
            <w:r w:rsidRPr="005E6F18">
              <w:rPr>
                <w:sz w:val="24"/>
                <w:szCs w:val="24"/>
              </w:rPr>
              <w:t>Nadzemní el. vedení nad 1kV do 35kV včetně</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091918" w14:textId="77777777" w:rsidR="00BC4B4D" w:rsidRPr="005E6F18" w:rsidRDefault="00A04589" w:rsidP="00327316">
            <w:pPr>
              <w:spacing w:line="276" w:lineRule="auto"/>
              <w:jc w:val="both"/>
              <w:rPr>
                <w:sz w:val="24"/>
                <w:szCs w:val="24"/>
              </w:rPr>
            </w:pPr>
            <w:r w:rsidRPr="005E6F18">
              <w:rPr>
                <w:sz w:val="24"/>
                <w:szCs w:val="24"/>
              </w:rPr>
              <w:t>Vodič s izolací základní: 2,0 m</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147D4B" w14:textId="77777777" w:rsidR="00BC4B4D" w:rsidRPr="005E6F18" w:rsidRDefault="00A04589" w:rsidP="00327316">
            <w:pPr>
              <w:spacing w:line="276" w:lineRule="auto"/>
              <w:jc w:val="both"/>
              <w:rPr>
                <w:sz w:val="24"/>
                <w:szCs w:val="24"/>
              </w:rPr>
            </w:pPr>
            <w:r w:rsidRPr="005E6F18">
              <w:rPr>
                <w:sz w:val="24"/>
                <w:szCs w:val="24"/>
              </w:rPr>
              <w:t>§46 odst.3 písm. a) zákona 458/2000 Sb., energetický zákon</w:t>
            </w:r>
          </w:p>
        </w:tc>
      </w:tr>
      <w:tr w:rsidR="00BC4B4D" w:rsidRPr="005E6F18" w14:paraId="0962AA36" w14:textId="77777777">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309E422" w14:textId="77777777" w:rsidR="00BC4B4D" w:rsidRPr="005E6F18" w:rsidRDefault="00A04589" w:rsidP="00327316">
            <w:pPr>
              <w:spacing w:line="276" w:lineRule="auto"/>
              <w:jc w:val="both"/>
              <w:rPr>
                <w:sz w:val="24"/>
                <w:szCs w:val="24"/>
              </w:rPr>
            </w:pPr>
            <w:r w:rsidRPr="005E6F18">
              <w:rPr>
                <w:sz w:val="24"/>
                <w:szCs w:val="24"/>
              </w:rPr>
              <w:t>Zařízení telekomunikační sítě držitele licence</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D81AD9D" w14:textId="77777777" w:rsidR="00BC4B4D" w:rsidRPr="005E6F18" w:rsidRDefault="00A04589" w:rsidP="00327316">
            <w:pPr>
              <w:spacing w:line="276" w:lineRule="auto"/>
              <w:jc w:val="both"/>
              <w:rPr>
                <w:sz w:val="24"/>
                <w:szCs w:val="24"/>
              </w:rPr>
            </w:pPr>
            <w:r w:rsidRPr="005E6F18">
              <w:rPr>
                <w:sz w:val="24"/>
                <w:szCs w:val="24"/>
              </w:rPr>
              <w:t>1,0 m</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2EE41E5" w14:textId="77777777" w:rsidR="00BC4B4D" w:rsidRPr="005E6F18" w:rsidRDefault="00A04589" w:rsidP="00327316">
            <w:pPr>
              <w:spacing w:line="276" w:lineRule="auto"/>
              <w:jc w:val="both"/>
              <w:rPr>
                <w:sz w:val="24"/>
                <w:szCs w:val="24"/>
              </w:rPr>
            </w:pPr>
            <w:r w:rsidRPr="005E6F18">
              <w:rPr>
                <w:sz w:val="24"/>
                <w:szCs w:val="24"/>
              </w:rPr>
              <w:t>§46 odst.3 písm. a) zákona 458/2000 Sb., energetický zákon</w:t>
            </w:r>
          </w:p>
        </w:tc>
      </w:tr>
      <w:tr w:rsidR="00BC4B4D" w:rsidRPr="005E6F18" w14:paraId="390C7125" w14:textId="77777777">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928A00E" w14:textId="77777777" w:rsidR="009757B4" w:rsidRPr="005E6F18" w:rsidRDefault="00A04589" w:rsidP="00327316">
            <w:pPr>
              <w:spacing w:line="276" w:lineRule="auto"/>
              <w:jc w:val="both"/>
              <w:rPr>
                <w:sz w:val="24"/>
                <w:szCs w:val="24"/>
              </w:rPr>
            </w:pPr>
            <w:r w:rsidRPr="005E6F18">
              <w:rPr>
                <w:sz w:val="24"/>
                <w:szCs w:val="24"/>
              </w:rPr>
              <w:t xml:space="preserve">Podzemní el. vedení do </w:t>
            </w:r>
          </w:p>
          <w:p w14:paraId="1690F9AB" w14:textId="77777777" w:rsidR="00BC4B4D" w:rsidRPr="005E6F18" w:rsidRDefault="00A04589" w:rsidP="00327316">
            <w:pPr>
              <w:spacing w:line="276" w:lineRule="auto"/>
              <w:jc w:val="both"/>
              <w:rPr>
                <w:sz w:val="24"/>
                <w:szCs w:val="24"/>
              </w:rPr>
            </w:pPr>
            <w:r w:rsidRPr="005E6F18">
              <w:rPr>
                <w:sz w:val="24"/>
                <w:szCs w:val="24"/>
              </w:rPr>
              <w:t>110kV</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2C6CF61" w14:textId="77777777" w:rsidR="00BC4B4D" w:rsidRPr="005E6F18" w:rsidRDefault="00A04589" w:rsidP="00327316">
            <w:pPr>
              <w:spacing w:line="276" w:lineRule="auto"/>
              <w:jc w:val="both"/>
              <w:rPr>
                <w:sz w:val="24"/>
                <w:szCs w:val="24"/>
              </w:rPr>
            </w:pPr>
            <w:r w:rsidRPr="005E6F18">
              <w:rPr>
                <w:sz w:val="24"/>
                <w:szCs w:val="24"/>
              </w:rPr>
              <w:t>1,0 m po obou stranách od krajního kabelu</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00E8B8D" w14:textId="77777777" w:rsidR="004D2FA0" w:rsidRPr="005E6F18" w:rsidRDefault="00A04589" w:rsidP="00327316">
            <w:pPr>
              <w:spacing w:line="276" w:lineRule="auto"/>
              <w:jc w:val="both"/>
              <w:rPr>
                <w:sz w:val="24"/>
                <w:szCs w:val="24"/>
              </w:rPr>
            </w:pPr>
            <w:r w:rsidRPr="005E6F18">
              <w:rPr>
                <w:sz w:val="24"/>
                <w:szCs w:val="24"/>
              </w:rPr>
              <w:t>§46 odst.5 zákona 458/2000 Sb., energetický zákon</w:t>
            </w:r>
          </w:p>
        </w:tc>
      </w:tr>
      <w:tr w:rsidR="004D2FA0" w:rsidRPr="005E6F18" w14:paraId="75F2FA72" w14:textId="77777777" w:rsidTr="00C37553">
        <w:tc>
          <w:tcPr>
            <w:tcW w:w="921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5D78E0" w14:textId="77777777" w:rsidR="004D2FA0" w:rsidRPr="005E6F18" w:rsidRDefault="004D2FA0" w:rsidP="00327316">
            <w:pPr>
              <w:spacing w:line="276" w:lineRule="auto"/>
              <w:jc w:val="both"/>
              <w:rPr>
                <w:sz w:val="24"/>
                <w:szCs w:val="24"/>
              </w:rPr>
            </w:pPr>
            <w:r w:rsidRPr="005E6F18">
              <w:rPr>
                <w:b/>
                <w:sz w:val="24"/>
                <w:szCs w:val="24"/>
              </w:rPr>
              <w:t>Telekomunikační zařízení</w:t>
            </w:r>
          </w:p>
        </w:tc>
      </w:tr>
      <w:tr w:rsidR="00BC4B4D" w:rsidRPr="005E6F18" w14:paraId="43290B52" w14:textId="77777777">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57ED5CA" w14:textId="77777777" w:rsidR="00BC4B4D" w:rsidRPr="005E6F18" w:rsidRDefault="00A04589" w:rsidP="00327316">
            <w:pPr>
              <w:spacing w:line="276" w:lineRule="auto"/>
              <w:jc w:val="both"/>
              <w:rPr>
                <w:b/>
                <w:sz w:val="24"/>
                <w:szCs w:val="24"/>
              </w:rPr>
            </w:pPr>
            <w:r w:rsidRPr="005E6F18">
              <w:rPr>
                <w:sz w:val="24"/>
                <w:szCs w:val="24"/>
              </w:rPr>
              <w:t>Podzemní telekomunikační vedení</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DDC48EC" w14:textId="77777777" w:rsidR="00BC4B4D" w:rsidRPr="005E6F18" w:rsidRDefault="00A04589" w:rsidP="00327316">
            <w:pPr>
              <w:spacing w:line="276" w:lineRule="auto"/>
              <w:jc w:val="both"/>
              <w:rPr>
                <w:sz w:val="24"/>
                <w:szCs w:val="24"/>
              </w:rPr>
            </w:pPr>
            <w:r w:rsidRPr="005E6F18">
              <w:rPr>
                <w:sz w:val="24"/>
                <w:szCs w:val="24"/>
              </w:rPr>
              <w:t>1,0 m po obou stranách krajního vedení</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6E67BD2" w14:textId="77777777" w:rsidR="004D2FA0" w:rsidRPr="005E6F18" w:rsidRDefault="00A04589" w:rsidP="00327316">
            <w:pPr>
              <w:spacing w:line="276" w:lineRule="auto"/>
              <w:jc w:val="both"/>
              <w:rPr>
                <w:sz w:val="24"/>
                <w:szCs w:val="24"/>
              </w:rPr>
            </w:pPr>
            <w:r w:rsidRPr="005E6F18">
              <w:rPr>
                <w:sz w:val="24"/>
                <w:szCs w:val="24"/>
              </w:rPr>
              <w:t>§102 odst. 2 zákona 127/2005 Sb., o telekomunikacích</w:t>
            </w:r>
          </w:p>
        </w:tc>
      </w:tr>
    </w:tbl>
    <w:p w14:paraId="18A40F13" w14:textId="77777777" w:rsidR="007E49B0" w:rsidRPr="00571C50" w:rsidRDefault="007E49B0" w:rsidP="00327316">
      <w:pPr>
        <w:spacing w:line="276" w:lineRule="auto"/>
        <w:ind w:firstLine="567"/>
        <w:jc w:val="both"/>
        <w:rPr>
          <w:b/>
          <w:sz w:val="24"/>
          <w:szCs w:val="24"/>
          <w:highlight w:val="yellow"/>
        </w:rPr>
      </w:pPr>
    </w:p>
    <w:p w14:paraId="68E30DE9" w14:textId="77777777" w:rsidR="00BC4B4D" w:rsidRPr="005E6F18" w:rsidRDefault="00A04589" w:rsidP="00327316">
      <w:pPr>
        <w:spacing w:line="276" w:lineRule="auto"/>
        <w:ind w:firstLine="567"/>
        <w:jc w:val="both"/>
        <w:rPr>
          <w:b/>
          <w:sz w:val="24"/>
          <w:szCs w:val="24"/>
        </w:rPr>
      </w:pPr>
      <w:r w:rsidRPr="005E6F18">
        <w:rPr>
          <w:b/>
          <w:sz w:val="24"/>
          <w:szCs w:val="24"/>
        </w:rPr>
        <w:t>Před zahájením stavby musí zhotovitel zajistit vytýčení všech podzemních investic, aby nedošlo k jejich poškození. Veškeré výkopové práce v ochranných pásmech stávajících rozvodů se musí provádět ručně a s nejvyšší opatrností. Před jejich odkrytím je nutné uvědomit správce, zajistit ochranu proti porušení a jiným vnějším účinkům a řídit se jejich podmínkami.</w:t>
      </w:r>
      <w:r w:rsidR="00643381" w:rsidRPr="005E6F18">
        <w:rPr>
          <w:b/>
          <w:sz w:val="24"/>
          <w:szCs w:val="24"/>
        </w:rPr>
        <w:t xml:space="preserve"> </w:t>
      </w:r>
    </w:p>
    <w:p w14:paraId="6999A4D2" w14:textId="77777777" w:rsidR="00BB699D" w:rsidRPr="005E6F18" w:rsidRDefault="0067466E" w:rsidP="00327316">
      <w:pPr>
        <w:spacing w:line="276" w:lineRule="auto"/>
        <w:ind w:firstLine="567"/>
        <w:jc w:val="both"/>
        <w:rPr>
          <w:sz w:val="24"/>
          <w:szCs w:val="24"/>
        </w:rPr>
      </w:pPr>
      <w:r w:rsidRPr="005E6F18">
        <w:rPr>
          <w:sz w:val="24"/>
          <w:szCs w:val="24"/>
        </w:rPr>
        <w:t>Po skončení montážních prací budou provedeny příslušné zkoušky.</w:t>
      </w:r>
      <w:r w:rsidR="00BB699D" w:rsidRPr="005E6F18">
        <w:rPr>
          <w:sz w:val="24"/>
          <w:szCs w:val="24"/>
        </w:rPr>
        <w:t xml:space="preserve"> Bude provedena zkouška průchodnosti. Dále bude následovat proplach a dezinfekce potrubí a tlaková zkouška dle ČSN 75 5911 Tlakové zkoušky vodovodního a závlahového potrubí.</w:t>
      </w:r>
      <w:r w:rsidRPr="005E6F18">
        <w:rPr>
          <w:sz w:val="24"/>
          <w:szCs w:val="24"/>
        </w:rPr>
        <w:t xml:space="preserve"> </w:t>
      </w:r>
    </w:p>
    <w:p w14:paraId="4654EBD3" w14:textId="77777777" w:rsidR="0067466E" w:rsidRPr="005E6F18" w:rsidRDefault="0067466E" w:rsidP="00327316">
      <w:pPr>
        <w:spacing w:line="276" w:lineRule="auto"/>
        <w:ind w:firstLine="567"/>
        <w:jc w:val="both"/>
        <w:rPr>
          <w:sz w:val="24"/>
          <w:szCs w:val="24"/>
        </w:rPr>
      </w:pPr>
      <w:r w:rsidRPr="005E6F18">
        <w:rPr>
          <w:sz w:val="24"/>
          <w:szCs w:val="24"/>
        </w:rPr>
        <w:t xml:space="preserve">Protokoly o zkouškách budou předloženy investorovi, který je předá vodoprávnímu orgánu při kolaudaci díla. </w:t>
      </w:r>
    </w:p>
    <w:p w14:paraId="42E7C7D5" w14:textId="77777777" w:rsidR="009F570E" w:rsidRPr="00044263" w:rsidRDefault="009674A6" w:rsidP="009407F2">
      <w:pPr>
        <w:pStyle w:val="AANADPISPODNADPIS"/>
        <w:numPr>
          <w:ilvl w:val="0"/>
          <w:numId w:val="4"/>
        </w:numPr>
      </w:pPr>
      <w:bookmarkStart w:id="16" w:name="_Toc18313735"/>
      <w:bookmarkStart w:id="17" w:name="_Toc117590962"/>
      <w:r w:rsidRPr="00044263">
        <w:t>poloha vzhledem k záplavovému a poddolovanému území</w:t>
      </w:r>
      <w:bookmarkEnd w:id="16"/>
      <w:bookmarkEnd w:id="17"/>
    </w:p>
    <w:p w14:paraId="50EA0979" w14:textId="77777777" w:rsidR="002B3449" w:rsidRPr="00BA5B44" w:rsidRDefault="002B3449" w:rsidP="00327316">
      <w:pPr>
        <w:pStyle w:val="Standard"/>
        <w:spacing w:line="276" w:lineRule="auto"/>
        <w:rPr>
          <w:rFonts w:ascii="Times New Roman" w:hAnsi="Times New Roman"/>
          <w:sz w:val="24"/>
          <w:szCs w:val="24"/>
        </w:rPr>
      </w:pPr>
      <w:r w:rsidRPr="00BA5B44">
        <w:rPr>
          <w:rFonts w:ascii="Times New Roman" w:hAnsi="Times New Roman"/>
          <w:sz w:val="24"/>
          <w:szCs w:val="24"/>
        </w:rPr>
        <w:tab/>
        <w:t xml:space="preserve">Zemní vodojem </w:t>
      </w:r>
      <w:r w:rsidR="00283E73" w:rsidRPr="00BA5B44">
        <w:rPr>
          <w:rFonts w:ascii="Times New Roman" w:hAnsi="Times New Roman"/>
          <w:sz w:val="24"/>
          <w:szCs w:val="24"/>
        </w:rPr>
        <w:t xml:space="preserve">se </w:t>
      </w:r>
      <w:r w:rsidR="00965361" w:rsidRPr="00BA5B44">
        <w:rPr>
          <w:rFonts w:ascii="Times New Roman" w:hAnsi="Times New Roman"/>
          <w:sz w:val="24"/>
          <w:szCs w:val="24"/>
        </w:rPr>
        <w:t>nenachází v</w:t>
      </w:r>
      <w:r w:rsidR="00F80397" w:rsidRPr="00BA5B44">
        <w:rPr>
          <w:rFonts w:ascii="Times New Roman" w:hAnsi="Times New Roman"/>
          <w:sz w:val="24"/>
          <w:szCs w:val="24"/>
        </w:rPr>
        <w:t xml:space="preserve"> záplavové</w:t>
      </w:r>
      <w:r w:rsidR="00283E73" w:rsidRPr="00BA5B44">
        <w:rPr>
          <w:rFonts w:ascii="Times New Roman" w:hAnsi="Times New Roman"/>
          <w:sz w:val="24"/>
          <w:szCs w:val="24"/>
        </w:rPr>
        <w:t>m</w:t>
      </w:r>
      <w:r w:rsidR="00F80397" w:rsidRPr="00BA5B44">
        <w:rPr>
          <w:rFonts w:ascii="Times New Roman" w:hAnsi="Times New Roman"/>
          <w:sz w:val="24"/>
          <w:szCs w:val="24"/>
        </w:rPr>
        <w:t xml:space="preserve"> území</w:t>
      </w:r>
      <w:r w:rsidR="00965361" w:rsidRPr="00BA5B44">
        <w:rPr>
          <w:rFonts w:ascii="Times New Roman" w:hAnsi="Times New Roman"/>
          <w:sz w:val="24"/>
          <w:szCs w:val="24"/>
        </w:rPr>
        <w:t xml:space="preserve"> (cca 291 </w:t>
      </w:r>
      <w:r w:rsidR="00283E73" w:rsidRPr="00BA5B44">
        <w:rPr>
          <w:rFonts w:ascii="Times New Roman" w:hAnsi="Times New Roman"/>
          <w:sz w:val="24"/>
          <w:szCs w:val="24"/>
        </w:rPr>
        <w:t>m</w:t>
      </w:r>
      <w:r w:rsidR="00EB1913" w:rsidRPr="00BA5B44">
        <w:rPr>
          <w:rFonts w:ascii="Times New Roman" w:hAnsi="Times New Roman"/>
          <w:sz w:val="24"/>
          <w:szCs w:val="24"/>
        </w:rPr>
        <w:t>.n.m</w:t>
      </w:r>
      <w:r w:rsidR="00283E73" w:rsidRPr="00BA5B44">
        <w:rPr>
          <w:rFonts w:ascii="Times New Roman" w:hAnsi="Times New Roman"/>
          <w:sz w:val="24"/>
          <w:szCs w:val="24"/>
        </w:rPr>
        <w:t>)</w:t>
      </w:r>
      <w:r w:rsidRPr="00BA5B44">
        <w:rPr>
          <w:rFonts w:ascii="Times New Roman" w:hAnsi="Times New Roman"/>
          <w:sz w:val="24"/>
          <w:szCs w:val="24"/>
        </w:rPr>
        <w:t>. V oblasti se nenacházejí poddolovaná území</w:t>
      </w:r>
      <w:r w:rsidR="00DD37F7" w:rsidRPr="00BA5B44">
        <w:rPr>
          <w:rFonts w:ascii="Times New Roman" w:hAnsi="Times New Roman"/>
          <w:sz w:val="24"/>
          <w:szCs w:val="24"/>
        </w:rPr>
        <w:t>.</w:t>
      </w:r>
    </w:p>
    <w:p w14:paraId="3D7A51A8" w14:textId="77777777" w:rsidR="00BC4B4D" w:rsidRPr="00044263" w:rsidRDefault="00A04589" w:rsidP="009407F2">
      <w:pPr>
        <w:pStyle w:val="AANADPISPODNADPIS"/>
        <w:numPr>
          <w:ilvl w:val="0"/>
          <w:numId w:val="4"/>
        </w:numPr>
      </w:pPr>
      <w:bookmarkStart w:id="18" w:name="_Toc18313736"/>
      <w:bookmarkStart w:id="19" w:name="_Toc117590963"/>
      <w:r w:rsidRPr="00044263">
        <w:t>vliv stavby na okolní stavby a pozemky, ochrana okolí, vliv stavby na odtokové poměry v území</w:t>
      </w:r>
      <w:bookmarkEnd w:id="18"/>
      <w:bookmarkEnd w:id="19"/>
    </w:p>
    <w:p w14:paraId="189B66B0" w14:textId="77777777" w:rsidR="00BB699D" w:rsidRPr="005E6F18" w:rsidRDefault="00A04589" w:rsidP="00327316">
      <w:pPr>
        <w:spacing w:after="120" w:line="276" w:lineRule="auto"/>
        <w:ind w:firstLine="576"/>
        <w:jc w:val="both"/>
        <w:rPr>
          <w:sz w:val="24"/>
          <w:szCs w:val="24"/>
        </w:rPr>
      </w:pPr>
      <w:r w:rsidRPr="005E6F18">
        <w:rPr>
          <w:sz w:val="24"/>
          <w:szCs w:val="24"/>
        </w:rPr>
        <w:t>Projekt je řešen tak, aby se co nejméně zvýšily negativní účinky a vlivy na okolní pozemky a stavby při výstavbě. Po dokončení nebude stavba</w:t>
      </w:r>
      <w:r w:rsidR="00E84FD2" w:rsidRPr="005E6F18">
        <w:rPr>
          <w:sz w:val="24"/>
          <w:szCs w:val="24"/>
        </w:rPr>
        <w:t xml:space="preserve"> negativně ovlivňovat své okolí</w:t>
      </w:r>
      <w:r w:rsidRPr="005E6F18">
        <w:rPr>
          <w:sz w:val="24"/>
          <w:szCs w:val="24"/>
        </w:rPr>
        <w:t xml:space="preserve">. Během výstavby dojde k přechodnému zvýšení prašnosti a hlučnosti. Normou povolené hodnoty nebudou překročeny. </w:t>
      </w:r>
      <w:r w:rsidR="00BB699D" w:rsidRPr="005E6F18">
        <w:rPr>
          <w:sz w:val="24"/>
          <w:szCs w:val="24"/>
        </w:rPr>
        <w:t>Výstavbou nebudou dotčeny chráněné objekty. Dokončenou stavbou se nijak ne</w:t>
      </w:r>
      <w:r w:rsidR="002B3449" w:rsidRPr="005E6F18">
        <w:rPr>
          <w:sz w:val="24"/>
          <w:szCs w:val="24"/>
        </w:rPr>
        <w:t xml:space="preserve">změní odtokové poměry v okolí. </w:t>
      </w:r>
    </w:p>
    <w:p w14:paraId="1CBF1A73" w14:textId="77777777" w:rsidR="00BC4B4D" w:rsidRPr="005E6F18" w:rsidRDefault="00BB699D" w:rsidP="00327316">
      <w:pPr>
        <w:spacing w:after="120" w:line="276" w:lineRule="auto"/>
        <w:ind w:firstLine="576"/>
        <w:jc w:val="both"/>
        <w:rPr>
          <w:sz w:val="24"/>
          <w:szCs w:val="24"/>
        </w:rPr>
      </w:pPr>
      <w:r w:rsidRPr="005E6F18">
        <w:rPr>
          <w:sz w:val="24"/>
          <w:szCs w:val="24"/>
        </w:rPr>
        <w:t xml:space="preserve">Po uvedení do provozu bude zefektivněn způsob distribuce vody do spotřebiště. Před zahájením stavebních </w:t>
      </w:r>
      <w:r w:rsidR="002B3449" w:rsidRPr="005E6F18">
        <w:rPr>
          <w:sz w:val="24"/>
          <w:szCs w:val="24"/>
        </w:rPr>
        <w:t xml:space="preserve">prací </w:t>
      </w:r>
      <w:r w:rsidRPr="005E6F18">
        <w:rPr>
          <w:sz w:val="24"/>
          <w:szCs w:val="24"/>
        </w:rPr>
        <w:t xml:space="preserve">vyhotoví zhotovitel pasport objektu a okolních pozemků, které budou stavbou dotčeny (včetně přístupových pozemků). Pasport bude předán investorovi.  Po dokončení stavebních prací budou pozemky navráceny do původního stavu dle pasportu. </w:t>
      </w:r>
    </w:p>
    <w:p w14:paraId="6A665D34" w14:textId="77777777" w:rsidR="00BC4B4D" w:rsidRPr="00044263" w:rsidRDefault="009674A6" w:rsidP="009407F2">
      <w:pPr>
        <w:pStyle w:val="AANADPISPODNADPIS"/>
        <w:numPr>
          <w:ilvl w:val="0"/>
          <w:numId w:val="4"/>
        </w:numPr>
      </w:pPr>
      <w:bookmarkStart w:id="20" w:name="_Toc18313737"/>
      <w:bookmarkStart w:id="21" w:name="_Toc117590964"/>
      <w:r w:rsidRPr="00044263">
        <w:lastRenderedPageBreak/>
        <w:t>požadavky na asanace, demolice, kácení dřevin</w:t>
      </w:r>
      <w:bookmarkEnd w:id="20"/>
      <w:bookmarkEnd w:id="21"/>
    </w:p>
    <w:p w14:paraId="74129344" w14:textId="77777777" w:rsidR="00992564" w:rsidRPr="005E6F18" w:rsidRDefault="00C663DD" w:rsidP="00327316">
      <w:pPr>
        <w:pStyle w:val="Standard"/>
        <w:spacing w:line="276" w:lineRule="auto"/>
        <w:rPr>
          <w:rFonts w:ascii="Times New Roman" w:hAnsi="Times New Roman"/>
          <w:sz w:val="24"/>
          <w:szCs w:val="24"/>
        </w:rPr>
      </w:pPr>
      <w:r w:rsidRPr="005E6F18">
        <w:rPr>
          <w:rFonts w:ascii="Times New Roman" w:hAnsi="Times New Roman"/>
          <w:sz w:val="24"/>
          <w:szCs w:val="24"/>
        </w:rPr>
        <w:t xml:space="preserve">Před zahájením stavebních prací budou provozovatelem provedeny práce </w:t>
      </w:r>
      <w:r w:rsidR="00782E55" w:rsidRPr="005E6F18">
        <w:rPr>
          <w:rFonts w:ascii="Times New Roman" w:hAnsi="Times New Roman"/>
          <w:sz w:val="24"/>
          <w:szCs w:val="24"/>
        </w:rPr>
        <w:t>v okolí vodojemu pro lepší přístup a snazšímu přístupu k n</w:t>
      </w:r>
      <w:r w:rsidR="00782E55" w:rsidRPr="00256FF0">
        <w:rPr>
          <w:rFonts w:ascii="Times New Roman" w:hAnsi="Times New Roman"/>
          <w:sz w:val="24"/>
          <w:szCs w:val="24"/>
        </w:rPr>
        <w:t>ěmu.</w:t>
      </w:r>
      <w:r w:rsidR="00605A5A" w:rsidRPr="00256FF0">
        <w:rPr>
          <w:rFonts w:ascii="Times New Roman" w:hAnsi="Times New Roman"/>
          <w:sz w:val="24"/>
          <w:szCs w:val="24"/>
        </w:rPr>
        <w:t xml:space="preserve"> </w:t>
      </w:r>
      <w:r w:rsidR="005D1D9C" w:rsidRPr="00256FF0">
        <w:rPr>
          <w:rFonts w:ascii="Times New Roman" w:hAnsi="Times New Roman"/>
          <w:sz w:val="24"/>
          <w:szCs w:val="24"/>
        </w:rPr>
        <w:t>V rámci SO 01 – bourací a demontážní práce dojde k demolici nadzemního objektu vodojemu. Armaturní šachty AŠ1 a AŠ2 budou částečně ubourány a zasypány.</w:t>
      </w:r>
      <w:r w:rsidR="005D1D9C">
        <w:rPr>
          <w:rFonts w:ascii="Times New Roman" w:hAnsi="Times New Roman"/>
          <w:sz w:val="24"/>
          <w:szCs w:val="24"/>
        </w:rPr>
        <w:t xml:space="preserve"> </w:t>
      </w:r>
    </w:p>
    <w:p w14:paraId="07A88FD1" w14:textId="77777777" w:rsidR="00BC4B4D" w:rsidRPr="00044263" w:rsidRDefault="009674A6" w:rsidP="009407F2">
      <w:pPr>
        <w:pStyle w:val="AANADPISPODNADPIS"/>
        <w:numPr>
          <w:ilvl w:val="0"/>
          <w:numId w:val="4"/>
        </w:numPr>
      </w:pPr>
      <w:bookmarkStart w:id="22" w:name="_Toc18313738"/>
      <w:bookmarkStart w:id="23" w:name="_Toc117590965"/>
      <w:r w:rsidRPr="00044263">
        <w:t>požadavky na maximální zábory zemědělského půdního fondu nebo pozemků určených k plnění funkce lesa (dočasné/trvalé)</w:t>
      </w:r>
      <w:bookmarkEnd w:id="22"/>
      <w:bookmarkEnd w:id="23"/>
    </w:p>
    <w:p w14:paraId="68A1FEFE" w14:textId="77777777" w:rsidR="0092403D" w:rsidRPr="00571C50" w:rsidRDefault="0092403D" w:rsidP="0092403D">
      <w:pPr>
        <w:pStyle w:val="Standard"/>
        <w:spacing w:line="276" w:lineRule="auto"/>
        <w:rPr>
          <w:rFonts w:ascii="Times New Roman" w:hAnsi="Times New Roman"/>
          <w:sz w:val="24"/>
          <w:szCs w:val="24"/>
          <w:highlight w:val="yellow"/>
        </w:rPr>
      </w:pPr>
      <w:r w:rsidRPr="005C25A0">
        <w:rPr>
          <w:rFonts w:ascii="Times New Roman" w:hAnsi="Times New Roman"/>
          <w:sz w:val="24"/>
          <w:szCs w:val="24"/>
        </w:rPr>
        <w:t xml:space="preserve">Trvalé </w:t>
      </w:r>
      <w:r w:rsidRPr="00EE1465">
        <w:rPr>
          <w:rFonts w:ascii="Times New Roman" w:hAnsi="Times New Roman"/>
          <w:sz w:val="24"/>
          <w:szCs w:val="24"/>
        </w:rPr>
        <w:t>zábory nejsou. Dočasné zábory jsou jen pro nutné práce spojené s obnovou objektu.</w:t>
      </w:r>
    </w:p>
    <w:tbl>
      <w:tblPr>
        <w:tblStyle w:val="Mkatabulky"/>
        <w:tblW w:w="10207" w:type="dxa"/>
        <w:tblInd w:w="-176" w:type="dxa"/>
        <w:tblLayout w:type="fixed"/>
        <w:tblLook w:val="04A0" w:firstRow="1" w:lastRow="0" w:firstColumn="1" w:lastColumn="0" w:noHBand="0" w:noVBand="1"/>
      </w:tblPr>
      <w:tblGrid>
        <w:gridCol w:w="997"/>
        <w:gridCol w:w="1130"/>
        <w:gridCol w:w="3686"/>
        <w:gridCol w:w="708"/>
        <w:gridCol w:w="1418"/>
        <w:gridCol w:w="1228"/>
        <w:gridCol w:w="1040"/>
      </w:tblGrid>
      <w:tr w:rsidR="008A215D" w:rsidRPr="00571C50" w14:paraId="1A3CE36A" w14:textId="77777777" w:rsidTr="004E2CF2">
        <w:trPr>
          <w:trHeight w:val="387"/>
        </w:trPr>
        <w:tc>
          <w:tcPr>
            <w:tcW w:w="997" w:type="dxa"/>
            <w:vAlign w:val="center"/>
            <w:hideMark/>
          </w:tcPr>
          <w:p w14:paraId="29C04DB6" w14:textId="77777777" w:rsidR="008A215D" w:rsidRPr="00262C3E" w:rsidRDefault="008A215D" w:rsidP="001635CB">
            <w:pPr>
              <w:pStyle w:val="Standard"/>
              <w:spacing w:line="276" w:lineRule="auto"/>
              <w:rPr>
                <w:rFonts w:ascii="Times New Roman" w:hAnsi="Times New Roman" w:cs="Times New Roman"/>
                <w:b/>
                <w:bCs/>
                <w:color w:val="auto"/>
                <w:sz w:val="24"/>
                <w:szCs w:val="24"/>
              </w:rPr>
            </w:pPr>
            <w:r w:rsidRPr="00262C3E">
              <w:rPr>
                <w:rFonts w:ascii="Times New Roman" w:hAnsi="Times New Roman" w:cs="Times New Roman"/>
                <w:b/>
                <w:bCs/>
                <w:color w:val="auto"/>
                <w:sz w:val="24"/>
                <w:szCs w:val="24"/>
              </w:rPr>
              <w:t>p. č.</w:t>
            </w:r>
          </w:p>
        </w:tc>
        <w:tc>
          <w:tcPr>
            <w:tcW w:w="1130" w:type="dxa"/>
            <w:noWrap/>
            <w:vAlign w:val="center"/>
            <w:hideMark/>
          </w:tcPr>
          <w:p w14:paraId="5172071F" w14:textId="77777777" w:rsidR="008A215D" w:rsidRPr="00262C3E" w:rsidRDefault="008A215D" w:rsidP="001635CB">
            <w:pPr>
              <w:pStyle w:val="Standard"/>
              <w:spacing w:line="276" w:lineRule="auto"/>
              <w:rPr>
                <w:rFonts w:ascii="Times New Roman" w:hAnsi="Times New Roman" w:cs="Times New Roman"/>
                <w:b/>
                <w:bCs/>
                <w:color w:val="auto"/>
                <w:sz w:val="24"/>
                <w:szCs w:val="24"/>
              </w:rPr>
            </w:pPr>
            <w:r w:rsidRPr="00262C3E">
              <w:rPr>
                <w:rFonts w:ascii="Times New Roman" w:hAnsi="Times New Roman" w:cs="Times New Roman"/>
                <w:b/>
                <w:bCs/>
                <w:color w:val="auto"/>
                <w:sz w:val="24"/>
                <w:szCs w:val="24"/>
              </w:rPr>
              <w:t xml:space="preserve">k. ú. </w:t>
            </w:r>
          </w:p>
        </w:tc>
        <w:tc>
          <w:tcPr>
            <w:tcW w:w="3686" w:type="dxa"/>
            <w:noWrap/>
            <w:vAlign w:val="center"/>
            <w:hideMark/>
          </w:tcPr>
          <w:p w14:paraId="1E881F75" w14:textId="77777777" w:rsidR="008A215D" w:rsidRPr="00262C3E" w:rsidRDefault="008A215D" w:rsidP="001635CB">
            <w:pPr>
              <w:pStyle w:val="Standard"/>
              <w:spacing w:line="276" w:lineRule="auto"/>
              <w:rPr>
                <w:rFonts w:ascii="Times New Roman" w:hAnsi="Times New Roman" w:cs="Times New Roman"/>
                <w:b/>
                <w:bCs/>
                <w:color w:val="auto"/>
                <w:sz w:val="24"/>
                <w:szCs w:val="24"/>
              </w:rPr>
            </w:pPr>
            <w:r w:rsidRPr="00262C3E">
              <w:rPr>
                <w:rFonts w:ascii="Times New Roman" w:hAnsi="Times New Roman" w:cs="Times New Roman"/>
                <w:b/>
                <w:bCs/>
                <w:color w:val="auto"/>
                <w:sz w:val="24"/>
                <w:szCs w:val="24"/>
              </w:rPr>
              <w:t>Vlastník / právo hospodařit</w:t>
            </w:r>
          </w:p>
        </w:tc>
        <w:tc>
          <w:tcPr>
            <w:tcW w:w="708" w:type="dxa"/>
            <w:noWrap/>
            <w:vAlign w:val="center"/>
            <w:hideMark/>
          </w:tcPr>
          <w:p w14:paraId="672B9442" w14:textId="77777777" w:rsidR="008A215D" w:rsidRPr="00262C3E" w:rsidRDefault="008A215D" w:rsidP="001635CB">
            <w:pPr>
              <w:pStyle w:val="Standard"/>
              <w:spacing w:line="276" w:lineRule="auto"/>
              <w:rPr>
                <w:rFonts w:ascii="Times New Roman" w:hAnsi="Times New Roman" w:cs="Times New Roman"/>
                <w:b/>
                <w:bCs/>
                <w:color w:val="auto"/>
                <w:sz w:val="24"/>
                <w:szCs w:val="24"/>
              </w:rPr>
            </w:pPr>
            <w:r w:rsidRPr="00262C3E">
              <w:rPr>
                <w:rFonts w:ascii="Times New Roman" w:hAnsi="Times New Roman" w:cs="Times New Roman"/>
                <w:b/>
                <w:bCs/>
                <w:color w:val="auto"/>
                <w:sz w:val="24"/>
                <w:szCs w:val="24"/>
              </w:rPr>
              <w:t>LV</w:t>
            </w:r>
          </w:p>
        </w:tc>
        <w:tc>
          <w:tcPr>
            <w:tcW w:w="1418" w:type="dxa"/>
            <w:noWrap/>
            <w:vAlign w:val="center"/>
            <w:hideMark/>
          </w:tcPr>
          <w:p w14:paraId="0DE39021" w14:textId="77777777" w:rsidR="008A215D" w:rsidRPr="00262C3E" w:rsidRDefault="008A215D" w:rsidP="001635CB">
            <w:pPr>
              <w:pStyle w:val="Standard"/>
              <w:spacing w:line="276" w:lineRule="auto"/>
              <w:rPr>
                <w:rFonts w:ascii="Times New Roman" w:hAnsi="Times New Roman" w:cs="Times New Roman"/>
                <w:b/>
                <w:bCs/>
                <w:color w:val="auto"/>
                <w:sz w:val="24"/>
                <w:szCs w:val="24"/>
              </w:rPr>
            </w:pPr>
            <w:r w:rsidRPr="00262C3E">
              <w:rPr>
                <w:rFonts w:ascii="Times New Roman" w:hAnsi="Times New Roman" w:cs="Times New Roman"/>
                <w:b/>
                <w:bCs/>
                <w:color w:val="auto"/>
                <w:sz w:val="24"/>
                <w:szCs w:val="24"/>
              </w:rPr>
              <w:t>Způsob využití</w:t>
            </w:r>
          </w:p>
        </w:tc>
        <w:tc>
          <w:tcPr>
            <w:tcW w:w="1228" w:type="dxa"/>
            <w:noWrap/>
            <w:vAlign w:val="center"/>
            <w:hideMark/>
          </w:tcPr>
          <w:p w14:paraId="6E1D07E5" w14:textId="77777777" w:rsidR="008A215D" w:rsidRPr="00262C3E" w:rsidRDefault="008A215D" w:rsidP="001635CB">
            <w:pPr>
              <w:pStyle w:val="Standard"/>
              <w:spacing w:line="276" w:lineRule="auto"/>
              <w:rPr>
                <w:rFonts w:ascii="Times New Roman" w:hAnsi="Times New Roman" w:cs="Times New Roman"/>
                <w:b/>
                <w:bCs/>
                <w:color w:val="auto"/>
                <w:sz w:val="24"/>
                <w:szCs w:val="24"/>
              </w:rPr>
            </w:pPr>
            <w:r w:rsidRPr="00262C3E">
              <w:rPr>
                <w:rFonts w:ascii="Times New Roman" w:hAnsi="Times New Roman" w:cs="Times New Roman"/>
                <w:b/>
                <w:bCs/>
                <w:color w:val="auto"/>
                <w:sz w:val="24"/>
                <w:szCs w:val="24"/>
              </w:rPr>
              <w:t>Druh pozemku</w:t>
            </w:r>
          </w:p>
        </w:tc>
        <w:tc>
          <w:tcPr>
            <w:tcW w:w="1040" w:type="dxa"/>
            <w:noWrap/>
            <w:vAlign w:val="center"/>
            <w:hideMark/>
          </w:tcPr>
          <w:p w14:paraId="6AC4C816" w14:textId="77777777" w:rsidR="008A215D" w:rsidRPr="00262C3E" w:rsidRDefault="008A215D" w:rsidP="001635CB">
            <w:pPr>
              <w:pStyle w:val="Standard"/>
              <w:spacing w:line="276" w:lineRule="auto"/>
              <w:rPr>
                <w:rFonts w:ascii="Times New Roman" w:hAnsi="Times New Roman" w:cs="Times New Roman"/>
                <w:b/>
                <w:bCs/>
                <w:color w:val="auto"/>
                <w:sz w:val="24"/>
                <w:szCs w:val="24"/>
              </w:rPr>
            </w:pPr>
            <w:r w:rsidRPr="00262C3E">
              <w:rPr>
                <w:rFonts w:ascii="Times New Roman" w:hAnsi="Times New Roman" w:cs="Times New Roman"/>
                <w:b/>
                <w:bCs/>
                <w:color w:val="auto"/>
                <w:sz w:val="24"/>
                <w:szCs w:val="24"/>
              </w:rPr>
              <w:t>Výměra (m</w:t>
            </w:r>
            <w:r w:rsidRPr="00262C3E">
              <w:rPr>
                <w:rFonts w:ascii="Times New Roman" w:hAnsi="Times New Roman" w:cs="Times New Roman"/>
                <w:b/>
                <w:bCs/>
                <w:color w:val="auto"/>
                <w:sz w:val="24"/>
                <w:szCs w:val="24"/>
                <w:vertAlign w:val="superscript"/>
              </w:rPr>
              <w:t>2</w:t>
            </w:r>
            <w:r w:rsidRPr="00262C3E">
              <w:rPr>
                <w:rFonts w:ascii="Times New Roman" w:hAnsi="Times New Roman" w:cs="Times New Roman"/>
                <w:b/>
                <w:bCs/>
                <w:color w:val="auto"/>
                <w:sz w:val="24"/>
                <w:szCs w:val="24"/>
              </w:rPr>
              <w:t>)</w:t>
            </w:r>
          </w:p>
        </w:tc>
      </w:tr>
      <w:tr w:rsidR="008A215D" w:rsidRPr="00571C50" w14:paraId="2C8F3C66" w14:textId="77777777" w:rsidTr="004E2CF2">
        <w:trPr>
          <w:trHeight w:val="705"/>
        </w:trPr>
        <w:tc>
          <w:tcPr>
            <w:tcW w:w="997" w:type="dxa"/>
            <w:vAlign w:val="center"/>
          </w:tcPr>
          <w:p w14:paraId="2CED10E2" w14:textId="6E8DF34A" w:rsidR="008A215D" w:rsidRPr="00262C3E" w:rsidRDefault="00EE1465" w:rsidP="00262C3E">
            <w:pPr>
              <w:pStyle w:val="Standard"/>
              <w:spacing w:line="276" w:lineRule="auto"/>
              <w:jc w:val="center"/>
              <w:rPr>
                <w:rFonts w:ascii="Times New Roman" w:hAnsi="Times New Roman" w:cs="Times New Roman"/>
                <w:b/>
                <w:bCs/>
                <w:color w:val="auto"/>
              </w:rPr>
            </w:pPr>
            <w:r w:rsidRPr="00262C3E">
              <w:rPr>
                <w:rFonts w:ascii="Times New Roman" w:hAnsi="Times New Roman" w:cs="Times New Roman"/>
                <w:b/>
                <w:bCs/>
                <w:color w:val="auto"/>
              </w:rPr>
              <w:t>423/20</w:t>
            </w:r>
          </w:p>
        </w:tc>
        <w:tc>
          <w:tcPr>
            <w:tcW w:w="1130" w:type="dxa"/>
            <w:noWrap/>
            <w:vAlign w:val="center"/>
          </w:tcPr>
          <w:p w14:paraId="5CA018D2" w14:textId="7FF72744" w:rsidR="00EE1465" w:rsidRPr="00262C3E" w:rsidRDefault="00FE0E8D" w:rsidP="00262C3E">
            <w:pPr>
              <w:suppressAutoHyphens w:val="0"/>
              <w:jc w:val="center"/>
              <w:textAlignment w:val="auto"/>
              <w:rPr>
                <w:rFonts w:ascii="Times New Roman" w:hAnsi="Times New Roman" w:cs="Times New Roman"/>
                <w:color w:val="auto"/>
              </w:rPr>
            </w:pPr>
            <w:hyperlink r:id="rId9" w:history="1">
              <w:r w:rsidR="00EE1465" w:rsidRPr="00262C3E">
                <w:rPr>
                  <w:rFonts w:ascii="Times New Roman" w:hAnsi="Times New Roman" w:cs="Times New Roman"/>
                  <w:color w:val="auto"/>
                  <w:bdr w:val="none" w:sz="0" w:space="0" w:color="auto" w:frame="1"/>
                </w:rPr>
                <w:br/>
              </w:r>
              <w:r w:rsidR="00EE1465" w:rsidRPr="00262C3E">
                <w:rPr>
                  <w:rStyle w:val="Hypertextovodkaz"/>
                  <w:rFonts w:ascii="Times New Roman" w:hAnsi="Times New Roman" w:cs="Times New Roman"/>
                  <w:color w:val="auto"/>
                  <w:u w:val="none"/>
                  <w:bdr w:val="none" w:sz="0" w:space="0" w:color="auto" w:frame="1"/>
                </w:rPr>
                <w:t>Hrdlořezy u</w:t>
              </w:r>
              <w:r w:rsidR="00262C3E" w:rsidRPr="00262C3E">
                <w:rPr>
                  <w:rStyle w:val="Hypertextovodkaz"/>
                  <w:rFonts w:ascii="Times New Roman" w:hAnsi="Times New Roman" w:cs="Times New Roman"/>
                  <w:color w:val="auto"/>
                  <w:u w:val="none"/>
                  <w:bdr w:val="none" w:sz="0" w:space="0" w:color="auto" w:frame="1"/>
                </w:rPr>
                <w:t xml:space="preserve"> </w:t>
              </w:r>
              <w:r w:rsidR="00EE1465" w:rsidRPr="00262C3E">
                <w:rPr>
                  <w:rStyle w:val="Hypertextovodkaz"/>
                  <w:rFonts w:ascii="Times New Roman" w:hAnsi="Times New Roman" w:cs="Times New Roman"/>
                  <w:color w:val="auto"/>
                  <w:u w:val="none"/>
                  <w:bdr w:val="none" w:sz="0" w:space="0" w:color="auto" w:frame="1"/>
                </w:rPr>
                <w:t>Mladé Boleslavi [648051]</w:t>
              </w:r>
            </w:hyperlink>
          </w:p>
          <w:p w14:paraId="1DAD6A7F" w14:textId="034340FD" w:rsidR="008A215D" w:rsidRPr="00262C3E" w:rsidRDefault="008A215D" w:rsidP="00262C3E">
            <w:pPr>
              <w:pStyle w:val="Standard"/>
              <w:spacing w:line="276" w:lineRule="auto"/>
              <w:jc w:val="center"/>
              <w:rPr>
                <w:rFonts w:ascii="Times New Roman" w:hAnsi="Times New Roman" w:cs="Times New Roman"/>
                <w:color w:val="auto"/>
              </w:rPr>
            </w:pPr>
          </w:p>
        </w:tc>
        <w:tc>
          <w:tcPr>
            <w:tcW w:w="3686" w:type="dxa"/>
            <w:vAlign w:val="center"/>
          </w:tcPr>
          <w:p w14:paraId="1827A712" w14:textId="48341884" w:rsidR="008A215D" w:rsidRPr="00262C3E" w:rsidRDefault="00262C3E" w:rsidP="00262C3E">
            <w:pPr>
              <w:suppressAutoHyphens w:val="0"/>
              <w:textAlignment w:val="auto"/>
              <w:rPr>
                <w:rFonts w:ascii="Times New Roman" w:hAnsi="Times New Roman" w:cs="Times New Roman"/>
                <w:color w:val="auto"/>
              </w:rPr>
            </w:pPr>
            <w:r w:rsidRPr="00262C3E">
              <w:rPr>
                <w:rFonts w:ascii="Times New Roman" w:hAnsi="Times New Roman" w:cs="Times New Roman"/>
                <w:color w:val="000000"/>
                <w:shd w:val="clear" w:color="auto" w:fill="FEFEFE"/>
              </w:rPr>
              <w:t>Klaus Michaela, č. p. 101, 29307 Hrdlořezy</w:t>
            </w:r>
          </w:p>
        </w:tc>
        <w:tc>
          <w:tcPr>
            <w:tcW w:w="708" w:type="dxa"/>
            <w:noWrap/>
            <w:vAlign w:val="center"/>
          </w:tcPr>
          <w:p w14:paraId="44410B9F" w14:textId="5E0BA3C0" w:rsidR="008A215D" w:rsidRPr="00262C3E" w:rsidRDefault="00262C3E" w:rsidP="00262C3E">
            <w:pPr>
              <w:jc w:val="center"/>
              <w:rPr>
                <w:rFonts w:ascii="Times New Roman" w:hAnsi="Times New Roman" w:cs="Times New Roman"/>
                <w:color w:val="auto"/>
              </w:rPr>
            </w:pPr>
            <w:r w:rsidRPr="00262C3E">
              <w:rPr>
                <w:rFonts w:ascii="Times New Roman" w:hAnsi="Times New Roman" w:cs="Times New Roman"/>
                <w:color w:val="auto"/>
              </w:rPr>
              <w:t>639</w:t>
            </w:r>
          </w:p>
        </w:tc>
        <w:tc>
          <w:tcPr>
            <w:tcW w:w="1418" w:type="dxa"/>
            <w:noWrap/>
            <w:vAlign w:val="center"/>
          </w:tcPr>
          <w:p w14:paraId="0E67A171" w14:textId="1A2F1655" w:rsidR="008A215D" w:rsidRPr="00262C3E" w:rsidRDefault="004E2CF2" w:rsidP="00262C3E">
            <w:pPr>
              <w:pStyle w:val="Standard"/>
              <w:spacing w:line="276" w:lineRule="auto"/>
              <w:jc w:val="center"/>
              <w:rPr>
                <w:rFonts w:ascii="Times New Roman" w:hAnsi="Times New Roman" w:cs="Times New Roman"/>
                <w:color w:val="auto"/>
              </w:rPr>
            </w:pPr>
            <w:r>
              <w:rPr>
                <w:rFonts w:ascii="Times New Roman" w:hAnsi="Times New Roman" w:cs="Times New Roman"/>
                <w:color w:val="auto"/>
              </w:rPr>
              <w:t>-</w:t>
            </w:r>
          </w:p>
        </w:tc>
        <w:tc>
          <w:tcPr>
            <w:tcW w:w="1228" w:type="dxa"/>
            <w:noWrap/>
            <w:vAlign w:val="center"/>
          </w:tcPr>
          <w:p w14:paraId="38A914E3" w14:textId="417E3A10" w:rsidR="008A215D" w:rsidRPr="00262C3E" w:rsidRDefault="00262C3E" w:rsidP="00262C3E">
            <w:pPr>
              <w:pStyle w:val="Standard"/>
              <w:spacing w:line="276" w:lineRule="auto"/>
              <w:jc w:val="center"/>
              <w:rPr>
                <w:rFonts w:ascii="Times New Roman" w:hAnsi="Times New Roman" w:cs="Times New Roman"/>
                <w:color w:val="auto"/>
              </w:rPr>
            </w:pPr>
            <w:r>
              <w:rPr>
                <w:rFonts w:ascii="Times New Roman" w:hAnsi="Times New Roman" w:cs="Times New Roman"/>
                <w:color w:val="auto"/>
              </w:rPr>
              <w:t>Orná půda</w:t>
            </w:r>
          </w:p>
        </w:tc>
        <w:tc>
          <w:tcPr>
            <w:tcW w:w="1040" w:type="dxa"/>
            <w:noWrap/>
            <w:vAlign w:val="center"/>
          </w:tcPr>
          <w:p w14:paraId="49932214" w14:textId="70E69C01" w:rsidR="008A215D" w:rsidRPr="00262C3E" w:rsidRDefault="00262C3E" w:rsidP="00262C3E">
            <w:pPr>
              <w:pStyle w:val="Standard"/>
              <w:spacing w:line="276" w:lineRule="auto"/>
              <w:jc w:val="center"/>
              <w:rPr>
                <w:rFonts w:ascii="Times New Roman" w:hAnsi="Times New Roman" w:cs="Times New Roman"/>
                <w:color w:val="auto"/>
              </w:rPr>
            </w:pPr>
            <w:r>
              <w:rPr>
                <w:rFonts w:ascii="Times New Roman" w:hAnsi="Times New Roman" w:cs="Times New Roman"/>
                <w:color w:val="auto"/>
              </w:rPr>
              <w:t>323</w:t>
            </w:r>
          </w:p>
        </w:tc>
      </w:tr>
      <w:tr w:rsidR="00EE1465" w:rsidRPr="00571C50" w14:paraId="6D992DFA" w14:textId="77777777" w:rsidTr="004E2CF2">
        <w:trPr>
          <w:trHeight w:val="705"/>
        </w:trPr>
        <w:tc>
          <w:tcPr>
            <w:tcW w:w="997" w:type="dxa"/>
            <w:vAlign w:val="center"/>
          </w:tcPr>
          <w:p w14:paraId="57375447" w14:textId="288B9378" w:rsidR="00EE1465" w:rsidRPr="00C0609B" w:rsidRDefault="00EE1465" w:rsidP="00262C3E">
            <w:pPr>
              <w:pStyle w:val="Standard"/>
              <w:spacing w:line="276" w:lineRule="auto"/>
              <w:jc w:val="center"/>
              <w:rPr>
                <w:rFonts w:ascii="Times New Roman" w:hAnsi="Times New Roman" w:cs="Times New Roman"/>
                <w:b/>
                <w:bCs/>
                <w:color w:val="auto"/>
              </w:rPr>
            </w:pPr>
            <w:r w:rsidRPr="00C0609B">
              <w:rPr>
                <w:rFonts w:ascii="Times New Roman" w:hAnsi="Times New Roman" w:cs="Times New Roman"/>
                <w:b/>
                <w:bCs/>
                <w:color w:val="auto"/>
              </w:rPr>
              <w:t>423/3</w:t>
            </w:r>
          </w:p>
        </w:tc>
        <w:tc>
          <w:tcPr>
            <w:tcW w:w="1130" w:type="dxa"/>
            <w:noWrap/>
            <w:vAlign w:val="center"/>
          </w:tcPr>
          <w:p w14:paraId="00A8FBB8" w14:textId="424072BE" w:rsidR="00EE1465" w:rsidRPr="00C0609B" w:rsidRDefault="00C0609B" w:rsidP="00262C3E">
            <w:pPr>
              <w:pStyle w:val="Standard"/>
              <w:spacing w:line="276" w:lineRule="auto"/>
              <w:jc w:val="center"/>
              <w:rPr>
                <w:rFonts w:ascii="Times New Roman" w:hAnsi="Times New Roman" w:cs="Times New Roman"/>
                <w:color w:val="auto"/>
              </w:rPr>
            </w:pPr>
            <w:r w:rsidRPr="00C0609B">
              <w:rPr>
                <w:rFonts w:ascii="Times New Roman" w:hAnsi="Times New Roman" w:cs="Times New Roman"/>
                <w:color w:val="auto"/>
              </w:rPr>
              <w:t>Hrdlořezy u Mladé Boleslavi [648051]</w:t>
            </w:r>
          </w:p>
        </w:tc>
        <w:tc>
          <w:tcPr>
            <w:tcW w:w="3686" w:type="dxa"/>
            <w:vAlign w:val="center"/>
          </w:tcPr>
          <w:p w14:paraId="6DCD5FBD" w14:textId="7BF5305F" w:rsidR="00EE1465" w:rsidRPr="004E2CF2" w:rsidRDefault="004E2CF2" w:rsidP="004E2CF2">
            <w:pPr>
              <w:suppressAutoHyphens w:val="0"/>
              <w:textAlignment w:val="auto"/>
              <w:rPr>
                <w:rFonts w:ascii="Times New Roman" w:hAnsi="Times New Roman" w:cs="Times New Roman"/>
                <w:color w:val="auto"/>
              </w:rPr>
            </w:pPr>
            <w:r w:rsidRPr="004E2CF2">
              <w:rPr>
                <w:rFonts w:ascii="Times New Roman" w:hAnsi="Times New Roman" w:cs="Times New Roman"/>
                <w:color w:val="000000"/>
                <w:shd w:val="clear" w:color="auto" w:fill="FEFEFE"/>
              </w:rPr>
              <w:t>Obec Hrdlořezy, č. p. 155, 29307 Hrdlořezy</w:t>
            </w:r>
          </w:p>
        </w:tc>
        <w:tc>
          <w:tcPr>
            <w:tcW w:w="708" w:type="dxa"/>
            <w:noWrap/>
            <w:vAlign w:val="center"/>
          </w:tcPr>
          <w:p w14:paraId="7A72F239" w14:textId="77777777" w:rsidR="00C0609B" w:rsidRPr="00C0609B" w:rsidRDefault="00C0609B" w:rsidP="00C0609B">
            <w:pPr>
              <w:suppressAutoHyphens w:val="0"/>
              <w:jc w:val="center"/>
              <w:textAlignment w:val="auto"/>
              <w:rPr>
                <w:rFonts w:ascii="Times New Roman" w:hAnsi="Times New Roman" w:cs="Times New Roman"/>
                <w:color w:val="000000"/>
              </w:rPr>
            </w:pPr>
            <w:r w:rsidRPr="00C0609B">
              <w:rPr>
                <w:rFonts w:ascii="Times New Roman" w:hAnsi="Times New Roman" w:cs="Times New Roman"/>
                <w:color w:val="000000"/>
              </w:rPr>
              <w:br/>
              <w:t>1239</w:t>
            </w:r>
          </w:p>
          <w:p w14:paraId="7ADEC1B4" w14:textId="77777777" w:rsidR="00EE1465" w:rsidRPr="00C0609B" w:rsidRDefault="00EE1465" w:rsidP="00262C3E">
            <w:pPr>
              <w:jc w:val="center"/>
              <w:rPr>
                <w:rFonts w:ascii="Times New Roman" w:hAnsi="Times New Roman" w:cs="Times New Roman"/>
                <w:color w:val="auto"/>
              </w:rPr>
            </w:pPr>
          </w:p>
        </w:tc>
        <w:tc>
          <w:tcPr>
            <w:tcW w:w="1418" w:type="dxa"/>
            <w:noWrap/>
            <w:vAlign w:val="center"/>
          </w:tcPr>
          <w:p w14:paraId="4EBA1F49" w14:textId="4185B4A7" w:rsidR="00EE1465" w:rsidRPr="00C0609B" w:rsidRDefault="00C0609B" w:rsidP="00262C3E">
            <w:pPr>
              <w:pStyle w:val="Standard"/>
              <w:spacing w:line="276" w:lineRule="auto"/>
              <w:jc w:val="center"/>
              <w:rPr>
                <w:rFonts w:ascii="Times New Roman" w:hAnsi="Times New Roman" w:cs="Times New Roman"/>
                <w:color w:val="auto"/>
              </w:rPr>
            </w:pPr>
            <w:r>
              <w:rPr>
                <w:rFonts w:ascii="Times New Roman" w:hAnsi="Times New Roman" w:cs="Times New Roman"/>
                <w:color w:val="auto"/>
              </w:rPr>
              <w:t>Sportoviště a rekreační plocha</w:t>
            </w:r>
          </w:p>
        </w:tc>
        <w:tc>
          <w:tcPr>
            <w:tcW w:w="1228" w:type="dxa"/>
            <w:noWrap/>
            <w:vAlign w:val="center"/>
          </w:tcPr>
          <w:p w14:paraId="554F07F6" w14:textId="32DBFF65" w:rsidR="00EE1465" w:rsidRPr="00C0609B" w:rsidRDefault="00C0609B" w:rsidP="00262C3E">
            <w:pPr>
              <w:pStyle w:val="Standard"/>
              <w:spacing w:line="276" w:lineRule="auto"/>
              <w:jc w:val="center"/>
              <w:rPr>
                <w:rFonts w:ascii="Times New Roman" w:hAnsi="Times New Roman" w:cs="Times New Roman"/>
                <w:color w:val="auto"/>
              </w:rPr>
            </w:pPr>
            <w:r>
              <w:rPr>
                <w:rFonts w:ascii="Times New Roman" w:hAnsi="Times New Roman" w:cs="Times New Roman"/>
                <w:color w:val="auto"/>
              </w:rPr>
              <w:t>Ostatní plocha</w:t>
            </w:r>
          </w:p>
        </w:tc>
        <w:tc>
          <w:tcPr>
            <w:tcW w:w="1040" w:type="dxa"/>
            <w:noWrap/>
            <w:vAlign w:val="center"/>
          </w:tcPr>
          <w:p w14:paraId="3AAB2DE9" w14:textId="105606CE" w:rsidR="00C0609B" w:rsidRPr="00C0609B" w:rsidRDefault="00FE0E8D" w:rsidP="00C0609B">
            <w:pPr>
              <w:suppressAutoHyphens w:val="0"/>
              <w:jc w:val="center"/>
              <w:textAlignment w:val="auto"/>
              <w:rPr>
                <w:rFonts w:ascii="Times New Roman" w:hAnsi="Times New Roman" w:cs="Times New Roman"/>
                <w:color w:val="000000"/>
              </w:rPr>
            </w:pPr>
            <w:hyperlink r:id="rId10" w:tooltip="Detail LV" w:history="1">
              <w:r w:rsidR="00C0609B" w:rsidRPr="00C0609B">
                <w:rPr>
                  <w:rFonts w:ascii="Times New Roman" w:hAnsi="Times New Roman" w:cs="Times New Roman"/>
                  <w:color w:val="246591"/>
                  <w:u w:val="single"/>
                  <w:bdr w:val="none" w:sz="0" w:space="0" w:color="auto" w:frame="1"/>
                </w:rPr>
                <w:br/>
              </w:r>
            </w:hyperlink>
            <w:r w:rsidR="00C0609B">
              <w:rPr>
                <w:rFonts w:ascii="Times New Roman" w:hAnsi="Times New Roman" w:cs="Times New Roman"/>
                <w:color w:val="auto"/>
              </w:rPr>
              <w:t>10001</w:t>
            </w:r>
          </w:p>
          <w:p w14:paraId="53F15D67" w14:textId="77777777" w:rsidR="00EE1465" w:rsidRPr="00C0609B" w:rsidRDefault="00EE1465" w:rsidP="00262C3E">
            <w:pPr>
              <w:pStyle w:val="Standard"/>
              <w:spacing w:line="276" w:lineRule="auto"/>
              <w:jc w:val="center"/>
              <w:rPr>
                <w:rFonts w:ascii="Times New Roman" w:hAnsi="Times New Roman" w:cs="Times New Roman"/>
                <w:color w:val="auto"/>
              </w:rPr>
            </w:pPr>
          </w:p>
        </w:tc>
      </w:tr>
      <w:tr w:rsidR="004E2CF2" w:rsidRPr="00571C50" w14:paraId="3E04A9C9" w14:textId="77777777" w:rsidTr="004E2CF2">
        <w:trPr>
          <w:trHeight w:val="705"/>
        </w:trPr>
        <w:tc>
          <w:tcPr>
            <w:tcW w:w="997" w:type="dxa"/>
            <w:vAlign w:val="center"/>
          </w:tcPr>
          <w:p w14:paraId="13396156" w14:textId="05D987C8" w:rsidR="004E2CF2" w:rsidRPr="004E2CF2" w:rsidRDefault="004E2CF2" w:rsidP="004E2CF2">
            <w:pPr>
              <w:pStyle w:val="Standard"/>
              <w:spacing w:line="276" w:lineRule="auto"/>
              <w:jc w:val="center"/>
              <w:rPr>
                <w:rFonts w:ascii="Times New Roman" w:hAnsi="Times New Roman" w:cs="Times New Roman"/>
                <w:b/>
                <w:bCs/>
                <w:color w:val="auto"/>
              </w:rPr>
            </w:pPr>
            <w:r w:rsidRPr="004E2CF2">
              <w:rPr>
                <w:rFonts w:ascii="Times New Roman" w:hAnsi="Times New Roman" w:cs="Times New Roman"/>
                <w:b/>
                <w:bCs/>
                <w:color w:val="auto"/>
              </w:rPr>
              <w:t>1202</w:t>
            </w:r>
          </w:p>
        </w:tc>
        <w:tc>
          <w:tcPr>
            <w:tcW w:w="1130" w:type="dxa"/>
            <w:noWrap/>
            <w:vAlign w:val="center"/>
          </w:tcPr>
          <w:p w14:paraId="1B57CE2D" w14:textId="3D7EB7FE" w:rsidR="004E2CF2" w:rsidRPr="004E2CF2" w:rsidRDefault="004E2CF2" w:rsidP="004E2CF2">
            <w:pPr>
              <w:pStyle w:val="Standard"/>
              <w:spacing w:line="276" w:lineRule="auto"/>
              <w:jc w:val="center"/>
              <w:rPr>
                <w:rFonts w:ascii="Times New Roman" w:hAnsi="Times New Roman" w:cs="Times New Roman"/>
                <w:color w:val="auto"/>
              </w:rPr>
            </w:pPr>
            <w:r w:rsidRPr="004E2CF2">
              <w:rPr>
                <w:rFonts w:ascii="Times New Roman" w:hAnsi="Times New Roman" w:cs="Times New Roman"/>
                <w:color w:val="auto"/>
              </w:rPr>
              <w:t>Hrdlořezy u Mladé Boleslavi [648051]</w:t>
            </w:r>
          </w:p>
        </w:tc>
        <w:tc>
          <w:tcPr>
            <w:tcW w:w="3686" w:type="dxa"/>
            <w:vAlign w:val="center"/>
          </w:tcPr>
          <w:p w14:paraId="128D5517" w14:textId="58A32525" w:rsidR="004E2CF2" w:rsidRPr="004E2CF2" w:rsidRDefault="004E2CF2" w:rsidP="004E2CF2">
            <w:pPr>
              <w:suppressAutoHyphens w:val="0"/>
              <w:textAlignment w:val="auto"/>
              <w:rPr>
                <w:rFonts w:ascii="Times New Roman" w:hAnsi="Times New Roman" w:cs="Times New Roman"/>
                <w:color w:val="auto"/>
              </w:rPr>
            </w:pPr>
            <w:r w:rsidRPr="004E2CF2">
              <w:rPr>
                <w:rFonts w:ascii="Times New Roman" w:hAnsi="Times New Roman" w:cs="Times New Roman"/>
                <w:color w:val="000000"/>
                <w:shd w:val="clear" w:color="auto" w:fill="FEFEFE"/>
              </w:rPr>
              <w:t>Obec Hrdlořezy, č. p. 155, 29307 Hrdlořezy</w:t>
            </w:r>
          </w:p>
        </w:tc>
        <w:tc>
          <w:tcPr>
            <w:tcW w:w="708" w:type="dxa"/>
            <w:noWrap/>
            <w:vAlign w:val="center"/>
          </w:tcPr>
          <w:p w14:paraId="0B06C0A5" w14:textId="77777777" w:rsidR="004E2CF2" w:rsidRPr="004E2CF2" w:rsidRDefault="004E2CF2" w:rsidP="004E2CF2">
            <w:pPr>
              <w:jc w:val="center"/>
              <w:rPr>
                <w:rFonts w:ascii="Times New Roman" w:hAnsi="Times New Roman" w:cs="Times New Roman"/>
                <w:color w:val="auto"/>
              </w:rPr>
            </w:pPr>
          </w:p>
          <w:p w14:paraId="5306046F" w14:textId="70DA0E43" w:rsidR="004E2CF2" w:rsidRPr="004E2CF2" w:rsidRDefault="004E2CF2" w:rsidP="004E2CF2">
            <w:pPr>
              <w:jc w:val="center"/>
              <w:rPr>
                <w:rFonts w:ascii="Times New Roman" w:hAnsi="Times New Roman" w:cs="Times New Roman"/>
                <w:color w:val="auto"/>
              </w:rPr>
            </w:pPr>
            <w:r w:rsidRPr="004E2CF2">
              <w:rPr>
                <w:rFonts w:ascii="Times New Roman" w:hAnsi="Times New Roman" w:cs="Times New Roman"/>
                <w:color w:val="auto"/>
              </w:rPr>
              <w:t>2054</w:t>
            </w:r>
          </w:p>
        </w:tc>
        <w:tc>
          <w:tcPr>
            <w:tcW w:w="1418" w:type="dxa"/>
            <w:noWrap/>
            <w:vAlign w:val="center"/>
          </w:tcPr>
          <w:p w14:paraId="28E4EF31" w14:textId="59295A0D" w:rsidR="004E2CF2" w:rsidRPr="004E2CF2" w:rsidRDefault="004E2CF2" w:rsidP="004E2CF2">
            <w:pPr>
              <w:pStyle w:val="Standard"/>
              <w:spacing w:line="276" w:lineRule="auto"/>
              <w:jc w:val="center"/>
              <w:rPr>
                <w:rFonts w:ascii="Times New Roman" w:hAnsi="Times New Roman" w:cs="Times New Roman"/>
                <w:color w:val="auto"/>
              </w:rPr>
            </w:pPr>
            <w:r>
              <w:rPr>
                <w:rFonts w:ascii="Times New Roman" w:hAnsi="Times New Roman" w:cs="Times New Roman"/>
                <w:color w:val="auto"/>
              </w:rPr>
              <w:t>Ostatní komunikace</w:t>
            </w:r>
          </w:p>
        </w:tc>
        <w:tc>
          <w:tcPr>
            <w:tcW w:w="1228" w:type="dxa"/>
            <w:noWrap/>
            <w:vAlign w:val="center"/>
          </w:tcPr>
          <w:p w14:paraId="71B8EE9C" w14:textId="67C45C96" w:rsidR="004E2CF2" w:rsidRPr="004E2CF2" w:rsidRDefault="004E2CF2" w:rsidP="004E2CF2">
            <w:pPr>
              <w:pStyle w:val="Standard"/>
              <w:spacing w:line="276" w:lineRule="auto"/>
              <w:jc w:val="center"/>
              <w:rPr>
                <w:rFonts w:ascii="Times New Roman" w:hAnsi="Times New Roman" w:cs="Times New Roman"/>
                <w:color w:val="auto"/>
              </w:rPr>
            </w:pPr>
            <w:r>
              <w:rPr>
                <w:rFonts w:ascii="Times New Roman" w:hAnsi="Times New Roman" w:cs="Times New Roman"/>
                <w:color w:val="auto"/>
              </w:rPr>
              <w:t>Ostatní plocha</w:t>
            </w:r>
          </w:p>
        </w:tc>
        <w:tc>
          <w:tcPr>
            <w:tcW w:w="1040" w:type="dxa"/>
            <w:noWrap/>
            <w:vAlign w:val="center"/>
          </w:tcPr>
          <w:p w14:paraId="5EA6BF45" w14:textId="649FBD38" w:rsidR="004E2CF2" w:rsidRPr="004E2CF2" w:rsidRDefault="004E2CF2" w:rsidP="004E2CF2">
            <w:pPr>
              <w:pStyle w:val="Standard"/>
              <w:spacing w:line="276" w:lineRule="auto"/>
              <w:jc w:val="center"/>
              <w:rPr>
                <w:rFonts w:ascii="Times New Roman" w:hAnsi="Times New Roman" w:cs="Times New Roman"/>
                <w:color w:val="auto"/>
              </w:rPr>
            </w:pPr>
            <w:r w:rsidRPr="004E2CF2">
              <w:rPr>
                <w:rFonts w:ascii="Times New Roman" w:hAnsi="Times New Roman" w:cs="Times New Roman"/>
                <w:color w:val="auto"/>
              </w:rPr>
              <w:t>10001</w:t>
            </w:r>
          </w:p>
        </w:tc>
      </w:tr>
    </w:tbl>
    <w:p w14:paraId="0E0CD473" w14:textId="77777777" w:rsidR="00DD1929" w:rsidRPr="00571C50" w:rsidRDefault="00DD1929" w:rsidP="00327316">
      <w:pPr>
        <w:pStyle w:val="Standard"/>
        <w:spacing w:line="276" w:lineRule="auto"/>
        <w:ind w:left="432"/>
        <w:rPr>
          <w:rFonts w:ascii="Times New Roman" w:hAnsi="Times New Roman"/>
          <w:sz w:val="24"/>
          <w:szCs w:val="24"/>
          <w:highlight w:val="yellow"/>
        </w:rPr>
      </w:pPr>
    </w:p>
    <w:p w14:paraId="1D3EE685" w14:textId="77777777" w:rsidR="00772FD1" w:rsidRPr="00044263" w:rsidRDefault="009674A6" w:rsidP="009407F2">
      <w:pPr>
        <w:pStyle w:val="AANADPISPODNADPIS"/>
        <w:numPr>
          <w:ilvl w:val="0"/>
          <w:numId w:val="4"/>
        </w:numPr>
      </w:pPr>
      <w:bookmarkStart w:id="24" w:name="_Toc18313739"/>
      <w:bookmarkStart w:id="25" w:name="_Toc117590966"/>
      <w:r w:rsidRPr="00044263">
        <w:t>územně technické podmínky (zejména napojení na stávající dopravní a technickou infrastrukturu)</w:t>
      </w:r>
      <w:bookmarkEnd w:id="24"/>
      <w:bookmarkEnd w:id="25"/>
      <w:r w:rsidRPr="00044263">
        <w:t xml:space="preserve"> </w:t>
      </w:r>
    </w:p>
    <w:p w14:paraId="111E2C46" w14:textId="7BF89276" w:rsidR="00565034" w:rsidRPr="005C25A0" w:rsidRDefault="000C2C5B" w:rsidP="00327316">
      <w:pPr>
        <w:pStyle w:val="Standard"/>
        <w:spacing w:line="276" w:lineRule="auto"/>
        <w:rPr>
          <w:rFonts w:ascii="Times New Roman" w:hAnsi="Times New Roman"/>
          <w:sz w:val="24"/>
          <w:szCs w:val="24"/>
        </w:rPr>
      </w:pPr>
      <w:r w:rsidRPr="00565034">
        <w:rPr>
          <w:rFonts w:ascii="Times New Roman" w:hAnsi="Times New Roman"/>
          <w:sz w:val="24"/>
          <w:szCs w:val="24"/>
        </w:rPr>
        <w:tab/>
      </w:r>
      <w:r w:rsidRPr="005C25A0">
        <w:rPr>
          <w:rFonts w:ascii="Times New Roman" w:hAnsi="Times New Roman"/>
          <w:sz w:val="24"/>
          <w:szCs w:val="24"/>
        </w:rPr>
        <w:t>Dopravní obslužnost bude zajištěna během výstavby a následného provozu ze stávaj</w:t>
      </w:r>
      <w:r w:rsidR="00565034" w:rsidRPr="005C25A0">
        <w:rPr>
          <w:rFonts w:ascii="Times New Roman" w:hAnsi="Times New Roman"/>
          <w:sz w:val="24"/>
          <w:szCs w:val="24"/>
        </w:rPr>
        <w:t xml:space="preserve">ících veřejné místní komunikace. </w:t>
      </w:r>
      <w:r w:rsidR="005D2BE8" w:rsidRPr="005C25A0">
        <w:rPr>
          <w:rFonts w:ascii="Times New Roman" w:hAnsi="Times New Roman"/>
          <w:sz w:val="24"/>
          <w:szCs w:val="24"/>
        </w:rPr>
        <w:t xml:space="preserve">Stavba je přístupná z komunikace </w:t>
      </w:r>
      <w:r w:rsidR="00CA245A">
        <w:rPr>
          <w:rFonts w:ascii="Times New Roman" w:hAnsi="Times New Roman"/>
          <w:sz w:val="24"/>
          <w:szCs w:val="24"/>
        </w:rPr>
        <w:t xml:space="preserve">nacházející se na </w:t>
      </w:r>
      <w:r w:rsidR="005D2BE8" w:rsidRPr="005C25A0">
        <w:rPr>
          <w:rFonts w:ascii="Times New Roman" w:hAnsi="Times New Roman"/>
          <w:sz w:val="24"/>
          <w:szCs w:val="24"/>
        </w:rPr>
        <w:t>parc.č.423/20, 423/1</w:t>
      </w:r>
      <w:r w:rsidR="00F5339C">
        <w:rPr>
          <w:rFonts w:ascii="Times New Roman" w:hAnsi="Times New Roman"/>
          <w:sz w:val="24"/>
          <w:szCs w:val="24"/>
        </w:rPr>
        <w:t>, 1202</w:t>
      </w:r>
      <w:r w:rsidR="00E50DE9">
        <w:rPr>
          <w:rFonts w:ascii="Times New Roman" w:hAnsi="Times New Roman"/>
          <w:sz w:val="24"/>
          <w:szCs w:val="24"/>
        </w:rPr>
        <w:t>.</w:t>
      </w:r>
    </w:p>
    <w:p w14:paraId="4D95367F" w14:textId="77777777" w:rsidR="007D19BB" w:rsidRPr="00510EA4" w:rsidRDefault="000C2C5B" w:rsidP="00327316">
      <w:pPr>
        <w:pStyle w:val="Standard"/>
        <w:spacing w:line="276" w:lineRule="auto"/>
        <w:rPr>
          <w:rFonts w:ascii="Times New Roman" w:hAnsi="Times New Roman"/>
          <w:sz w:val="24"/>
          <w:szCs w:val="24"/>
        </w:rPr>
      </w:pPr>
      <w:r w:rsidRPr="005C25A0">
        <w:rPr>
          <w:rFonts w:ascii="Times New Roman" w:hAnsi="Times New Roman"/>
          <w:sz w:val="24"/>
          <w:szCs w:val="24"/>
        </w:rPr>
        <w:t>Pro napojení na technickou infrastrukturu budou využity stávající sítě a vedení. Elektrická energie bude odebírána ze stávající elektro přípojky NN, která bude po dobu výstavby zachována.</w:t>
      </w:r>
    </w:p>
    <w:p w14:paraId="70588166" w14:textId="77777777" w:rsidR="00BC4B4D" w:rsidRPr="00044263" w:rsidRDefault="00A04589" w:rsidP="009407F2">
      <w:pPr>
        <w:pStyle w:val="AANADPISPODNADPIS"/>
        <w:numPr>
          <w:ilvl w:val="0"/>
          <w:numId w:val="4"/>
        </w:numPr>
      </w:pPr>
      <w:bookmarkStart w:id="26" w:name="_Toc18313740"/>
      <w:bookmarkStart w:id="27" w:name="_Toc117590967"/>
      <w:r w:rsidRPr="00044263">
        <w:t>věcné a časové vazby, podmiňující, vyvolané, související investice</w:t>
      </w:r>
      <w:bookmarkEnd w:id="26"/>
      <w:bookmarkEnd w:id="27"/>
    </w:p>
    <w:p w14:paraId="0E69090A" w14:textId="77777777" w:rsidR="00EE5553" w:rsidRPr="007E6DCC" w:rsidRDefault="00C76630" w:rsidP="00327316">
      <w:pPr>
        <w:pStyle w:val="Standard"/>
        <w:spacing w:line="276" w:lineRule="auto"/>
        <w:rPr>
          <w:rFonts w:ascii="Times New Roman" w:hAnsi="Times New Roman"/>
          <w:sz w:val="24"/>
          <w:szCs w:val="24"/>
        </w:rPr>
      </w:pPr>
      <w:r w:rsidRPr="007E6DCC">
        <w:rPr>
          <w:rFonts w:ascii="Times New Roman" w:hAnsi="Times New Roman"/>
          <w:sz w:val="24"/>
          <w:szCs w:val="24"/>
        </w:rPr>
        <w:tab/>
      </w:r>
      <w:r w:rsidR="00BA6A5A" w:rsidRPr="007E6DCC">
        <w:rPr>
          <w:rFonts w:ascii="Times New Roman" w:hAnsi="Times New Roman"/>
          <w:sz w:val="24"/>
          <w:szCs w:val="24"/>
        </w:rPr>
        <w:t>Navrhovaná stavba není vázána na žádné jiné stavby. Samotné provádění stavebních prací bude nutno časově vymezit v důkladné spolupráci s provozovate</w:t>
      </w:r>
      <w:r w:rsidR="00EB1913" w:rsidRPr="007E6DCC">
        <w:rPr>
          <w:rFonts w:ascii="Times New Roman" w:hAnsi="Times New Roman"/>
          <w:sz w:val="24"/>
          <w:szCs w:val="24"/>
        </w:rPr>
        <w:t>lem vodovodní sítě (VaK Mladá Boleslav</w:t>
      </w:r>
      <w:r w:rsidR="00BA6A5A" w:rsidRPr="007E6DCC">
        <w:rPr>
          <w:rFonts w:ascii="Times New Roman" w:hAnsi="Times New Roman"/>
          <w:sz w:val="24"/>
          <w:szCs w:val="24"/>
        </w:rPr>
        <w:t>, a</w:t>
      </w:r>
      <w:r w:rsidR="003C214A" w:rsidRPr="007E6DCC">
        <w:rPr>
          <w:rFonts w:ascii="Times New Roman" w:hAnsi="Times New Roman"/>
          <w:sz w:val="24"/>
          <w:szCs w:val="24"/>
        </w:rPr>
        <w:t>.s.).</w:t>
      </w:r>
    </w:p>
    <w:p w14:paraId="6E8C7628" w14:textId="77777777" w:rsidR="00805C7C" w:rsidRPr="009E4942" w:rsidRDefault="009674A6" w:rsidP="009407F2">
      <w:pPr>
        <w:pStyle w:val="AANADPISPODNADPIS"/>
        <w:numPr>
          <w:ilvl w:val="0"/>
          <w:numId w:val="4"/>
        </w:numPr>
      </w:pPr>
      <w:bookmarkStart w:id="28" w:name="_Toc18313741"/>
      <w:bookmarkStart w:id="29" w:name="_Toc117590968"/>
      <w:r w:rsidRPr="009E4942">
        <w:t>seznam pozemků podle katastru nemovitostí, na kterých se stavba umisťuje</w:t>
      </w:r>
      <w:bookmarkEnd w:id="28"/>
      <w:bookmarkEnd w:id="29"/>
    </w:p>
    <w:tbl>
      <w:tblPr>
        <w:tblStyle w:val="Mkatabulky"/>
        <w:tblW w:w="10349" w:type="dxa"/>
        <w:tblInd w:w="-176" w:type="dxa"/>
        <w:tblLayout w:type="fixed"/>
        <w:tblLook w:val="04A0" w:firstRow="1" w:lastRow="0" w:firstColumn="1" w:lastColumn="0" w:noHBand="0" w:noVBand="1"/>
      </w:tblPr>
      <w:tblGrid>
        <w:gridCol w:w="851"/>
        <w:gridCol w:w="1134"/>
        <w:gridCol w:w="3969"/>
        <w:gridCol w:w="709"/>
        <w:gridCol w:w="1418"/>
        <w:gridCol w:w="1275"/>
        <w:gridCol w:w="993"/>
      </w:tblGrid>
      <w:tr w:rsidR="001D4891" w:rsidRPr="00571C50" w14:paraId="2606974B" w14:textId="77777777" w:rsidTr="00EE32AB">
        <w:trPr>
          <w:trHeight w:val="387"/>
        </w:trPr>
        <w:tc>
          <w:tcPr>
            <w:tcW w:w="851" w:type="dxa"/>
            <w:vAlign w:val="center"/>
            <w:hideMark/>
          </w:tcPr>
          <w:p w14:paraId="1D9DDF35" w14:textId="77777777" w:rsidR="001D4891" w:rsidRPr="00E50DE9" w:rsidRDefault="001D4891" w:rsidP="00327316">
            <w:pPr>
              <w:pStyle w:val="Standard"/>
              <w:spacing w:line="276" w:lineRule="auto"/>
              <w:rPr>
                <w:rFonts w:ascii="Times New Roman" w:hAnsi="Times New Roman" w:cs="Times New Roman"/>
                <w:b/>
                <w:bCs/>
              </w:rPr>
            </w:pPr>
            <w:r w:rsidRPr="00E50DE9">
              <w:rPr>
                <w:rFonts w:ascii="Times New Roman" w:hAnsi="Times New Roman" w:cs="Times New Roman"/>
                <w:b/>
                <w:bCs/>
              </w:rPr>
              <w:t>p. č.</w:t>
            </w:r>
          </w:p>
        </w:tc>
        <w:tc>
          <w:tcPr>
            <w:tcW w:w="1134" w:type="dxa"/>
            <w:noWrap/>
            <w:vAlign w:val="center"/>
            <w:hideMark/>
          </w:tcPr>
          <w:p w14:paraId="4C88C5B3" w14:textId="77777777" w:rsidR="001D4891" w:rsidRPr="00E50DE9" w:rsidRDefault="001D4891" w:rsidP="00327316">
            <w:pPr>
              <w:pStyle w:val="Standard"/>
              <w:spacing w:line="276" w:lineRule="auto"/>
              <w:rPr>
                <w:rFonts w:ascii="Times New Roman" w:hAnsi="Times New Roman" w:cs="Times New Roman"/>
                <w:b/>
                <w:bCs/>
              </w:rPr>
            </w:pPr>
            <w:r w:rsidRPr="00E50DE9">
              <w:rPr>
                <w:rFonts w:ascii="Times New Roman" w:hAnsi="Times New Roman" w:cs="Times New Roman"/>
                <w:b/>
                <w:bCs/>
              </w:rPr>
              <w:t xml:space="preserve">k. ú. </w:t>
            </w:r>
          </w:p>
        </w:tc>
        <w:tc>
          <w:tcPr>
            <w:tcW w:w="3969" w:type="dxa"/>
            <w:noWrap/>
            <w:vAlign w:val="center"/>
            <w:hideMark/>
          </w:tcPr>
          <w:p w14:paraId="36154EE0" w14:textId="77777777" w:rsidR="001D4891" w:rsidRPr="00E50DE9" w:rsidRDefault="001D4891" w:rsidP="00327316">
            <w:pPr>
              <w:pStyle w:val="Standard"/>
              <w:spacing w:line="276" w:lineRule="auto"/>
              <w:rPr>
                <w:rFonts w:ascii="Times New Roman" w:hAnsi="Times New Roman" w:cs="Times New Roman"/>
                <w:b/>
                <w:bCs/>
              </w:rPr>
            </w:pPr>
            <w:r w:rsidRPr="00E50DE9">
              <w:rPr>
                <w:rFonts w:ascii="Times New Roman" w:hAnsi="Times New Roman" w:cs="Times New Roman"/>
                <w:b/>
                <w:bCs/>
              </w:rPr>
              <w:t>Vlastník</w:t>
            </w:r>
            <w:r w:rsidR="008A215D" w:rsidRPr="00E50DE9">
              <w:rPr>
                <w:rFonts w:ascii="Times New Roman" w:hAnsi="Times New Roman" w:cs="Times New Roman"/>
                <w:b/>
                <w:bCs/>
              </w:rPr>
              <w:t xml:space="preserve"> / právo hospodařit</w:t>
            </w:r>
          </w:p>
        </w:tc>
        <w:tc>
          <w:tcPr>
            <w:tcW w:w="709" w:type="dxa"/>
            <w:noWrap/>
            <w:vAlign w:val="center"/>
            <w:hideMark/>
          </w:tcPr>
          <w:p w14:paraId="6A7FC1F6" w14:textId="77777777" w:rsidR="001D4891" w:rsidRPr="00E50DE9" w:rsidRDefault="001D4891" w:rsidP="00327316">
            <w:pPr>
              <w:pStyle w:val="Standard"/>
              <w:spacing w:line="276" w:lineRule="auto"/>
              <w:rPr>
                <w:rFonts w:ascii="Times New Roman" w:hAnsi="Times New Roman" w:cs="Times New Roman"/>
                <w:b/>
                <w:bCs/>
              </w:rPr>
            </w:pPr>
            <w:r w:rsidRPr="00E50DE9">
              <w:rPr>
                <w:rFonts w:ascii="Times New Roman" w:hAnsi="Times New Roman" w:cs="Times New Roman"/>
                <w:b/>
                <w:bCs/>
              </w:rPr>
              <w:t>LV</w:t>
            </w:r>
          </w:p>
        </w:tc>
        <w:tc>
          <w:tcPr>
            <w:tcW w:w="1418" w:type="dxa"/>
            <w:noWrap/>
            <w:vAlign w:val="center"/>
            <w:hideMark/>
          </w:tcPr>
          <w:p w14:paraId="4240EB5C" w14:textId="77777777" w:rsidR="001D4891" w:rsidRPr="00E50DE9" w:rsidRDefault="001D4891" w:rsidP="00327316">
            <w:pPr>
              <w:pStyle w:val="Standard"/>
              <w:spacing w:line="276" w:lineRule="auto"/>
              <w:rPr>
                <w:rFonts w:ascii="Times New Roman" w:hAnsi="Times New Roman" w:cs="Times New Roman"/>
                <w:b/>
                <w:bCs/>
              </w:rPr>
            </w:pPr>
            <w:r w:rsidRPr="00E50DE9">
              <w:rPr>
                <w:rFonts w:ascii="Times New Roman" w:hAnsi="Times New Roman" w:cs="Times New Roman"/>
                <w:b/>
                <w:bCs/>
              </w:rPr>
              <w:t>Způsob využití</w:t>
            </w:r>
          </w:p>
        </w:tc>
        <w:tc>
          <w:tcPr>
            <w:tcW w:w="1275" w:type="dxa"/>
            <w:noWrap/>
            <w:vAlign w:val="center"/>
            <w:hideMark/>
          </w:tcPr>
          <w:p w14:paraId="4F91FEF7" w14:textId="77777777" w:rsidR="001D4891" w:rsidRPr="00E50DE9" w:rsidRDefault="001D4891" w:rsidP="00327316">
            <w:pPr>
              <w:pStyle w:val="Standard"/>
              <w:spacing w:line="276" w:lineRule="auto"/>
              <w:rPr>
                <w:rFonts w:ascii="Times New Roman" w:hAnsi="Times New Roman" w:cs="Times New Roman"/>
                <w:b/>
                <w:bCs/>
              </w:rPr>
            </w:pPr>
            <w:r w:rsidRPr="00E50DE9">
              <w:rPr>
                <w:rFonts w:ascii="Times New Roman" w:hAnsi="Times New Roman" w:cs="Times New Roman"/>
                <w:b/>
                <w:bCs/>
              </w:rPr>
              <w:t>Druh pozemku</w:t>
            </w:r>
          </w:p>
        </w:tc>
        <w:tc>
          <w:tcPr>
            <w:tcW w:w="993" w:type="dxa"/>
            <w:noWrap/>
            <w:vAlign w:val="center"/>
            <w:hideMark/>
          </w:tcPr>
          <w:p w14:paraId="2EEF1BB4" w14:textId="77777777" w:rsidR="001D4891" w:rsidRPr="00E50DE9" w:rsidRDefault="001D4891" w:rsidP="00327316">
            <w:pPr>
              <w:pStyle w:val="Standard"/>
              <w:spacing w:line="276" w:lineRule="auto"/>
              <w:rPr>
                <w:rFonts w:ascii="Times New Roman" w:hAnsi="Times New Roman" w:cs="Times New Roman"/>
                <w:b/>
                <w:bCs/>
              </w:rPr>
            </w:pPr>
            <w:r w:rsidRPr="00E50DE9">
              <w:rPr>
                <w:rFonts w:ascii="Times New Roman" w:hAnsi="Times New Roman" w:cs="Times New Roman"/>
                <w:b/>
                <w:bCs/>
              </w:rPr>
              <w:t>Výměra (m</w:t>
            </w:r>
            <w:r w:rsidRPr="00E50DE9">
              <w:rPr>
                <w:rFonts w:ascii="Times New Roman" w:hAnsi="Times New Roman" w:cs="Times New Roman"/>
                <w:b/>
                <w:bCs/>
                <w:vertAlign w:val="superscript"/>
              </w:rPr>
              <w:t>2</w:t>
            </w:r>
            <w:r w:rsidRPr="00E50DE9">
              <w:rPr>
                <w:rFonts w:ascii="Times New Roman" w:hAnsi="Times New Roman" w:cs="Times New Roman"/>
                <w:b/>
                <w:bCs/>
              </w:rPr>
              <w:t>)</w:t>
            </w:r>
          </w:p>
        </w:tc>
      </w:tr>
      <w:tr w:rsidR="00612BD6" w:rsidRPr="00571C50" w14:paraId="17A0850D" w14:textId="77777777" w:rsidTr="00EE32AB">
        <w:trPr>
          <w:trHeight w:val="735"/>
        </w:trPr>
        <w:tc>
          <w:tcPr>
            <w:tcW w:w="851" w:type="dxa"/>
            <w:vAlign w:val="center"/>
          </w:tcPr>
          <w:p w14:paraId="65E6D5FC" w14:textId="77777777" w:rsidR="00612BD6" w:rsidRPr="00E50DE9" w:rsidRDefault="00612BD6" w:rsidP="00E50DE9">
            <w:pPr>
              <w:pStyle w:val="Standard"/>
              <w:spacing w:line="276" w:lineRule="auto"/>
              <w:jc w:val="center"/>
              <w:rPr>
                <w:rFonts w:ascii="Times New Roman" w:hAnsi="Times New Roman" w:cs="Times New Roman"/>
                <w:b/>
                <w:bCs/>
              </w:rPr>
            </w:pPr>
            <w:r w:rsidRPr="00E50DE9">
              <w:rPr>
                <w:rFonts w:ascii="Times New Roman" w:hAnsi="Times New Roman" w:cs="Times New Roman"/>
                <w:b/>
                <w:bCs/>
              </w:rPr>
              <w:t>423/7</w:t>
            </w:r>
          </w:p>
        </w:tc>
        <w:tc>
          <w:tcPr>
            <w:tcW w:w="1134" w:type="dxa"/>
            <w:noWrap/>
            <w:vAlign w:val="center"/>
          </w:tcPr>
          <w:p w14:paraId="63AC1829" w14:textId="11AD4B5B" w:rsidR="00612BD6" w:rsidRPr="00E50DE9" w:rsidRDefault="00EE32AB" w:rsidP="00E50DE9">
            <w:pPr>
              <w:pStyle w:val="Standard"/>
              <w:spacing w:line="276" w:lineRule="auto"/>
              <w:jc w:val="center"/>
              <w:rPr>
                <w:rFonts w:ascii="Times New Roman" w:hAnsi="Times New Roman" w:cs="Times New Roman"/>
              </w:rPr>
            </w:pPr>
            <w:r w:rsidRPr="00C0609B">
              <w:rPr>
                <w:rFonts w:ascii="Times New Roman" w:hAnsi="Times New Roman" w:cs="Times New Roman"/>
                <w:color w:val="auto"/>
              </w:rPr>
              <w:t xml:space="preserve">Hrdlořezy u Mladé Boleslavi </w:t>
            </w:r>
            <w:r w:rsidRPr="00C0609B">
              <w:rPr>
                <w:rFonts w:ascii="Times New Roman" w:hAnsi="Times New Roman" w:cs="Times New Roman"/>
                <w:color w:val="auto"/>
              </w:rPr>
              <w:lastRenderedPageBreak/>
              <w:t>[648051]</w:t>
            </w:r>
          </w:p>
        </w:tc>
        <w:tc>
          <w:tcPr>
            <w:tcW w:w="3969" w:type="dxa"/>
            <w:vAlign w:val="center"/>
          </w:tcPr>
          <w:p w14:paraId="5C27C126" w14:textId="77777777" w:rsidR="00612BD6" w:rsidRPr="00E50DE9" w:rsidRDefault="00612BD6" w:rsidP="00E50DE9">
            <w:pPr>
              <w:pStyle w:val="Standard"/>
              <w:spacing w:line="276" w:lineRule="auto"/>
              <w:jc w:val="left"/>
              <w:rPr>
                <w:rFonts w:ascii="Times New Roman" w:hAnsi="Times New Roman" w:cs="Times New Roman"/>
                <w:color w:val="000000"/>
                <w:shd w:val="clear" w:color="auto" w:fill="FEFEFE"/>
              </w:rPr>
            </w:pPr>
            <w:r w:rsidRPr="00E50DE9">
              <w:rPr>
                <w:rFonts w:ascii="Times New Roman" w:hAnsi="Times New Roman" w:cs="Times New Roman"/>
                <w:color w:val="000000"/>
                <w:shd w:val="clear" w:color="auto" w:fill="FEFEFE"/>
              </w:rPr>
              <w:lastRenderedPageBreak/>
              <w:t>Dlouhý Miloš, č. p. 136, 29307 Hrdlořezy</w:t>
            </w:r>
          </w:p>
        </w:tc>
        <w:tc>
          <w:tcPr>
            <w:tcW w:w="709" w:type="dxa"/>
            <w:noWrap/>
            <w:vAlign w:val="center"/>
          </w:tcPr>
          <w:p w14:paraId="7C29A9FD" w14:textId="77777777" w:rsidR="00612BD6" w:rsidRPr="00E50DE9" w:rsidRDefault="00612BD6" w:rsidP="00E50DE9">
            <w:pPr>
              <w:pStyle w:val="Standard"/>
              <w:spacing w:line="276" w:lineRule="auto"/>
              <w:jc w:val="center"/>
              <w:rPr>
                <w:rFonts w:ascii="Times New Roman" w:hAnsi="Times New Roman" w:cs="Times New Roman"/>
              </w:rPr>
            </w:pPr>
            <w:r w:rsidRPr="00E50DE9">
              <w:rPr>
                <w:rFonts w:ascii="Times New Roman" w:hAnsi="Times New Roman" w:cs="Times New Roman"/>
              </w:rPr>
              <w:t>374</w:t>
            </w:r>
          </w:p>
        </w:tc>
        <w:tc>
          <w:tcPr>
            <w:tcW w:w="1418" w:type="dxa"/>
            <w:noWrap/>
            <w:vAlign w:val="center"/>
          </w:tcPr>
          <w:p w14:paraId="656B5149" w14:textId="77777777" w:rsidR="00612BD6" w:rsidRPr="00E50DE9" w:rsidRDefault="00612BD6" w:rsidP="00E50DE9">
            <w:pPr>
              <w:pStyle w:val="Standard"/>
              <w:spacing w:line="276" w:lineRule="auto"/>
              <w:jc w:val="center"/>
              <w:rPr>
                <w:rFonts w:ascii="Times New Roman" w:hAnsi="Times New Roman" w:cs="Times New Roman"/>
              </w:rPr>
            </w:pPr>
            <w:r w:rsidRPr="00E50DE9">
              <w:rPr>
                <w:rFonts w:ascii="Times New Roman" w:hAnsi="Times New Roman" w:cs="Times New Roman"/>
              </w:rPr>
              <w:t>jiná plocha</w:t>
            </w:r>
          </w:p>
        </w:tc>
        <w:tc>
          <w:tcPr>
            <w:tcW w:w="1275" w:type="dxa"/>
            <w:vAlign w:val="center"/>
          </w:tcPr>
          <w:p w14:paraId="611A3974" w14:textId="77777777" w:rsidR="00612BD6" w:rsidRPr="00E50DE9" w:rsidRDefault="00612BD6" w:rsidP="00E50DE9">
            <w:pPr>
              <w:pStyle w:val="Standard"/>
              <w:spacing w:line="276" w:lineRule="auto"/>
              <w:jc w:val="center"/>
              <w:rPr>
                <w:rFonts w:ascii="Times New Roman" w:hAnsi="Times New Roman" w:cs="Times New Roman"/>
              </w:rPr>
            </w:pPr>
            <w:r w:rsidRPr="00E50DE9">
              <w:rPr>
                <w:rFonts w:ascii="Times New Roman" w:hAnsi="Times New Roman" w:cs="Times New Roman"/>
              </w:rPr>
              <w:t>Ostatní plocha</w:t>
            </w:r>
          </w:p>
        </w:tc>
        <w:tc>
          <w:tcPr>
            <w:tcW w:w="993" w:type="dxa"/>
            <w:noWrap/>
            <w:vAlign w:val="center"/>
          </w:tcPr>
          <w:p w14:paraId="461B1279" w14:textId="77777777" w:rsidR="00612BD6" w:rsidRPr="00E50DE9" w:rsidRDefault="00612BD6" w:rsidP="00E50DE9">
            <w:pPr>
              <w:pStyle w:val="Standard"/>
              <w:spacing w:line="276" w:lineRule="auto"/>
              <w:jc w:val="center"/>
              <w:rPr>
                <w:rFonts w:ascii="Times New Roman" w:hAnsi="Times New Roman" w:cs="Times New Roman"/>
              </w:rPr>
            </w:pPr>
            <w:r w:rsidRPr="00E50DE9">
              <w:rPr>
                <w:rFonts w:ascii="Times New Roman" w:hAnsi="Times New Roman" w:cs="Times New Roman"/>
              </w:rPr>
              <w:t>13</w:t>
            </w:r>
          </w:p>
        </w:tc>
      </w:tr>
      <w:tr w:rsidR="001D4891" w:rsidRPr="00571C50" w14:paraId="70C0C9D5" w14:textId="77777777" w:rsidTr="00EE32AB">
        <w:trPr>
          <w:trHeight w:val="735"/>
        </w:trPr>
        <w:tc>
          <w:tcPr>
            <w:tcW w:w="851" w:type="dxa"/>
            <w:vAlign w:val="center"/>
          </w:tcPr>
          <w:p w14:paraId="041CF614" w14:textId="77777777" w:rsidR="00EE2635" w:rsidRPr="00E50DE9" w:rsidRDefault="009E4942" w:rsidP="00327316">
            <w:pPr>
              <w:pStyle w:val="Standard"/>
              <w:spacing w:line="276" w:lineRule="auto"/>
              <w:rPr>
                <w:rFonts w:ascii="Times New Roman" w:hAnsi="Times New Roman" w:cs="Times New Roman"/>
                <w:b/>
                <w:bCs/>
                <w:highlight w:val="yellow"/>
              </w:rPr>
            </w:pPr>
            <w:r w:rsidRPr="00E50DE9">
              <w:rPr>
                <w:rFonts w:ascii="Times New Roman" w:hAnsi="Times New Roman" w:cs="Times New Roman"/>
                <w:b/>
                <w:bCs/>
              </w:rPr>
              <w:t>423/2</w:t>
            </w:r>
          </w:p>
        </w:tc>
        <w:tc>
          <w:tcPr>
            <w:tcW w:w="1134" w:type="dxa"/>
            <w:noWrap/>
            <w:vAlign w:val="center"/>
          </w:tcPr>
          <w:p w14:paraId="66191323" w14:textId="0E69C51F" w:rsidR="001D4891" w:rsidRPr="00E50DE9" w:rsidRDefault="00EE32AB" w:rsidP="009E4942">
            <w:pPr>
              <w:pStyle w:val="Standard"/>
              <w:spacing w:line="276" w:lineRule="auto"/>
              <w:rPr>
                <w:rFonts w:ascii="Times New Roman" w:hAnsi="Times New Roman" w:cs="Times New Roman"/>
              </w:rPr>
            </w:pPr>
            <w:r w:rsidRPr="00C0609B">
              <w:rPr>
                <w:rFonts w:ascii="Times New Roman" w:hAnsi="Times New Roman" w:cs="Times New Roman"/>
                <w:color w:val="auto"/>
              </w:rPr>
              <w:t>Hrdlořezy u Mladé Boleslavi [648051]</w:t>
            </w:r>
          </w:p>
        </w:tc>
        <w:tc>
          <w:tcPr>
            <w:tcW w:w="3969" w:type="dxa"/>
            <w:vAlign w:val="center"/>
          </w:tcPr>
          <w:p w14:paraId="6B00168E" w14:textId="77777777" w:rsidR="001D4891" w:rsidRPr="00E50DE9" w:rsidRDefault="009E4942" w:rsidP="0089352F">
            <w:pPr>
              <w:pStyle w:val="Standard"/>
              <w:spacing w:line="276" w:lineRule="auto"/>
              <w:rPr>
                <w:rFonts w:ascii="Times New Roman" w:hAnsi="Times New Roman" w:cs="Times New Roman"/>
                <w:bCs/>
                <w:highlight w:val="yellow"/>
              </w:rPr>
            </w:pPr>
            <w:r w:rsidRPr="00E50DE9">
              <w:rPr>
                <w:rFonts w:ascii="Times New Roman" w:hAnsi="Times New Roman" w:cs="Times New Roman"/>
                <w:color w:val="000000"/>
                <w:shd w:val="clear" w:color="auto" w:fill="FEFEFE"/>
              </w:rPr>
              <w:t>Vodovody a kanalizace Mladá Boleslav, a.s., Čechova 1151, Mladá Boleslav II, 29301 Mladá Boleslav</w:t>
            </w:r>
          </w:p>
        </w:tc>
        <w:tc>
          <w:tcPr>
            <w:tcW w:w="709" w:type="dxa"/>
            <w:noWrap/>
            <w:vAlign w:val="center"/>
          </w:tcPr>
          <w:p w14:paraId="7D6E348D" w14:textId="77777777" w:rsidR="001D4891" w:rsidRPr="00E50DE9" w:rsidRDefault="009E4942" w:rsidP="00327316">
            <w:pPr>
              <w:pStyle w:val="Standard"/>
              <w:spacing w:line="276" w:lineRule="auto"/>
              <w:rPr>
                <w:rFonts w:ascii="Times New Roman" w:hAnsi="Times New Roman" w:cs="Times New Roman"/>
              </w:rPr>
            </w:pPr>
            <w:r w:rsidRPr="00E50DE9">
              <w:rPr>
                <w:rFonts w:ascii="Times New Roman" w:hAnsi="Times New Roman" w:cs="Times New Roman"/>
              </w:rPr>
              <w:t>196</w:t>
            </w:r>
          </w:p>
        </w:tc>
        <w:tc>
          <w:tcPr>
            <w:tcW w:w="1418" w:type="dxa"/>
            <w:noWrap/>
            <w:vAlign w:val="center"/>
          </w:tcPr>
          <w:p w14:paraId="07E305E1" w14:textId="77777777" w:rsidR="001D4891" w:rsidRPr="00E50DE9" w:rsidRDefault="009E4942" w:rsidP="00327316">
            <w:pPr>
              <w:pStyle w:val="Standard"/>
              <w:spacing w:line="276" w:lineRule="auto"/>
              <w:rPr>
                <w:rFonts w:ascii="Times New Roman" w:hAnsi="Times New Roman" w:cs="Times New Roman"/>
              </w:rPr>
            </w:pPr>
            <w:r w:rsidRPr="00E50DE9">
              <w:rPr>
                <w:rFonts w:ascii="Times New Roman" w:hAnsi="Times New Roman" w:cs="Times New Roman"/>
              </w:rPr>
              <w:t>jiná plocha</w:t>
            </w:r>
          </w:p>
        </w:tc>
        <w:tc>
          <w:tcPr>
            <w:tcW w:w="1275" w:type="dxa"/>
            <w:vAlign w:val="center"/>
          </w:tcPr>
          <w:p w14:paraId="2B653792" w14:textId="77777777" w:rsidR="001D4891" w:rsidRPr="00E50DE9" w:rsidRDefault="007A338A" w:rsidP="00327316">
            <w:pPr>
              <w:pStyle w:val="Standard"/>
              <w:spacing w:line="276" w:lineRule="auto"/>
              <w:rPr>
                <w:rFonts w:ascii="Times New Roman" w:hAnsi="Times New Roman" w:cs="Times New Roman"/>
              </w:rPr>
            </w:pPr>
            <w:r w:rsidRPr="00E50DE9">
              <w:rPr>
                <w:rFonts w:ascii="Times New Roman" w:hAnsi="Times New Roman" w:cs="Times New Roman"/>
              </w:rPr>
              <w:t>Ostatní plocha</w:t>
            </w:r>
          </w:p>
        </w:tc>
        <w:tc>
          <w:tcPr>
            <w:tcW w:w="993" w:type="dxa"/>
            <w:noWrap/>
            <w:vAlign w:val="center"/>
          </w:tcPr>
          <w:p w14:paraId="6511A3AB" w14:textId="77777777" w:rsidR="001D4891" w:rsidRPr="00E50DE9" w:rsidRDefault="009E4942" w:rsidP="00234E3D">
            <w:pPr>
              <w:pStyle w:val="Standard"/>
              <w:spacing w:line="276" w:lineRule="auto"/>
              <w:jc w:val="center"/>
              <w:rPr>
                <w:rFonts w:ascii="Times New Roman" w:hAnsi="Times New Roman" w:cs="Times New Roman"/>
                <w:highlight w:val="yellow"/>
              </w:rPr>
            </w:pPr>
            <w:r w:rsidRPr="00E50DE9">
              <w:rPr>
                <w:rFonts w:ascii="Times New Roman" w:hAnsi="Times New Roman" w:cs="Times New Roman"/>
              </w:rPr>
              <w:t>296</w:t>
            </w:r>
          </w:p>
        </w:tc>
      </w:tr>
      <w:tr w:rsidR="00C95286" w:rsidRPr="00571C50" w14:paraId="57F4D30F" w14:textId="77777777" w:rsidTr="00EE32AB">
        <w:trPr>
          <w:trHeight w:val="705"/>
        </w:trPr>
        <w:tc>
          <w:tcPr>
            <w:tcW w:w="851" w:type="dxa"/>
            <w:vAlign w:val="center"/>
          </w:tcPr>
          <w:p w14:paraId="2F0BF41B" w14:textId="77777777" w:rsidR="00C95286" w:rsidRPr="00E50DE9" w:rsidRDefault="00C95286" w:rsidP="00BF6E02">
            <w:pPr>
              <w:pStyle w:val="Standard"/>
              <w:spacing w:line="276" w:lineRule="auto"/>
              <w:rPr>
                <w:rFonts w:ascii="Times New Roman" w:hAnsi="Times New Roman" w:cs="Times New Roman"/>
                <w:b/>
                <w:bCs/>
                <w:highlight w:val="yellow"/>
              </w:rPr>
            </w:pPr>
            <w:r w:rsidRPr="00E50DE9">
              <w:rPr>
                <w:rFonts w:ascii="Times New Roman" w:hAnsi="Times New Roman" w:cs="Times New Roman"/>
                <w:b/>
                <w:bCs/>
              </w:rPr>
              <w:t>423/5</w:t>
            </w:r>
          </w:p>
        </w:tc>
        <w:tc>
          <w:tcPr>
            <w:tcW w:w="1134" w:type="dxa"/>
            <w:noWrap/>
            <w:vAlign w:val="center"/>
          </w:tcPr>
          <w:p w14:paraId="78A06FDF" w14:textId="68BD49E7" w:rsidR="00C95286" w:rsidRPr="00E50DE9" w:rsidRDefault="00EE32AB" w:rsidP="00BF6E02">
            <w:pPr>
              <w:pStyle w:val="Standard"/>
              <w:spacing w:line="276" w:lineRule="auto"/>
              <w:rPr>
                <w:rFonts w:ascii="Times New Roman" w:hAnsi="Times New Roman" w:cs="Times New Roman"/>
              </w:rPr>
            </w:pPr>
            <w:r w:rsidRPr="00C0609B">
              <w:rPr>
                <w:rFonts w:ascii="Times New Roman" w:hAnsi="Times New Roman" w:cs="Times New Roman"/>
                <w:color w:val="auto"/>
              </w:rPr>
              <w:t>Hrdlořezy u Mladé Boleslavi [648051]</w:t>
            </w:r>
          </w:p>
        </w:tc>
        <w:tc>
          <w:tcPr>
            <w:tcW w:w="3969" w:type="dxa"/>
            <w:vAlign w:val="center"/>
          </w:tcPr>
          <w:p w14:paraId="3DF0A377" w14:textId="77777777" w:rsidR="00C95286" w:rsidRPr="00E50DE9" w:rsidRDefault="00C95286" w:rsidP="00BF6E02">
            <w:pPr>
              <w:suppressAutoHyphens w:val="0"/>
              <w:textAlignment w:val="auto"/>
              <w:rPr>
                <w:rFonts w:ascii="Times New Roman" w:hAnsi="Times New Roman" w:cs="Times New Roman"/>
                <w:color w:val="auto"/>
                <w:highlight w:val="yellow"/>
              </w:rPr>
            </w:pPr>
            <w:r w:rsidRPr="00E50DE9">
              <w:rPr>
                <w:rFonts w:ascii="Times New Roman" w:hAnsi="Times New Roman" w:cs="Times New Roman"/>
                <w:color w:val="000000"/>
                <w:shd w:val="clear" w:color="auto" w:fill="FEFEFE"/>
              </w:rPr>
              <w:t>Vodovody a kanalizace Mladá Boleslav, a.s., Čechova 1151, Mladá Boleslav II, 29301 Mladá Boleslav</w:t>
            </w:r>
          </w:p>
        </w:tc>
        <w:tc>
          <w:tcPr>
            <w:tcW w:w="709" w:type="dxa"/>
            <w:noWrap/>
            <w:vAlign w:val="center"/>
          </w:tcPr>
          <w:p w14:paraId="53BBE3F8" w14:textId="77777777" w:rsidR="00C95286" w:rsidRPr="00E50DE9" w:rsidRDefault="00C95286" w:rsidP="00BF6E02">
            <w:pPr>
              <w:rPr>
                <w:rFonts w:ascii="Times New Roman" w:hAnsi="Times New Roman" w:cs="Times New Roman"/>
              </w:rPr>
            </w:pPr>
            <w:r w:rsidRPr="00E50DE9">
              <w:rPr>
                <w:rFonts w:ascii="Times New Roman" w:hAnsi="Times New Roman" w:cs="Times New Roman"/>
              </w:rPr>
              <w:t>196</w:t>
            </w:r>
          </w:p>
        </w:tc>
        <w:tc>
          <w:tcPr>
            <w:tcW w:w="1418" w:type="dxa"/>
            <w:noWrap/>
            <w:vAlign w:val="center"/>
          </w:tcPr>
          <w:p w14:paraId="6A2595D4" w14:textId="77777777" w:rsidR="00C95286" w:rsidRPr="00E50DE9" w:rsidRDefault="00C95286" w:rsidP="00565034">
            <w:pPr>
              <w:pStyle w:val="Standard"/>
              <w:spacing w:line="276" w:lineRule="auto"/>
              <w:rPr>
                <w:rFonts w:ascii="Times New Roman" w:hAnsi="Times New Roman" w:cs="Times New Roman"/>
              </w:rPr>
            </w:pPr>
            <w:r w:rsidRPr="00E50DE9">
              <w:rPr>
                <w:rFonts w:ascii="Times New Roman" w:hAnsi="Times New Roman" w:cs="Times New Roman"/>
              </w:rPr>
              <w:t>jiná plocha</w:t>
            </w:r>
          </w:p>
        </w:tc>
        <w:tc>
          <w:tcPr>
            <w:tcW w:w="1275" w:type="dxa"/>
            <w:noWrap/>
            <w:vAlign w:val="center"/>
          </w:tcPr>
          <w:p w14:paraId="3EF1E612" w14:textId="77777777" w:rsidR="00C95286" w:rsidRPr="00E50DE9" w:rsidRDefault="00C95286" w:rsidP="001544FE">
            <w:pPr>
              <w:pStyle w:val="Standard"/>
              <w:spacing w:line="276" w:lineRule="auto"/>
              <w:rPr>
                <w:rFonts w:ascii="Times New Roman" w:hAnsi="Times New Roman" w:cs="Times New Roman"/>
                <w:highlight w:val="yellow"/>
              </w:rPr>
            </w:pPr>
            <w:r w:rsidRPr="00E50DE9">
              <w:rPr>
                <w:rFonts w:ascii="Times New Roman" w:hAnsi="Times New Roman" w:cs="Times New Roman"/>
              </w:rPr>
              <w:t>Ostatní plocha</w:t>
            </w:r>
          </w:p>
        </w:tc>
        <w:tc>
          <w:tcPr>
            <w:tcW w:w="993" w:type="dxa"/>
            <w:noWrap/>
            <w:vAlign w:val="center"/>
          </w:tcPr>
          <w:p w14:paraId="61140446" w14:textId="77777777" w:rsidR="00C95286" w:rsidRPr="00E50DE9" w:rsidRDefault="00C95286" w:rsidP="00234E3D">
            <w:pPr>
              <w:pStyle w:val="Standard"/>
              <w:spacing w:line="276" w:lineRule="auto"/>
              <w:jc w:val="center"/>
              <w:rPr>
                <w:rFonts w:ascii="Times New Roman" w:hAnsi="Times New Roman" w:cs="Times New Roman"/>
                <w:highlight w:val="yellow"/>
              </w:rPr>
            </w:pPr>
            <w:r w:rsidRPr="00E50DE9">
              <w:rPr>
                <w:rFonts w:ascii="Times New Roman" w:hAnsi="Times New Roman" w:cs="Times New Roman"/>
              </w:rPr>
              <w:t>480</w:t>
            </w:r>
          </w:p>
        </w:tc>
      </w:tr>
      <w:tr w:rsidR="00C95286" w:rsidRPr="00571C50" w14:paraId="363B2DCB" w14:textId="77777777" w:rsidTr="00EE32AB">
        <w:trPr>
          <w:trHeight w:val="705"/>
        </w:trPr>
        <w:tc>
          <w:tcPr>
            <w:tcW w:w="851" w:type="dxa"/>
            <w:vAlign w:val="center"/>
          </w:tcPr>
          <w:p w14:paraId="6651DA49" w14:textId="77777777" w:rsidR="00C95286" w:rsidRPr="00E50DE9" w:rsidRDefault="00B249E8" w:rsidP="00BF6E02">
            <w:pPr>
              <w:pStyle w:val="Standard"/>
              <w:spacing w:line="276" w:lineRule="auto"/>
              <w:rPr>
                <w:rFonts w:ascii="Times New Roman" w:hAnsi="Times New Roman" w:cs="Times New Roman"/>
                <w:b/>
                <w:bCs/>
                <w:highlight w:val="yellow"/>
              </w:rPr>
            </w:pPr>
            <w:r w:rsidRPr="00E50DE9">
              <w:rPr>
                <w:rFonts w:ascii="Times New Roman" w:hAnsi="Times New Roman" w:cs="Times New Roman"/>
                <w:b/>
                <w:bCs/>
              </w:rPr>
              <w:t>423/6</w:t>
            </w:r>
          </w:p>
        </w:tc>
        <w:tc>
          <w:tcPr>
            <w:tcW w:w="1134" w:type="dxa"/>
            <w:noWrap/>
            <w:vAlign w:val="center"/>
          </w:tcPr>
          <w:p w14:paraId="6D301BAD" w14:textId="7EAB958F" w:rsidR="00C95286" w:rsidRPr="00E50DE9" w:rsidRDefault="00EE32AB" w:rsidP="00BF6E02">
            <w:pPr>
              <w:pStyle w:val="Standard"/>
              <w:spacing w:line="276" w:lineRule="auto"/>
              <w:rPr>
                <w:rFonts w:ascii="Times New Roman" w:hAnsi="Times New Roman" w:cs="Times New Roman"/>
              </w:rPr>
            </w:pPr>
            <w:r w:rsidRPr="00C0609B">
              <w:rPr>
                <w:rFonts w:ascii="Times New Roman" w:hAnsi="Times New Roman" w:cs="Times New Roman"/>
                <w:color w:val="auto"/>
              </w:rPr>
              <w:t>Hrdlořezy u Mladé Boleslavi [648051]</w:t>
            </w:r>
          </w:p>
        </w:tc>
        <w:tc>
          <w:tcPr>
            <w:tcW w:w="3969" w:type="dxa"/>
            <w:vAlign w:val="center"/>
          </w:tcPr>
          <w:p w14:paraId="69A2B109" w14:textId="77777777" w:rsidR="00C95286" w:rsidRPr="00E50DE9" w:rsidRDefault="00C95286" w:rsidP="00BF6E02">
            <w:pPr>
              <w:suppressAutoHyphens w:val="0"/>
              <w:textAlignment w:val="auto"/>
              <w:rPr>
                <w:rFonts w:ascii="Times New Roman" w:hAnsi="Times New Roman" w:cs="Times New Roman"/>
                <w:color w:val="auto"/>
                <w:highlight w:val="yellow"/>
              </w:rPr>
            </w:pPr>
            <w:r w:rsidRPr="00E50DE9">
              <w:rPr>
                <w:rFonts w:ascii="Times New Roman" w:hAnsi="Times New Roman" w:cs="Times New Roman"/>
                <w:color w:val="000000"/>
                <w:shd w:val="clear" w:color="auto" w:fill="FEFEFE"/>
              </w:rPr>
              <w:t>Vodovody a kanalizace Mladá Boleslav, a.s., Čechova 1151, Mladá Boleslav II, 29301 Mladá Boleslav</w:t>
            </w:r>
          </w:p>
        </w:tc>
        <w:tc>
          <w:tcPr>
            <w:tcW w:w="709" w:type="dxa"/>
            <w:noWrap/>
            <w:vAlign w:val="center"/>
          </w:tcPr>
          <w:p w14:paraId="216E8368" w14:textId="77777777" w:rsidR="00C95286" w:rsidRPr="00E50DE9" w:rsidRDefault="0091746E" w:rsidP="00BF6E02">
            <w:pPr>
              <w:rPr>
                <w:rFonts w:ascii="Times New Roman" w:hAnsi="Times New Roman" w:cs="Times New Roman"/>
                <w:highlight w:val="yellow"/>
              </w:rPr>
            </w:pPr>
            <w:r w:rsidRPr="00E50DE9">
              <w:rPr>
                <w:rFonts w:ascii="Times New Roman" w:hAnsi="Times New Roman" w:cs="Times New Roman"/>
              </w:rPr>
              <w:t>196</w:t>
            </w:r>
          </w:p>
        </w:tc>
        <w:tc>
          <w:tcPr>
            <w:tcW w:w="1418" w:type="dxa"/>
            <w:noWrap/>
            <w:vAlign w:val="center"/>
          </w:tcPr>
          <w:p w14:paraId="27B3FE28" w14:textId="77777777" w:rsidR="00C95286" w:rsidRPr="00E50DE9" w:rsidRDefault="0091746E" w:rsidP="00BF6E02">
            <w:pPr>
              <w:pStyle w:val="Standard"/>
              <w:spacing w:line="276" w:lineRule="auto"/>
              <w:rPr>
                <w:rFonts w:ascii="Times New Roman" w:hAnsi="Times New Roman" w:cs="Times New Roman"/>
                <w:highlight w:val="yellow"/>
              </w:rPr>
            </w:pPr>
            <w:r w:rsidRPr="00E50DE9">
              <w:rPr>
                <w:rFonts w:ascii="Times New Roman" w:hAnsi="Times New Roman" w:cs="Times New Roman"/>
              </w:rPr>
              <w:t>jiná plocha</w:t>
            </w:r>
          </w:p>
        </w:tc>
        <w:tc>
          <w:tcPr>
            <w:tcW w:w="1275" w:type="dxa"/>
            <w:noWrap/>
            <w:vAlign w:val="center"/>
          </w:tcPr>
          <w:p w14:paraId="3F2A020C" w14:textId="77777777" w:rsidR="00C95286" w:rsidRPr="00E50DE9" w:rsidRDefault="0091746E" w:rsidP="00EB63BF">
            <w:pPr>
              <w:pStyle w:val="Standard"/>
              <w:spacing w:line="276" w:lineRule="auto"/>
              <w:jc w:val="left"/>
              <w:rPr>
                <w:rFonts w:ascii="Times New Roman" w:hAnsi="Times New Roman" w:cs="Times New Roman"/>
                <w:highlight w:val="yellow"/>
              </w:rPr>
            </w:pPr>
            <w:r w:rsidRPr="00E50DE9">
              <w:rPr>
                <w:rFonts w:ascii="Times New Roman" w:hAnsi="Times New Roman" w:cs="Times New Roman"/>
              </w:rPr>
              <w:t>Ostatní plocha</w:t>
            </w:r>
          </w:p>
        </w:tc>
        <w:tc>
          <w:tcPr>
            <w:tcW w:w="993" w:type="dxa"/>
            <w:noWrap/>
            <w:vAlign w:val="center"/>
          </w:tcPr>
          <w:p w14:paraId="499D6512" w14:textId="77777777" w:rsidR="00C95286" w:rsidRPr="00E50DE9" w:rsidRDefault="0091746E" w:rsidP="0091746E">
            <w:pPr>
              <w:pStyle w:val="Standard"/>
              <w:spacing w:line="276" w:lineRule="auto"/>
              <w:jc w:val="center"/>
              <w:rPr>
                <w:rFonts w:ascii="Times New Roman" w:hAnsi="Times New Roman" w:cs="Times New Roman"/>
                <w:highlight w:val="yellow"/>
              </w:rPr>
            </w:pPr>
            <w:r w:rsidRPr="00E50DE9">
              <w:rPr>
                <w:rFonts w:ascii="Times New Roman" w:hAnsi="Times New Roman" w:cs="Times New Roman"/>
              </w:rPr>
              <w:t>116</w:t>
            </w:r>
          </w:p>
        </w:tc>
      </w:tr>
      <w:tr w:rsidR="00EE32AB" w:rsidRPr="00571C50" w14:paraId="3FF6CA8C" w14:textId="77777777" w:rsidTr="00EE32AB">
        <w:trPr>
          <w:trHeight w:val="705"/>
        </w:trPr>
        <w:tc>
          <w:tcPr>
            <w:tcW w:w="851" w:type="dxa"/>
            <w:vAlign w:val="center"/>
          </w:tcPr>
          <w:p w14:paraId="30454313" w14:textId="2AD13079" w:rsidR="00EE32AB" w:rsidRPr="00E50DE9" w:rsidRDefault="00EE32AB" w:rsidP="00EE32AB">
            <w:pPr>
              <w:pStyle w:val="Standard"/>
              <w:spacing w:line="276" w:lineRule="auto"/>
              <w:rPr>
                <w:rFonts w:ascii="Times New Roman" w:hAnsi="Times New Roman"/>
                <w:b/>
                <w:bCs/>
              </w:rPr>
            </w:pPr>
            <w:r>
              <w:rPr>
                <w:rFonts w:ascii="Times New Roman" w:hAnsi="Times New Roman"/>
                <w:b/>
                <w:bCs/>
              </w:rPr>
              <w:t>423/20</w:t>
            </w:r>
          </w:p>
        </w:tc>
        <w:tc>
          <w:tcPr>
            <w:tcW w:w="1134" w:type="dxa"/>
            <w:noWrap/>
            <w:vAlign w:val="center"/>
          </w:tcPr>
          <w:p w14:paraId="6C2AF608" w14:textId="3F6C2C5A" w:rsidR="00EE32AB" w:rsidRPr="00C0609B" w:rsidRDefault="00EE32AB" w:rsidP="00EE32AB">
            <w:pPr>
              <w:pStyle w:val="Standard"/>
              <w:spacing w:line="276" w:lineRule="auto"/>
              <w:rPr>
                <w:rFonts w:ascii="Times New Roman" w:hAnsi="Times New Roman"/>
                <w:color w:val="auto"/>
              </w:rPr>
            </w:pPr>
            <w:r w:rsidRPr="00C0609B">
              <w:rPr>
                <w:rFonts w:ascii="Times New Roman" w:hAnsi="Times New Roman" w:cs="Times New Roman"/>
                <w:color w:val="auto"/>
              </w:rPr>
              <w:t>Hrdlořezy u Mladé Boleslavi [648051]</w:t>
            </w:r>
          </w:p>
        </w:tc>
        <w:tc>
          <w:tcPr>
            <w:tcW w:w="3969" w:type="dxa"/>
            <w:vAlign w:val="center"/>
          </w:tcPr>
          <w:p w14:paraId="472D91B5" w14:textId="5B0AFFA8" w:rsidR="00EE32AB" w:rsidRPr="00EE32AB" w:rsidRDefault="00EE32AB" w:rsidP="00EE32AB">
            <w:pPr>
              <w:suppressAutoHyphens w:val="0"/>
              <w:textAlignment w:val="auto"/>
              <w:rPr>
                <w:color w:val="000000"/>
                <w:shd w:val="clear" w:color="auto" w:fill="FEFEFE"/>
              </w:rPr>
            </w:pPr>
            <w:r w:rsidRPr="00EE32AB">
              <w:rPr>
                <w:rFonts w:ascii="Times New Roman" w:hAnsi="Times New Roman" w:cs="Times New Roman"/>
                <w:color w:val="000000"/>
                <w:shd w:val="clear" w:color="auto" w:fill="FEFEFE"/>
              </w:rPr>
              <w:t>Klaus Michaela, č. p. 101, 29307 Hrdlořezy</w:t>
            </w:r>
          </w:p>
        </w:tc>
        <w:tc>
          <w:tcPr>
            <w:tcW w:w="709" w:type="dxa"/>
            <w:noWrap/>
            <w:vAlign w:val="center"/>
          </w:tcPr>
          <w:p w14:paraId="3A3BAFE2" w14:textId="4FFEBF26" w:rsidR="00EE32AB" w:rsidRPr="00EE32AB" w:rsidRDefault="00EE32AB" w:rsidP="00EE32AB">
            <w:r w:rsidRPr="00EE32AB">
              <w:rPr>
                <w:rFonts w:ascii="Times New Roman" w:hAnsi="Times New Roman" w:cs="Times New Roman"/>
                <w:color w:val="auto"/>
              </w:rPr>
              <w:t>639</w:t>
            </w:r>
          </w:p>
        </w:tc>
        <w:tc>
          <w:tcPr>
            <w:tcW w:w="1418" w:type="dxa"/>
            <w:noWrap/>
            <w:vAlign w:val="center"/>
          </w:tcPr>
          <w:p w14:paraId="1ED756DB" w14:textId="7AF7FCF4" w:rsidR="00EE32AB" w:rsidRPr="00EE32AB" w:rsidRDefault="00EE32AB" w:rsidP="00EE32AB">
            <w:pPr>
              <w:pStyle w:val="Standard"/>
              <w:spacing w:line="276" w:lineRule="auto"/>
              <w:jc w:val="center"/>
              <w:rPr>
                <w:rFonts w:ascii="Times New Roman" w:hAnsi="Times New Roman"/>
              </w:rPr>
            </w:pPr>
            <w:r w:rsidRPr="00EE32AB">
              <w:rPr>
                <w:rFonts w:ascii="Times New Roman" w:hAnsi="Times New Roman" w:cs="Times New Roman"/>
                <w:color w:val="auto"/>
              </w:rPr>
              <w:t>-</w:t>
            </w:r>
          </w:p>
        </w:tc>
        <w:tc>
          <w:tcPr>
            <w:tcW w:w="1275" w:type="dxa"/>
            <w:noWrap/>
            <w:vAlign w:val="center"/>
          </w:tcPr>
          <w:p w14:paraId="462BDCA9" w14:textId="16B008EA" w:rsidR="00EE32AB" w:rsidRPr="00EE32AB" w:rsidRDefault="00EE32AB" w:rsidP="00EE32AB">
            <w:pPr>
              <w:pStyle w:val="Standard"/>
              <w:spacing w:line="276" w:lineRule="auto"/>
              <w:jc w:val="left"/>
              <w:rPr>
                <w:rFonts w:ascii="Times New Roman" w:hAnsi="Times New Roman"/>
              </w:rPr>
            </w:pPr>
            <w:r w:rsidRPr="00EE32AB">
              <w:rPr>
                <w:rFonts w:ascii="Times New Roman" w:hAnsi="Times New Roman" w:cs="Times New Roman"/>
                <w:color w:val="auto"/>
              </w:rPr>
              <w:t>Orná půda</w:t>
            </w:r>
          </w:p>
        </w:tc>
        <w:tc>
          <w:tcPr>
            <w:tcW w:w="993" w:type="dxa"/>
            <w:noWrap/>
            <w:vAlign w:val="center"/>
          </w:tcPr>
          <w:p w14:paraId="1BBD15B7" w14:textId="7A52BE9D" w:rsidR="00EE32AB" w:rsidRPr="00EE32AB" w:rsidRDefault="00EE32AB" w:rsidP="00EE32AB">
            <w:pPr>
              <w:pStyle w:val="Standard"/>
              <w:spacing w:line="276" w:lineRule="auto"/>
              <w:jc w:val="center"/>
              <w:rPr>
                <w:rFonts w:ascii="Times New Roman" w:hAnsi="Times New Roman"/>
              </w:rPr>
            </w:pPr>
            <w:r w:rsidRPr="00EE32AB">
              <w:rPr>
                <w:rFonts w:ascii="Times New Roman" w:hAnsi="Times New Roman" w:cs="Times New Roman"/>
                <w:color w:val="auto"/>
              </w:rPr>
              <w:t>323</w:t>
            </w:r>
          </w:p>
        </w:tc>
      </w:tr>
      <w:tr w:rsidR="00EE32AB" w:rsidRPr="00571C50" w14:paraId="6625BA88" w14:textId="77777777" w:rsidTr="00EE32AB">
        <w:trPr>
          <w:trHeight w:val="705"/>
        </w:trPr>
        <w:tc>
          <w:tcPr>
            <w:tcW w:w="851" w:type="dxa"/>
            <w:vAlign w:val="center"/>
          </w:tcPr>
          <w:p w14:paraId="6C2C8F58" w14:textId="31A629EE" w:rsidR="00EE32AB" w:rsidRPr="00E50DE9" w:rsidRDefault="00EE32AB" w:rsidP="00EE32AB">
            <w:pPr>
              <w:pStyle w:val="Standard"/>
              <w:spacing w:line="276" w:lineRule="auto"/>
              <w:rPr>
                <w:rFonts w:ascii="Times New Roman" w:hAnsi="Times New Roman"/>
                <w:b/>
                <w:bCs/>
              </w:rPr>
            </w:pPr>
            <w:r>
              <w:rPr>
                <w:rFonts w:ascii="Times New Roman" w:hAnsi="Times New Roman"/>
                <w:b/>
                <w:bCs/>
              </w:rPr>
              <w:t>423/3</w:t>
            </w:r>
          </w:p>
        </w:tc>
        <w:tc>
          <w:tcPr>
            <w:tcW w:w="1134" w:type="dxa"/>
            <w:noWrap/>
            <w:vAlign w:val="center"/>
          </w:tcPr>
          <w:p w14:paraId="04840594" w14:textId="33EE3CF5" w:rsidR="00EE32AB" w:rsidRPr="00C0609B" w:rsidRDefault="00EE32AB" w:rsidP="00EE32AB">
            <w:pPr>
              <w:pStyle w:val="Standard"/>
              <w:spacing w:line="276" w:lineRule="auto"/>
              <w:rPr>
                <w:rFonts w:ascii="Times New Roman" w:hAnsi="Times New Roman"/>
                <w:color w:val="auto"/>
              </w:rPr>
            </w:pPr>
            <w:r w:rsidRPr="00C0609B">
              <w:rPr>
                <w:rFonts w:ascii="Times New Roman" w:hAnsi="Times New Roman" w:cs="Times New Roman"/>
                <w:color w:val="auto"/>
              </w:rPr>
              <w:t>Hrdlořezy u Mladé Boleslavi [648051]</w:t>
            </w:r>
          </w:p>
        </w:tc>
        <w:tc>
          <w:tcPr>
            <w:tcW w:w="3969" w:type="dxa"/>
            <w:vAlign w:val="center"/>
          </w:tcPr>
          <w:p w14:paraId="57D6B3BD" w14:textId="03D97266" w:rsidR="00EE32AB" w:rsidRPr="00E50DE9" w:rsidRDefault="00EE32AB" w:rsidP="00EE32AB">
            <w:pPr>
              <w:suppressAutoHyphens w:val="0"/>
              <w:textAlignment w:val="auto"/>
              <w:rPr>
                <w:color w:val="000000"/>
                <w:shd w:val="clear" w:color="auto" w:fill="FEFEFE"/>
              </w:rPr>
            </w:pPr>
            <w:r w:rsidRPr="004E2CF2">
              <w:rPr>
                <w:rFonts w:ascii="Times New Roman" w:hAnsi="Times New Roman" w:cs="Times New Roman"/>
                <w:color w:val="000000"/>
                <w:shd w:val="clear" w:color="auto" w:fill="FEFEFE"/>
              </w:rPr>
              <w:t>Obec Hrdlořezy, č. p. 155, 29307 Hrdlořezy</w:t>
            </w:r>
          </w:p>
        </w:tc>
        <w:tc>
          <w:tcPr>
            <w:tcW w:w="709" w:type="dxa"/>
            <w:noWrap/>
            <w:vAlign w:val="center"/>
          </w:tcPr>
          <w:p w14:paraId="480667BB" w14:textId="77777777" w:rsidR="00EE32AB" w:rsidRPr="00C0609B" w:rsidRDefault="00EE32AB" w:rsidP="00EE32AB">
            <w:pPr>
              <w:suppressAutoHyphens w:val="0"/>
              <w:jc w:val="center"/>
              <w:textAlignment w:val="auto"/>
              <w:rPr>
                <w:rFonts w:ascii="Times New Roman" w:hAnsi="Times New Roman" w:cs="Times New Roman"/>
                <w:color w:val="000000"/>
              </w:rPr>
            </w:pPr>
            <w:r w:rsidRPr="00C0609B">
              <w:rPr>
                <w:rFonts w:ascii="Times New Roman" w:hAnsi="Times New Roman" w:cs="Times New Roman"/>
                <w:color w:val="000000"/>
              </w:rPr>
              <w:br/>
              <w:t>1239</w:t>
            </w:r>
          </w:p>
          <w:p w14:paraId="62BA439B" w14:textId="77777777" w:rsidR="00EE32AB" w:rsidRPr="00E50DE9" w:rsidRDefault="00EE32AB" w:rsidP="00EE32AB"/>
        </w:tc>
        <w:tc>
          <w:tcPr>
            <w:tcW w:w="1418" w:type="dxa"/>
            <w:noWrap/>
            <w:vAlign w:val="center"/>
          </w:tcPr>
          <w:p w14:paraId="1EC08B5E" w14:textId="38C63F02" w:rsidR="00EE32AB" w:rsidRPr="00E50DE9" w:rsidRDefault="00EE32AB" w:rsidP="00EE32AB">
            <w:pPr>
              <w:pStyle w:val="Standard"/>
              <w:spacing w:line="276" w:lineRule="auto"/>
              <w:rPr>
                <w:rFonts w:ascii="Times New Roman" w:hAnsi="Times New Roman"/>
              </w:rPr>
            </w:pPr>
            <w:r>
              <w:rPr>
                <w:rFonts w:ascii="Times New Roman" w:hAnsi="Times New Roman" w:cs="Times New Roman"/>
                <w:color w:val="auto"/>
              </w:rPr>
              <w:t>Sportoviště a rekreační plocha</w:t>
            </w:r>
          </w:p>
        </w:tc>
        <w:tc>
          <w:tcPr>
            <w:tcW w:w="1275" w:type="dxa"/>
            <w:noWrap/>
            <w:vAlign w:val="center"/>
          </w:tcPr>
          <w:p w14:paraId="5BAF6ADD" w14:textId="286C13E8" w:rsidR="00EE32AB" w:rsidRPr="00E50DE9" w:rsidRDefault="00EE32AB" w:rsidP="00EE32AB">
            <w:pPr>
              <w:pStyle w:val="Standard"/>
              <w:spacing w:line="276" w:lineRule="auto"/>
              <w:jc w:val="left"/>
              <w:rPr>
                <w:rFonts w:ascii="Times New Roman" w:hAnsi="Times New Roman"/>
              </w:rPr>
            </w:pPr>
            <w:r>
              <w:rPr>
                <w:rFonts w:ascii="Times New Roman" w:hAnsi="Times New Roman" w:cs="Times New Roman"/>
                <w:color w:val="auto"/>
              </w:rPr>
              <w:t>Ostatní plocha</w:t>
            </w:r>
          </w:p>
        </w:tc>
        <w:tc>
          <w:tcPr>
            <w:tcW w:w="993" w:type="dxa"/>
            <w:noWrap/>
            <w:vAlign w:val="center"/>
          </w:tcPr>
          <w:p w14:paraId="55447F80" w14:textId="77777777" w:rsidR="00EE32AB" w:rsidRPr="00C0609B" w:rsidRDefault="00FE0E8D" w:rsidP="00EE32AB">
            <w:pPr>
              <w:suppressAutoHyphens w:val="0"/>
              <w:jc w:val="center"/>
              <w:textAlignment w:val="auto"/>
              <w:rPr>
                <w:rFonts w:ascii="Times New Roman" w:hAnsi="Times New Roman" w:cs="Times New Roman"/>
                <w:color w:val="000000"/>
              </w:rPr>
            </w:pPr>
            <w:hyperlink r:id="rId11" w:tooltip="Detail LV" w:history="1">
              <w:r w:rsidR="00EE32AB" w:rsidRPr="00C0609B">
                <w:rPr>
                  <w:rFonts w:ascii="Times New Roman" w:hAnsi="Times New Roman" w:cs="Times New Roman"/>
                  <w:color w:val="246591"/>
                  <w:u w:val="single"/>
                  <w:bdr w:val="none" w:sz="0" w:space="0" w:color="auto" w:frame="1"/>
                </w:rPr>
                <w:br/>
              </w:r>
            </w:hyperlink>
            <w:r w:rsidR="00EE32AB">
              <w:rPr>
                <w:rFonts w:ascii="Times New Roman" w:hAnsi="Times New Roman" w:cs="Times New Roman"/>
                <w:color w:val="auto"/>
              </w:rPr>
              <w:t>10001</w:t>
            </w:r>
          </w:p>
          <w:p w14:paraId="73A398B1" w14:textId="77777777" w:rsidR="00EE32AB" w:rsidRPr="00E50DE9" w:rsidRDefault="00EE32AB" w:rsidP="00EE32AB">
            <w:pPr>
              <w:pStyle w:val="Standard"/>
              <w:spacing w:line="276" w:lineRule="auto"/>
              <w:jc w:val="center"/>
              <w:rPr>
                <w:rFonts w:ascii="Times New Roman" w:hAnsi="Times New Roman"/>
              </w:rPr>
            </w:pPr>
          </w:p>
        </w:tc>
      </w:tr>
      <w:tr w:rsidR="00EE32AB" w:rsidRPr="00571C50" w14:paraId="2332C89F" w14:textId="77777777" w:rsidTr="00EE32AB">
        <w:trPr>
          <w:trHeight w:val="705"/>
        </w:trPr>
        <w:tc>
          <w:tcPr>
            <w:tcW w:w="851" w:type="dxa"/>
            <w:vAlign w:val="center"/>
          </w:tcPr>
          <w:p w14:paraId="158177D6" w14:textId="6774F14F" w:rsidR="00EE32AB" w:rsidRPr="00E50DE9" w:rsidRDefault="00EE32AB" w:rsidP="00EE32AB">
            <w:pPr>
              <w:pStyle w:val="Standard"/>
              <w:spacing w:line="276" w:lineRule="auto"/>
              <w:rPr>
                <w:rFonts w:ascii="Times New Roman" w:hAnsi="Times New Roman"/>
                <w:b/>
                <w:bCs/>
              </w:rPr>
            </w:pPr>
            <w:r>
              <w:rPr>
                <w:rFonts w:ascii="Times New Roman" w:hAnsi="Times New Roman"/>
                <w:b/>
                <w:bCs/>
              </w:rPr>
              <w:t>1202</w:t>
            </w:r>
          </w:p>
        </w:tc>
        <w:tc>
          <w:tcPr>
            <w:tcW w:w="1134" w:type="dxa"/>
            <w:noWrap/>
            <w:vAlign w:val="center"/>
          </w:tcPr>
          <w:p w14:paraId="22DEFDBF" w14:textId="55A55426" w:rsidR="00EE32AB" w:rsidRPr="00C0609B" w:rsidRDefault="00EE32AB" w:rsidP="00EE32AB">
            <w:pPr>
              <w:pStyle w:val="Standard"/>
              <w:spacing w:line="276" w:lineRule="auto"/>
              <w:rPr>
                <w:rFonts w:ascii="Times New Roman" w:hAnsi="Times New Roman"/>
                <w:color w:val="auto"/>
              </w:rPr>
            </w:pPr>
            <w:r w:rsidRPr="00C0609B">
              <w:rPr>
                <w:rFonts w:ascii="Times New Roman" w:hAnsi="Times New Roman" w:cs="Times New Roman"/>
                <w:color w:val="auto"/>
              </w:rPr>
              <w:t>Hrdlořezy u Mladé Boleslavi [648051]</w:t>
            </w:r>
          </w:p>
        </w:tc>
        <w:tc>
          <w:tcPr>
            <w:tcW w:w="3969" w:type="dxa"/>
            <w:vAlign w:val="center"/>
          </w:tcPr>
          <w:p w14:paraId="5FB95A48" w14:textId="7077DE60" w:rsidR="00EE32AB" w:rsidRPr="00E50DE9" w:rsidRDefault="00EE32AB" w:rsidP="00EE32AB">
            <w:pPr>
              <w:suppressAutoHyphens w:val="0"/>
              <w:textAlignment w:val="auto"/>
              <w:rPr>
                <w:color w:val="000000"/>
                <w:shd w:val="clear" w:color="auto" w:fill="FEFEFE"/>
              </w:rPr>
            </w:pPr>
            <w:r w:rsidRPr="004E2CF2">
              <w:rPr>
                <w:rFonts w:ascii="Times New Roman" w:hAnsi="Times New Roman" w:cs="Times New Roman"/>
                <w:color w:val="000000"/>
                <w:shd w:val="clear" w:color="auto" w:fill="FEFEFE"/>
              </w:rPr>
              <w:t>Obec Hrdlořezy, č. p. 155, 29307 Hrdlořezy</w:t>
            </w:r>
          </w:p>
        </w:tc>
        <w:tc>
          <w:tcPr>
            <w:tcW w:w="709" w:type="dxa"/>
            <w:noWrap/>
            <w:vAlign w:val="center"/>
          </w:tcPr>
          <w:p w14:paraId="419AF526" w14:textId="77777777" w:rsidR="00EE32AB" w:rsidRPr="004E2CF2" w:rsidRDefault="00EE32AB" w:rsidP="00EE32AB">
            <w:pPr>
              <w:jc w:val="center"/>
              <w:rPr>
                <w:rFonts w:ascii="Times New Roman" w:hAnsi="Times New Roman" w:cs="Times New Roman"/>
                <w:color w:val="auto"/>
              </w:rPr>
            </w:pPr>
          </w:p>
          <w:p w14:paraId="64C96A73" w14:textId="70BB7869" w:rsidR="00EE32AB" w:rsidRPr="00E50DE9" w:rsidRDefault="00EE32AB" w:rsidP="00EE32AB">
            <w:pPr>
              <w:jc w:val="center"/>
            </w:pPr>
            <w:r w:rsidRPr="004E2CF2">
              <w:rPr>
                <w:rFonts w:ascii="Times New Roman" w:hAnsi="Times New Roman" w:cs="Times New Roman"/>
                <w:color w:val="auto"/>
              </w:rPr>
              <w:t>2054</w:t>
            </w:r>
          </w:p>
        </w:tc>
        <w:tc>
          <w:tcPr>
            <w:tcW w:w="1418" w:type="dxa"/>
            <w:noWrap/>
            <w:vAlign w:val="center"/>
          </w:tcPr>
          <w:p w14:paraId="1E05A601" w14:textId="63074A88" w:rsidR="00EE32AB" w:rsidRPr="00E50DE9" w:rsidRDefault="00EE32AB" w:rsidP="00EE32AB">
            <w:pPr>
              <w:pStyle w:val="Standard"/>
              <w:spacing w:line="276" w:lineRule="auto"/>
              <w:rPr>
                <w:rFonts w:ascii="Times New Roman" w:hAnsi="Times New Roman"/>
              </w:rPr>
            </w:pPr>
            <w:r>
              <w:rPr>
                <w:rFonts w:ascii="Times New Roman" w:hAnsi="Times New Roman" w:cs="Times New Roman"/>
                <w:color w:val="auto"/>
              </w:rPr>
              <w:t>Ostatní komunikace</w:t>
            </w:r>
          </w:p>
        </w:tc>
        <w:tc>
          <w:tcPr>
            <w:tcW w:w="1275" w:type="dxa"/>
            <w:noWrap/>
            <w:vAlign w:val="center"/>
          </w:tcPr>
          <w:p w14:paraId="59BE413D" w14:textId="29C31CF2" w:rsidR="00EE32AB" w:rsidRPr="00E50DE9" w:rsidRDefault="00EE32AB" w:rsidP="00EE32AB">
            <w:pPr>
              <w:pStyle w:val="Standard"/>
              <w:spacing w:line="276" w:lineRule="auto"/>
              <w:jc w:val="left"/>
              <w:rPr>
                <w:rFonts w:ascii="Times New Roman" w:hAnsi="Times New Roman"/>
              </w:rPr>
            </w:pPr>
            <w:r>
              <w:rPr>
                <w:rFonts w:ascii="Times New Roman" w:hAnsi="Times New Roman" w:cs="Times New Roman"/>
                <w:color w:val="auto"/>
              </w:rPr>
              <w:t>Ostatní plocha</w:t>
            </w:r>
          </w:p>
        </w:tc>
        <w:tc>
          <w:tcPr>
            <w:tcW w:w="993" w:type="dxa"/>
            <w:noWrap/>
            <w:vAlign w:val="center"/>
          </w:tcPr>
          <w:p w14:paraId="72D9A8EF" w14:textId="3D3A4C14" w:rsidR="00EE32AB" w:rsidRPr="00E50DE9" w:rsidRDefault="00EE32AB" w:rsidP="00EE32AB">
            <w:pPr>
              <w:pStyle w:val="Standard"/>
              <w:spacing w:line="276" w:lineRule="auto"/>
              <w:jc w:val="center"/>
              <w:rPr>
                <w:rFonts w:ascii="Times New Roman" w:hAnsi="Times New Roman"/>
              </w:rPr>
            </w:pPr>
            <w:r w:rsidRPr="004E2CF2">
              <w:rPr>
                <w:rFonts w:ascii="Times New Roman" w:hAnsi="Times New Roman" w:cs="Times New Roman"/>
                <w:color w:val="auto"/>
              </w:rPr>
              <w:t>10001</w:t>
            </w:r>
          </w:p>
        </w:tc>
      </w:tr>
    </w:tbl>
    <w:p w14:paraId="17589ED0" w14:textId="77777777" w:rsidR="00BA6A5A" w:rsidRPr="00571C50" w:rsidRDefault="00BA6A5A" w:rsidP="00327316">
      <w:pPr>
        <w:pStyle w:val="Standard"/>
        <w:spacing w:line="276" w:lineRule="auto"/>
        <w:rPr>
          <w:rFonts w:ascii="Times New Roman" w:hAnsi="Times New Roman"/>
          <w:sz w:val="24"/>
          <w:szCs w:val="24"/>
          <w:highlight w:val="yellow"/>
        </w:rPr>
      </w:pPr>
    </w:p>
    <w:p w14:paraId="3DD151C7" w14:textId="77777777" w:rsidR="006451AE" w:rsidRPr="00044263" w:rsidRDefault="006451AE" w:rsidP="009407F2">
      <w:pPr>
        <w:pStyle w:val="AANADPISPODNADPIS"/>
        <w:numPr>
          <w:ilvl w:val="0"/>
          <w:numId w:val="4"/>
        </w:numPr>
      </w:pPr>
      <w:bookmarkStart w:id="30" w:name="_Toc18313742"/>
      <w:bookmarkStart w:id="31" w:name="_Toc117590969"/>
      <w:r w:rsidRPr="00044263">
        <w:t>seznam pozemků podle katastru nemovitostí, na kterých vznikne ochranné nebo bezpečnostní pásmo</w:t>
      </w:r>
      <w:bookmarkEnd w:id="30"/>
      <w:bookmarkEnd w:id="31"/>
    </w:p>
    <w:p w14:paraId="223B0C52" w14:textId="77777777" w:rsidR="002814A1" w:rsidRPr="00510EA4" w:rsidRDefault="00AE6E16" w:rsidP="00AE6E16">
      <w:pPr>
        <w:pStyle w:val="Standard"/>
        <w:spacing w:line="276" w:lineRule="auto"/>
        <w:ind w:left="432"/>
        <w:rPr>
          <w:rFonts w:ascii="Times New Roman" w:hAnsi="Times New Roman"/>
          <w:sz w:val="24"/>
          <w:szCs w:val="24"/>
        </w:rPr>
      </w:pPr>
      <w:r w:rsidRPr="00510EA4">
        <w:rPr>
          <w:rFonts w:ascii="Times New Roman" w:hAnsi="Times New Roman"/>
          <w:sz w:val="24"/>
          <w:szCs w:val="24"/>
        </w:rPr>
        <w:t>nemění se</w:t>
      </w:r>
      <w:r w:rsidR="00A335FD" w:rsidRPr="00510EA4">
        <w:rPr>
          <w:rFonts w:ascii="Times New Roman" w:hAnsi="Times New Roman"/>
          <w:sz w:val="24"/>
          <w:szCs w:val="24"/>
        </w:rPr>
        <w:t xml:space="preserve"> </w:t>
      </w:r>
    </w:p>
    <w:p w14:paraId="4E547523" w14:textId="77777777" w:rsidR="003E1CD0" w:rsidRPr="00571C50" w:rsidRDefault="003E1CD0" w:rsidP="00327316">
      <w:pPr>
        <w:pStyle w:val="Standard"/>
        <w:spacing w:line="276" w:lineRule="auto"/>
        <w:rPr>
          <w:rFonts w:ascii="Times New Roman" w:hAnsi="Times New Roman"/>
          <w:sz w:val="24"/>
          <w:szCs w:val="24"/>
          <w:highlight w:val="yellow"/>
        </w:rPr>
      </w:pPr>
    </w:p>
    <w:p w14:paraId="191EA745" w14:textId="77777777" w:rsidR="00805C7C" w:rsidRPr="00044263" w:rsidRDefault="005F669D" w:rsidP="00B566EF">
      <w:pPr>
        <w:pStyle w:val="AANADPISHLAVN"/>
      </w:pPr>
      <w:bookmarkStart w:id="32" w:name="_Toc18313743"/>
      <w:bookmarkStart w:id="33" w:name="_Toc117590970"/>
      <w:r w:rsidRPr="00044263">
        <w:t>CELKOVÝ POPIS STAVBY</w:t>
      </w:r>
      <w:bookmarkEnd w:id="32"/>
      <w:bookmarkEnd w:id="33"/>
    </w:p>
    <w:p w14:paraId="4803B697" w14:textId="77777777" w:rsidR="00BC4B4D" w:rsidRPr="00044263" w:rsidRDefault="001E6DE2" w:rsidP="00225A28">
      <w:pPr>
        <w:pStyle w:val="Nadpis1"/>
        <w:numPr>
          <w:ilvl w:val="0"/>
          <w:numId w:val="15"/>
        </w:numPr>
        <w:spacing w:line="276" w:lineRule="auto"/>
        <w:jc w:val="both"/>
        <w:rPr>
          <w:caps/>
        </w:rPr>
      </w:pPr>
      <w:bookmarkStart w:id="34" w:name="_Toc18313744"/>
      <w:bookmarkStart w:id="35" w:name="_Toc117590971"/>
      <w:r w:rsidRPr="00044263">
        <w:rPr>
          <w:caps/>
        </w:rPr>
        <w:t>ZÁKLADNÍ CHARAKTERISTIKA STAVBY A JEJÍHO UŽÍVÁNÍ</w:t>
      </w:r>
      <w:bookmarkEnd w:id="34"/>
      <w:bookmarkEnd w:id="35"/>
    </w:p>
    <w:p w14:paraId="5180A55B" w14:textId="77777777" w:rsidR="001E6DE2" w:rsidRPr="00044263" w:rsidRDefault="009674A6" w:rsidP="009407F2">
      <w:pPr>
        <w:pStyle w:val="AANADPISPODNADPIS"/>
      </w:pPr>
      <w:bookmarkStart w:id="36" w:name="_Toc18313745"/>
      <w:bookmarkStart w:id="37" w:name="_Toc117590972"/>
      <w:r w:rsidRPr="00044263">
        <w:t>nová stavba nebo změna dokončené stavby</w:t>
      </w:r>
      <w:bookmarkEnd w:id="36"/>
      <w:bookmarkEnd w:id="37"/>
    </w:p>
    <w:p w14:paraId="4F54807B" w14:textId="59F0E716" w:rsidR="00631126" w:rsidRPr="00651879" w:rsidRDefault="0003750D" w:rsidP="00327316">
      <w:pPr>
        <w:pStyle w:val="Standard"/>
        <w:spacing w:line="276" w:lineRule="auto"/>
        <w:rPr>
          <w:rFonts w:ascii="Times New Roman" w:hAnsi="Times New Roman"/>
          <w:sz w:val="24"/>
          <w:szCs w:val="24"/>
        </w:rPr>
      </w:pPr>
      <w:r w:rsidRPr="002E7113">
        <w:rPr>
          <w:rFonts w:ascii="Times New Roman" w:hAnsi="Times New Roman"/>
          <w:sz w:val="24"/>
          <w:szCs w:val="24"/>
        </w:rPr>
        <w:tab/>
      </w:r>
      <w:r w:rsidR="00AA0C32" w:rsidRPr="00651879">
        <w:rPr>
          <w:rFonts w:ascii="Times New Roman" w:hAnsi="Times New Roman"/>
          <w:sz w:val="24"/>
          <w:szCs w:val="24"/>
        </w:rPr>
        <w:t xml:space="preserve">Projektová dokumentace se zabývá </w:t>
      </w:r>
      <w:r w:rsidR="00AD7149" w:rsidRPr="00651879">
        <w:rPr>
          <w:rFonts w:ascii="Times New Roman" w:hAnsi="Times New Roman"/>
          <w:sz w:val="24"/>
          <w:szCs w:val="24"/>
        </w:rPr>
        <w:t>stavební úpravou</w:t>
      </w:r>
      <w:r w:rsidR="00E2627B" w:rsidRPr="00651879">
        <w:rPr>
          <w:rFonts w:ascii="Times New Roman" w:hAnsi="Times New Roman"/>
          <w:sz w:val="24"/>
          <w:szCs w:val="24"/>
        </w:rPr>
        <w:t xml:space="preserve"> a sanací</w:t>
      </w:r>
      <w:r w:rsidR="004012D9" w:rsidRPr="00651879">
        <w:rPr>
          <w:rFonts w:ascii="Times New Roman" w:hAnsi="Times New Roman"/>
          <w:sz w:val="24"/>
          <w:szCs w:val="24"/>
        </w:rPr>
        <w:t xml:space="preserve"> </w:t>
      </w:r>
      <w:r w:rsidR="00E2627B" w:rsidRPr="00651879">
        <w:rPr>
          <w:rFonts w:ascii="Times New Roman" w:hAnsi="Times New Roman"/>
          <w:sz w:val="24"/>
          <w:szCs w:val="24"/>
        </w:rPr>
        <w:t xml:space="preserve">zemního vodojemu </w:t>
      </w:r>
      <w:r w:rsidR="002E7113" w:rsidRPr="00651879">
        <w:rPr>
          <w:rFonts w:ascii="Times New Roman" w:hAnsi="Times New Roman"/>
          <w:sz w:val="24"/>
          <w:szCs w:val="24"/>
        </w:rPr>
        <w:t>Hrdlořezy.</w:t>
      </w:r>
      <w:r w:rsidR="00E20DE4" w:rsidRPr="00651879">
        <w:rPr>
          <w:rFonts w:ascii="Times New Roman" w:hAnsi="Times New Roman"/>
          <w:sz w:val="24"/>
          <w:szCs w:val="24"/>
        </w:rPr>
        <w:t xml:space="preserve"> </w:t>
      </w:r>
      <w:r w:rsidR="00CB1BF7">
        <w:rPr>
          <w:rFonts w:ascii="Times New Roman" w:hAnsi="Times New Roman"/>
          <w:sz w:val="24"/>
          <w:szCs w:val="24"/>
        </w:rPr>
        <w:t>Projekt obsahuje nové trubní vystrojení</w:t>
      </w:r>
      <w:r w:rsidR="00437FD6">
        <w:rPr>
          <w:rFonts w:ascii="Times New Roman" w:hAnsi="Times New Roman"/>
          <w:sz w:val="24"/>
          <w:szCs w:val="24"/>
        </w:rPr>
        <w:t xml:space="preserve">, </w:t>
      </w:r>
      <w:r w:rsidR="00CB1BF7">
        <w:rPr>
          <w:rFonts w:ascii="Times New Roman" w:hAnsi="Times New Roman"/>
          <w:sz w:val="24"/>
          <w:szCs w:val="24"/>
        </w:rPr>
        <w:t>instalace AT stanice v nové armaturní komoře</w:t>
      </w:r>
      <w:r w:rsidR="00437FD6">
        <w:rPr>
          <w:rFonts w:ascii="Times New Roman" w:hAnsi="Times New Roman"/>
          <w:sz w:val="24"/>
          <w:szCs w:val="24"/>
        </w:rPr>
        <w:t>, nové oplocení a propojovací potrubí.</w:t>
      </w:r>
    </w:p>
    <w:p w14:paraId="77D1C227" w14:textId="77777777" w:rsidR="00A86F5A" w:rsidRDefault="00631126" w:rsidP="00327316">
      <w:pPr>
        <w:pStyle w:val="Standard"/>
        <w:spacing w:line="276" w:lineRule="auto"/>
        <w:rPr>
          <w:rFonts w:ascii="Times New Roman" w:hAnsi="Times New Roman"/>
          <w:sz w:val="24"/>
          <w:szCs w:val="24"/>
        </w:rPr>
      </w:pPr>
      <w:r w:rsidRPr="00651879">
        <w:rPr>
          <w:rFonts w:ascii="Times New Roman" w:hAnsi="Times New Roman"/>
          <w:sz w:val="24"/>
          <w:szCs w:val="24"/>
        </w:rPr>
        <w:tab/>
      </w:r>
      <w:r w:rsidR="00921F87" w:rsidRPr="00651879">
        <w:rPr>
          <w:rFonts w:ascii="Times New Roman" w:hAnsi="Times New Roman"/>
          <w:sz w:val="24"/>
          <w:szCs w:val="24"/>
        </w:rPr>
        <w:t>Dle průzkumu akumulační nádrže je potřeba konstatovat, že konstrukční prvky vyhovují z h</w:t>
      </w:r>
      <w:r w:rsidR="00651879" w:rsidRPr="00651879">
        <w:rPr>
          <w:rFonts w:ascii="Times New Roman" w:hAnsi="Times New Roman"/>
          <w:sz w:val="24"/>
          <w:szCs w:val="24"/>
        </w:rPr>
        <w:t>lediska pevnosti betonu v tlaku pro standartní sanační zásah.</w:t>
      </w:r>
      <w:r w:rsidR="00921F87" w:rsidRPr="00651879">
        <w:rPr>
          <w:rFonts w:ascii="Times New Roman" w:hAnsi="Times New Roman"/>
          <w:sz w:val="24"/>
          <w:szCs w:val="24"/>
        </w:rPr>
        <w:t xml:space="preserve"> Stěny a dno mají lokální poškození ochrany povrchu laminace. Skladba vnitřního pláště nádrže je nefunkční a tak je nutné odstranit souvrství až na konstrukci. Poté provést opravy železobetonové nádrže a vytvořit nové </w:t>
      </w:r>
      <w:r w:rsidR="00921F87" w:rsidRPr="00651879">
        <w:rPr>
          <w:rFonts w:ascii="Times New Roman" w:hAnsi="Times New Roman"/>
          <w:sz w:val="24"/>
          <w:szCs w:val="24"/>
        </w:rPr>
        <w:lastRenderedPageBreak/>
        <w:t>souvrství. Stropní konstrukce (prefabrikované klíny – panely) budou odstraněny a nahrazeny novou železobetonovou stropní konstrukcí.</w:t>
      </w:r>
      <w:r w:rsidR="00A86F5A" w:rsidRPr="00651879">
        <w:rPr>
          <w:rFonts w:ascii="Times New Roman" w:hAnsi="Times New Roman"/>
          <w:sz w:val="24"/>
          <w:szCs w:val="24"/>
        </w:rPr>
        <w:t xml:space="preserve"> Dojde k odstranění </w:t>
      </w:r>
      <w:r w:rsidR="00651879" w:rsidRPr="00651879">
        <w:rPr>
          <w:rFonts w:ascii="Times New Roman" w:hAnsi="Times New Roman"/>
          <w:sz w:val="24"/>
          <w:szCs w:val="24"/>
        </w:rPr>
        <w:t xml:space="preserve">výstroje vodojemu </w:t>
      </w:r>
      <w:r w:rsidR="00651879" w:rsidRPr="00575A66">
        <w:rPr>
          <w:rFonts w:ascii="Times New Roman" w:hAnsi="Times New Roman"/>
          <w:sz w:val="24"/>
          <w:szCs w:val="24"/>
        </w:rPr>
        <w:t>včetně žebříků</w:t>
      </w:r>
      <w:r w:rsidR="00A86F5A" w:rsidRPr="00575A66">
        <w:rPr>
          <w:rFonts w:ascii="Times New Roman" w:hAnsi="Times New Roman"/>
          <w:sz w:val="24"/>
          <w:szCs w:val="24"/>
        </w:rPr>
        <w:t>.</w:t>
      </w:r>
    </w:p>
    <w:p w14:paraId="45123958" w14:textId="77777777" w:rsidR="00C370BA" w:rsidRDefault="007B3F24" w:rsidP="00327316">
      <w:pPr>
        <w:pStyle w:val="Standard"/>
        <w:spacing w:line="276" w:lineRule="auto"/>
        <w:rPr>
          <w:rFonts w:ascii="Times New Roman" w:hAnsi="Times New Roman"/>
          <w:sz w:val="24"/>
          <w:szCs w:val="24"/>
        </w:rPr>
      </w:pPr>
      <w:r>
        <w:rPr>
          <w:rFonts w:ascii="Times New Roman" w:hAnsi="Times New Roman"/>
          <w:sz w:val="24"/>
          <w:szCs w:val="24"/>
        </w:rPr>
        <w:tab/>
      </w:r>
      <w:r w:rsidR="00642EA1" w:rsidRPr="00651879">
        <w:rPr>
          <w:rFonts w:ascii="Times New Roman" w:hAnsi="Times New Roman"/>
          <w:sz w:val="24"/>
          <w:szCs w:val="24"/>
        </w:rPr>
        <w:t>Armaturní komora a n</w:t>
      </w:r>
      <w:r w:rsidR="00506E44" w:rsidRPr="00651879">
        <w:rPr>
          <w:rFonts w:ascii="Times New Roman" w:hAnsi="Times New Roman"/>
          <w:sz w:val="24"/>
          <w:szCs w:val="24"/>
        </w:rPr>
        <w:t>adzemní objekt bude</w:t>
      </w:r>
      <w:r w:rsidR="00A86F5A" w:rsidRPr="00651879">
        <w:rPr>
          <w:rFonts w:ascii="Times New Roman" w:hAnsi="Times New Roman"/>
          <w:sz w:val="24"/>
          <w:szCs w:val="24"/>
        </w:rPr>
        <w:t xml:space="preserve"> </w:t>
      </w:r>
      <w:r w:rsidR="00DE48EE" w:rsidRPr="00651879">
        <w:rPr>
          <w:rFonts w:ascii="Times New Roman" w:hAnsi="Times New Roman"/>
          <w:sz w:val="24"/>
          <w:szCs w:val="24"/>
        </w:rPr>
        <w:t>kompletně odstraněn</w:t>
      </w:r>
      <w:r w:rsidR="00506E44" w:rsidRPr="00651879">
        <w:rPr>
          <w:rFonts w:ascii="Times New Roman" w:hAnsi="Times New Roman"/>
          <w:sz w:val="24"/>
          <w:szCs w:val="24"/>
        </w:rPr>
        <w:t xml:space="preserve"> a nahrazen</w:t>
      </w:r>
      <w:r w:rsidR="00DE48EE" w:rsidRPr="00651879">
        <w:rPr>
          <w:rFonts w:ascii="Times New Roman" w:hAnsi="Times New Roman"/>
          <w:sz w:val="24"/>
          <w:szCs w:val="24"/>
        </w:rPr>
        <w:t xml:space="preserve"> novou</w:t>
      </w:r>
      <w:r w:rsidR="00506E44" w:rsidRPr="00651879">
        <w:rPr>
          <w:rFonts w:ascii="Times New Roman" w:hAnsi="Times New Roman"/>
          <w:sz w:val="24"/>
          <w:szCs w:val="24"/>
        </w:rPr>
        <w:t xml:space="preserve"> armaturní komorou</w:t>
      </w:r>
      <w:r w:rsidR="00DE48EE" w:rsidRPr="00651879">
        <w:rPr>
          <w:rFonts w:ascii="Times New Roman" w:hAnsi="Times New Roman"/>
          <w:sz w:val="24"/>
          <w:szCs w:val="24"/>
        </w:rPr>
        <w:t xml:space="preserve">, která bude mít sedlovou střechu. Konstrukce bude řešena dřevěným krovem a krytina bude pálená. Nové obvodové stěny nadzemní části budou zatepleny a obloženy lícovým zdivem jako provětrávaná </w:t>
      </w:r>
      <w:r w:rsidR="00DE48EE" w:rsidRPr="0006070B">
        <w:rPr>
          <w:rFonts w:ascii="Times New Roman" w:hAnsi="Times New Roman"/>
          <w:sz w:val="24"/>
          <w:szCs w:val="24"/>
        </w:rPr>
        <w:t>fasáda</w:t>
      </w:r>
      <w:r w:rsidR="00525C21" w:rsidRPr="0006070B">
        <w:rPr>
          <w:rFonts w:ascii="Times New Roman" w:hAnsi="Times New Roman"/>
          <w:sz w:val="24"/>
          <w:szCs w:val="24"/>
        </w:rPr>
        <w:t>.</w:t>
      </w:r>
    </w:p>
    <w:p w14:paraId="672EC374" w14:textId="77777777" w:rsidR="007B4B14" w:rsidRPr="00523DAB" w:rsidRDefault="007B3F24" w:rsidP="00327316">
      <w:pPr>
        <w:pStyle w:val="Standard"/>
        <w:spacing w:line="276" w:lineRule="auto"/>
        <w:rPr>
          <w:rFonts w:ascii="Times New Roman" w:hAnsi="Times New Roman"/>
          <w:sz w:val="24"/>
          <w:szCs w:val="24"/>
        </w:rPr>
      </w:pPr>
      <w:r>
        <w:rPr>
          <w:rFonts w:ascii="Times New Roman" w:hAnsi="Times New Roman"/>
          <w:sz w:val="24"/>
          <w:szCs w:val="24"/>
        </w:rPr>
        <w:tab/>
      </w:r>
      <w:r w:rsidRPr="00523DAB">
        <w:rPr>
          <w:rFonts w:ascii="Times New Roman" w:hAnsi="Times New Roman"/>
          <w:sz w:val="24"/>
          <w:szCs w:val="24"/>
        </w:rPr>
        <w:t xml:space="preserve">Projekt počítá s bouráním všech nadzemních objektů včetně demontáže armaturních šachet a </w:t>
      </w:r>
    </w:p>
    <w:p w14:paraId="080D14DB" w14:textId="77777777" w:rsidR="007B3F24" w:rsidRDefault="007B3F24" w:rsidP="00327316">
      <w:pPr>
        <w:pStyle w:val="Standard"/>
        <w:spacing w:line="276" w:lineRule="auto"/>
        <w:rPr>
          <w:rFonts w:ascii="Times New Roman" w:hAnsi="Times New Roman"/>
          <w:sz w:val="24"/>
          <w:szCs w:val="24"/>
        </w:rPr>
      </w:pPr>
      <w:r w:rsidRPr="00523DAB">
        <w:rPr>
          <w:rFonts w:ascii="Times New Roman" w:hAnsi="Times New Roman"/>
          <w:sz w:val="24"/>
          <w:szCs w:val="24"/>
        </w:rPr>
        <w:t>jejich zasypáním.</w:t>
      </w:r>
      <w:r>
        <w:rPr>
          <w:rFonts w:ascii="Times New Roman" w:hAnsi="Times New Roman"/>
          <w:sz w:val="24"/>
          <w:szCs w:val="24"/>
        </w:rPr>
        <w:t xml:space="preserve"> </w:t>
      </w:r>
    </w:p>
    <w:p w14:paraId="78E5D59E" w14:textId="77777777" w:rsidR="00A86F5A" w:rsidRDefault="00A86F5A" w:rsidP="00327316">
      <w:pPr>
        <w:pStyle w:val="Standard"/>
        <w:spacing w:line="276" w:lineRule="auto"/>
        <w:rPr>
          <w:rFonts w:ascii="Times New Roman" w:hAnsi="Times New Roman"/>
          <w:sz w:val="24"/>
          <w:szCs w:val="24"/>
          <w:highlight w:val="yellow"/>
        </w:rPr>
      </w:pPr>
    </w:p>
    <w:p w14:paraId="24411A37" w14:textId="77777777" w:rsidR="005439B8" w:rsidRPr="00044263" w:rsidRDefault="009674A6" w:rsidP="009407F2">
      <w:pPr>
        <w:pStyle w:val="AANADPISPODNADPIS"/>
      </w:pPr>
      <w:bookmarkStart w:id="38" w:name="_Toc18313746"/>
      <w:bookmarkStart w:id="39" w:name="_Toc117590973"/>
      <w:r w:rsidRPr="00044263">
        <w:t>účel užívání stavby</w:t>
      </w:r>
      <w:bookmarkEnd w:id="38"/>
      <w:bookmarkEnd w:id="39"/>
    </w:p>
    <w:p w14:paraId="709787B8" w14:textId="77777777" w:rsidR="00642E74" w:rsidRPr="00596685" w:rsidRDefault="007F46B2" w:rsidP="007F46B2">
      <w:pPr>
        <w:pStyle w:val="Standard"/>
        <w:spacing w:line="276" w:lineRule="auto"/>
        <w:ind w:left="709"/>
        <w:rPr>
          <w:rFonts w:ascii="Times New Roman" w:hAnsi="Times New Roman"/>
          <w:sz w:val="24"/>
          <w:szCs w:val="24"/>
        </w:rPr>
      </w:pPr>
      <w:r w:rsidRPr="00596685">
        <w:rPr>
          <w:rFonts w:ascii="Times New Roman" w:hAnsi="Times New Roman"/>
          <w:sz w:val="24"/>
          <w:szCs w:val="24"/>
        </w:rPr>
        <w:t>Zásobování pitnou vodou z</w:t>
      </w:r>
      <w:r w:rsidR="00A324D1" w:rsidRPr="00596685">
        <w:rPr>
          <w:rFonts w:ascii="Times New Roman" w:hAnsi="Times New Roman"/>
          <w:sz w:val="24"/>
          <w:szCs w:val="24"/>
        </w:rPr>
        <w:t xml:space="preserve"> vodojemu bude voda distribuována zásobovacím řadem </w:t>
      </w:r>
      <w:r w:rsidR="00E2627B" w:rsidRPr="00596685">
        <w:rPr>
          <w:rFonts w:ascii="Times New Roman" w:hAnsi="Times New Roman"/>
          <w:sz w:val="24"/>
          <w:szCs w:val="24"/>
        </w:rPr>
        <w:t xml:space="preserve">do obce </w:t>
      </w:r>
      <w:r w:rsidR="00596685" w:rsidRPr="00596685">
        <w:rPr>
          <w:rFonts w:ascii="Times New Roman" w:hAnsi="Times New Roman"/>
          <w:sz w:val="24"/>
          <w:szCs w:val="24"/>
        </w:rPr>
        <w:t>Hrdlořezy.</w:t>
      </w:r>
    </w:p>
    <w:p w14:paraId="003E9296" w14:textId="77777777" w:rsidR="00AB03AC" w:rsidRPr="00571C50" w:rsidRDefault="00AB03AC" w:rsidP="007F46B2">
      <w:pPr>
        <w:pStyle w:val="Standard"/>
        <w:spacing w:line="276" w:lineRule="auto"/>
        <w:ind w:left="709"/>
        <w:rPr>
          <w:rFonts w:ascii="Times New Roman" w:hAnsi="Times New Roman"/>
          <w:sz w:val="24"/>
          <w:szCs w:val="24"/>
          <w:highlight w:val="yellow"/>
        </w:rPr>
      </w:pPr>
    </w:p>
    <w:p w14:paraId="7B8A37F7" w14:textId="77777777" w:rsidR="005439B8" w:rsidRPr="00AB03AC" w:rsidRDefault="00524F7F" w:rsidP="00327316">
      <w:pPr>
        <w:pStyle w:val="Standard"/>
        <w:spacing w:line="276" w:lineRule="auto"/>
        <w:rPr>
          <w:rFonts w:ascii="Times New Roman" w:hAnsi="Times New Roman"/>
          <w:b/>
          <w:sz w:val="24"/>
          <w:szCs w:val="24"/>
        </w:rPr>
      </w:pPr>
      <w:r w:rsidRPr="00AB03AC">
        <w:rPr>
          <w:rFonts w:ascii="Times New Roman" w:hAnsi="Times New Roman"/>
          <w:sz w:val="24"/>
          <w:szCs w:val="24"/>
        </w:rPr>
        <w:tab/>
      </w:r>
      <w:r w:rsidR="005439B8" w:rsidRPr="00AB03AC">
        <w:rPr>
          <w:rFonts w:ascii="Times New Roman" w:hAnsi="Times New Roman"/>
          <w:b/>
          <w:sz w:val="24"/>
          <w:szCs w:val="24"/>
        </w:rPr>
        <w:t>Stavba bude členěna na tyto stavební objekty:</w:t>
      </w:r>
    </w:p>
    <w:p w14:paraId="0091F6C5" w14:textId="77777777" w:rsidR="00E2627B" w:rsidRPr="00AB03AC" w:rsidRDefault="00E2627B" w:rsidP="00E2627B">
      <w:pPr>
        <w:pStyle w:val="Odstavecseseznamem"/>
        <w:numPr>
          <w:ilvl w:val="0"/>
          <w:numId w:val="17"/>
        </w:numPr>
        <w:rPr>
          <w:rFonts w:cs="Arial"/>
          <w:b/>
          <w:sz w:val="20"/>
        </w:rPr>
      </w:pPr>
      <w:r w:rsidRPr="00AB03AC">
        <w:rPr>
          <w:rFonts w:cs="Arial"/>
          <w:b/>
          <w:sz w:val="20"/>
        </w:rPr>
        <w:t>SO_01 – BOURACÍ A DEMONTÁŽNÍ PRÁCE</w:t>
      </w:r>
    </w:p>
    <w:p w14:paraId="7AB4A4FA" w14:textId="6039AC8E" w:rsidR="00E2627B" w:rsidRPr="00AB03AC" w:rsidRDefault="00E2627B" w:rsidP="00E2627B">
      <w:pPr>
        <w:pStyle w:val="Odstavecseseznamem"/>
        <w:numPr>
          <w:ilvl w:val="0"/>
          <w:numId w:val="17"/>
        </w:numPr>
        <w:rPr>
          <w:rFonts w:cs="Arial"/>
          <w:b/>
          <w:sz w:val="20"/>
        </w:rPr>
      </w:pPr>
      <w:r w:rsidRPr="00AB03AC">
        <w:rPr>
          <w:rFonts w:cs="Arial"/>
          <w:b/>
          <w:sz w:val="20"/>
        </w:rPr>
        <w:t xml:space="preserve">SO_02 – STAVEBNÍ ČÁST </w:t>
      </w:r>
    </w:p>
    <w:p w14:paraId="7F29FA9C" w14:textId="77777777" w:rsidR="00E2627B" w:rsidRPr="00AB03AC" w:rsidRDefault="00E2627B" w:rsidP="00E2627B">
      <w:pPr>
        <w:pStyle w:val="Odstavecseseznamem"/>
        <w:numPr>
          <w:ilvl w:val="0"/>
          <w:numId w:val="17"/>
        </w:numPr>
        <w:rPr>
          <w:rFonts w:cs="Arial"/>
          <w:b/>
          <w:sz w:val="20"/>
        </w:rPr>
      </w:pPr>
      <w:r w:rsidRPr="00AB03AC">
        <w:rPr>
          <w:rFonts w:cs="Arial"/>
          <w:b/>
          <w:sz w:val="20"/>
        </w:rPr>
        <w:t>SO_03 – OPLOCENÍ A TERÉNNÍ ÚPRAVY</w:t>
      </w:r>
    </w:p>
    <w:p w14:paraId="08803EB7" w14:textId="77777777" w:rsidR="00E2627B" w:rsidRPr="0006070B" w:rsidRDefault="0065772E" w:rsidP="00E2627B">
      <w:pPr>
        <w:pStyle w:val="Odstavecseseznamem"/>
        <w:numPr>
          <w:ilvl w:val="0"/>
          <w:numId w:val="17"/>
        </w:numPr>
        <w:rPr>
          <w:rFonts w:cs="Arial"/>
          <w:b/>
          <w:sz w:val="20"/>
        </w:rPr>
      </w:pPr>
      <w:r w:rsidRPr="0006070B">
        <w:rPr>
          <w:rFonts w:cs="Arial"/>
          <w:b/>
          <w:sz w:val="20"/>
        </w:rPr>
        <w:t>SO_04 – PŘÍPOJKA</w:t>
      </w:r>
      <w:r w:rsidR="00E2627B" w:rsidRPr="0006070B">
        <w:rPr>
          <w:rFonts w:cs="Arial"/>
          <w:b/>
          <w:sz w:val="20"/>
        </w:rPr>
        <w:t xml:space="preserve"> NN</w:t>
      </w:r>
    </w:p>
    <w:p w14:paraId="3AF2B8B0" w14:textId="77777777" w:rsidR="00E2627B" w:rsidRPr="00AB03AC" w:rsidRDefault="00E2627B" w:rsidP="00E2627B">
      <w:pPr>
        <w:pStyle w:val="Odstavecseseznamem"/>
        <w:numPr>
          <w:ilvl w:val="0"/>
          <w:numId w:val="17"/>
        </w:numPr>
        <w:rPr>
          <w:rFonts w:cs="Arial"/>
          <w:b/>
          <w:sz w:val="20"/>
        </w:rPr>
      </w:pPr>
      <w:r w:rsidRPr="00AB03AC">
        <w:rPr>
          <w:rFonts w:cs="Arial"/>
          <w:b/>
          <w:sz w:val="20"/>
        </w:rPr>
        <w:t>SO_05 – ELEKTROSTAVEBNÍ ČÁST</w:t>
      </w:r>
    </w:p>
    <w:p w14:paraId="0CA41959" w14:textId="4CAD189D" w:rsidR="00E2627B" w:rsidRPr="00AB03AC" w:rsidRDefault="0065772E" w:rsidP="00E2627B">
      <w:pPr>
        <w:pStyle w:val="Odstavecseseznamem"/>
        <w:numPr>
          <w:ilvl w:val="0"/>
          <w:numId w:val="17"/>
        </w:numPr>
        <w:rPr>
          <w:rFonts w:cs="Arial"/>
          <w:b/>
          <w:sz w:val="20"/>
        </w:rPr>
      </w:pPr>
      <w:r w:rsidRPr="00AB03AC">
        <w:rPr>
          <w:rFonts w:cs="Arial"/>
          <w:b/>
          <w:sz w:val="20"/>
        </w:rPr>
        <w:t>SO 06 – VENKOVNÍ POTRUB</w:t>
      </w:r>
      <w:r w:rsidR="00650D8D" w:rsidRPr="00AB03AC">
        <w:rPr>
          <w:rFonts w:cs="Arial"/>
          <w:b/>
          <w:sz w:val="20"/>
        </w:rPr>
        <w:t>Í</w:t>
      </w:r>
      <w:r w:rsidR="004E3F50">
        <w:rPr>
          <w:rFonts w:cs="Arial"/>
          <w:b/>
          <w:sz w:val="20"/>
        </w:rPr>
        <w:t xml:space="preserve"> A PROPOJOVACÍ POTRUBÍ</w:t>
      </w:r>
    </w:p>
    <w:p w14:paraId="0E6D23E8" w14:textId="77777777" w:rsidR="00E2627B" w:rsidRPr="00AB03AC" w:rsidRDefault="00E2627B" w:rsidP="00E2627B">
      <w:pPr>
        <w:pStyle w:val="Odstavecseseznamem"/>
        <w:numPr>
          <w:ilvl w:val="0"/>
          <w:numId w:val="17"/>
        </w:numPr>
        <w:rPr>
          <w:rFonts w:cs="Arial"/>
          <w:b/>
          <w:sz w:val="20"/>
        </w:rPr>
      </w:pPr>
      <w:r w:rsidRPr="00AB03AC">
        <w:rPr>
          <w:rFonts w:cs="Arial"/>
          <w:b/>
          <w:sz w:val="20"/>
        </w:rPr>
        <w:t>PS_01 – STROJNĚ TECHNOLOGICKÁ ČÁST</w:t>
      </w:r>
    </w:p>
    <w:p w14:paraId="0C073415" w14:textId="77777777" w:rsidR="00E2627B" w:rsidRPr="00AB03AC" w:rsidRDefault="00E2627B" w:rsidP="00E2627B">
      <w:pPr>
        <w:pStyle w:val="Odstavecseseznamem"/>
        <w:numPr>
          <w:ilvl w:val="0"/>
          <w:numId w:val="17"/>
        </w:numPr>
        <w:rPr>
          <w:rFonts w:cs="Arial"/>
          <w:b/>
          <w:sz w:val="20"/>
        </w:rPr>
      </w:pPr>
      <w:r w:rsidRPr="00AB03AC">
        <w:rPr>
          <w:rFonts w:cs="Arial"/>
          <w:b/>
          <w:sz w:val="20"/>
        </w:rPr>
        <w:t>PS_02 – ELEKTROTECHNOLOGICKÁ ČÁST</w:t>
      </w:r>
    </w:p>
    <w:p w14:paraId="0B65B0F8" w14:textId="77777777" w:rsidR="00B16F04" w:rsidRPr="00044263" w:rsidRDefault="009674A6" w:rsidP="009407F2">
      <w:pPr>
        <w:pStyle w:val="AANADPISPODNADPIS"/>
      </w:pPr>
      <w:bookmarkStart w:id="40" w:name="_Toc18313747"/>
      <w:bookmarkStart w:id="41" w:name="_Toc117590974"/>
      <w:r w:rsidRPr="00044263">
        <w:t>trvalá nebo dočasná stavba</w:t>
      </w:r>
      <w:bookmarkEnd w:id="40"/>
      <w:bookmarkEnd w:id="41"/>
    </w:p>
    <w:p w14:paraId="5742DB6E" w14:textId="77777777" w:rsidR="00EF7FEF" w:rsidRPr="00D23F34" w:rsidRDefault="00885C9D" w:rsidP="00327316">
      <w:pPr>
        <w:pStyle w:val="Standard"/>
        <w:spacing w:line="276" w:lineRule="auto"/>
        <w:rPr>
          <w:rFonts w:ascii="Times New Roman" w:hAnsi="Times New Roman"/>
          <w:sz w:val="24"/>
          <w:szCs w:val="24"/>
        </w:rPr>
      </w:pPr>
      <w:r w:rsidRPr="00D23F34">
        <w:rPr>
          <w:rFonts w:ascii="Times New Roman" w:hAnsi="Times New Roman"/>
          <w:sz w:val="24"/>
          <w:szCs w:val="24"/>
        </w:rPr>
        <w:tab/>
        <w:t>Veškeré stavební o</w:t>
      </w:r>
      <w:r w:rsidR="00E2627B" w:rsidRPr="00D23F34">
        <w:rPr>
          <w:rFonts w:ascii="Times New Roman" w:hAnsi="Times New Roman"/>
          <w:sz w:val="24"/>
          <w:szCs w:val="24"/>
        </w:rPr>
        <w:t>bjekty a provozní soubory na vodojemu budou</w:t>
      </w:r>
      <w:r w:rsidRPr="00D23F34">
        <w:rPr>
          <w:rFonts w:ascii="Times New Roman" w:hAnsi="Times New Roman"/>
          <w:sz w:val="24"/>
          <w:szCs w:val="24"/>
        </w:rPr>
        <w:t xml:space="preserve"> trvalého charakteru. </w:t>
      </w:r>
      <w:r w:rsidR="00992564" w:rsidRPr="00D23F34">
        <w:rPr>
          <w:rFonts w:ascii="Times New Roman" w:hAnsi="Times New Roman"/>
          <w:sz w:val="24"/>
          <w:szCs w:val="24"/>
        </w:rPr>
        <w:t xml:space="preserve"> </w:t>
      </w:r>
    </w:p>
    <w:p w14:paraId="3AE8F3C9" w14:textId="77777777" w:rsidR="00716564" w:rsidRPr="00044263" w:rsidRDefault="009674A6" w:rsidP="009407F2">
      <w:pPr>
        <w:pStyle w:val="AANADPISPODNADPIS"/>
      </w:pPr>
      <w:bookmarkStart w:id="42" w:name="_Toc18313748"/>
      <w:bookmarkStart w:id="43" w:name="_Toc117590975"/>
      <w:r w:rsidRPr="00044263">
        <w:t>informace o vydaných rozhodnutích o povolení výjimky z technických požadavků na stavby a technických požadavků zabezpečujících bezbariérové užívání stavby</w:t>
      </w:r>
      <w:bookmarkEnd w:id="42"/>
      <w:bookmarkEnd w:id="43"/>
    </w:p>
    <w:p w14:paraId="15DD4448" w14:textId="77777777" w:rsidR="00507B81" w:rsidRPr="00CD008C" w:rsidRDefault="00AC0541" w:rsidP="00AC0541">
      <w:pPr>
        <w:pStyle w:val="Standard"/>
        <w:spacing w:line="276" w:lineRule="auto"/>
        <w:ind w:left="426"/>
        <w:rPr>
          <w:rFonts w:ascii="Times New Roman" w:hAnsi="Times New Roman"/>
          <w:sz w:val="24"/>
          <w:szCs w:val="24"/>
        </w:rPr>
      </w:pPr>
      <w:r w:rsidRPr="00CD008C">
        <w:rPr>
          <w:rFonts w:ascii="Times New Roman" w:hAnsi="Times New Roman"/>
          <w:sz w:val="24"/>
          <w:szCs w:val="24"/>
        </w:rPr>
        <w:t xml:space="preserve">  </w:t>
      </w:r>
      <w:r w:rsidR="003C452D" w:rsidRPr="00CD008C">
        <w:rPr>
          <w:rFonts w:ascii="Times New Roman" w:hAnsi="Times New Roman"/>
          <w:sz w:val="24"/>
          <w:szCs w:val="24"/>
        </w:rPr>
        <w:t xml:space="preserve">Nebyly </w:t>
      </w:r>
      <w:r w:rsidR="00243D33" w:rsidRPr="00CD008C">
        <w:rPr>
          <w:rFonts w:ascii="Times New Roman" w:hAnsi="Times New Roman"/>
          <w:sz w:val="24"/>
          <w:szCs w:val="24"/>
        </w:rPr>
        <w:t>vydány a ani není žádáno o výji</w:t>
      </w:r>
      <w:r w:rsidR="003C452D" w:rsidRPr="00CD008C">
        <w:rPr>
          <w:rFonts w:ascii="Times New Roman" w:hAnsi="Times New Roman"/>
          <w:sz w:val="24"/>
          <w:szCs w:val="24"/>
        </w:rPr>
        <w:t>mku</w:t>
      </w:r>
      <w:r w:rsidRPr="00CD008C">
        <w:rPr>
          <w:rFonts w:ascii="Times New Roman" w:hAnsi="Times New Roman"/>
          <w:sz w:val="24"/>
          <w:szCs w:val="24"/>
        </w:rPr>
        <w:t>.</w:t>
      </w:r>
      <w:r w:rsidR="0044452C" w:rsidRPr="00CD008C">
        <w:rPr>
          <w:rFonts w:ascii="Times New Roman" w:hAnsi="Times New Roman"/>
          <w:sz w:val="24"/>
          <w:szCs w:val="24"/>
        </w:rPr>
        <w:t xml:space="preserve"> </w:t>
      </w:r>
    </w:p>
    <w:p w14:paraId="649144F6" w14:textId="77777777" w:rsidR="004D209A" w:rsidRPr="00D23F34" w:rsidRDefault="00AC0541" w:rsidP="00327316">
      <w:pPr>
        <w:pStyle w:val="Standard"/>
        <w:spacing w:line="276" w:lineRule="auto"/>
        <w:rPr>
          <w:rFonts w:ascii="Times New Roman" w:hAnsi="Times New Roman"/>
          <w:sz w:val="24"/>
          <w:szCs w:val="24"/>
        </w:rPr>
      </w:pPr>
      <w:r w:rsidRPr="00D23F34">
        <w:rPr>
          <w:rFonts w:ascii="Times New Roman" w:hAnsi="Times New Roman"/>
          <w:sz w:val="24"/>
          <w:szCs w:val="24"/>
        </w:rPr>
        <w:tab/>
      </w:r>
      <w:r w:rsidR="004D209A" w:rsidRPr="00D23F34">
        <w:rPr>
          <w:rFonts w:ascii="Times New Roman" w:hAnsi="Times New Roman"/>
          <w:sz w:val="24"/>
          <w:szCs w:val="24"/>
        </w:rPr>
        <w:t xml:space="preserve">U navržených inženýrských sítí není řešeno bezbariérové užívání, </w:t>
      </w:r>
      <w:r w:rsidR="00885C9D" w:rsidRPr="00D23F34">
        <w:rPr>
          <w:rFonts w:ascii="Times New Roman" w:hAnsi="Times New Roman"/>
          <w:sz w:val="24"/>
          <w:szCs w:val="24"/>
        </w:rPr>
        <w:t xml:space="preserve">jelikož se jedná o inženýrské objekty, které nebudou využívány osobami s omezenou schopností pohybu a orientace. </w:t>
      </w:r>
      <w:r w:rsidR="004D209A" w:rsidRPr="00D23F34">
        <w:rPr>
          <w:rFonts w:ascii="Times New Roman" w:hAnsi="Times New Roman"/>
          <w:sz w:val="24"/>
          <w:szCs w:val="24"/>
        </w:rPr>
        <w:t xml:space="preserve">    </w:t>
      </w:r>
    </w:p>
    <w:p w14:paraId="340F8429" w14:textId="77777777" w:rsidR="0000520B" w:rsidRPr="00044263" w:rsidRDefault="009674A6" w:rsidP="009407F2">
      <w:pPr>
        <w:pStyle w:val="AANADPISPODNADPIS"/>
      </w:pPr>
      <w:bookmarkStart w:id="44" w:name="_Toc18313749"/>
      <w:bookmarkStart w:id="45" w:name="_Toc117590976"/>
      <w:r w:rsidRPr="00044263">
        <w:t>informace o zohlednění podmínek a závazných stanovisek dotčených orgánů</w:t>
      </w:r>
      <w:bookmarkEnd w:id="44"/>
      <w:bookmarkEnd w:id="45"/>
    </w:p>
    <w:p w14:paraId="524DD6DC" w14:textId="77777777" w:rsidR="00692504" w:rsidRPr="00EE5882" w:rsidRDefault="001204F8" w:rsidP="001204F8">
      <w:pPr>
        <w:pStyle w:val="Standard"/>
        <w:spacing w:line="276" w:lineRule="auto"/>
        <w:ind w:left="709"/>
        <w:rPr>
          <w:rFonts w:ascii="Times New Roman" w:hAnsi="Times New Roman"/>
          <w:sz w:val="24"/>
          <w:szCs w:val="24"/>
        </w:rPr>
      </w:pPr>
      <w:r w:rsidRPr="00EE5882">
        <w:rPr>
          <w:rFonts w:ascii="Times New Roman" w:hAnsi="Times New Roman"/>
          <w:sz w:val="24"/>
          <w:szCs w:val="24"/>
        </w:rPr>
        <w:t>Bude doloženo v dodatku zprávy.</w:t>
      </w:r>
    </w:p>
    <w:p w14:paraId="0F389815" w14:textId="77777777" w:rsidR="0067203A" w:rsidRPr="00044263" w:rsidRDefault="009674A6" w:rsidP="009407F2">
      <w:pPr>
        <w:pStyle w:val="AANADPISPODNADPIS"/>
      </w:pPr>
      <w:bookmarkStart w:id="46" w:name="_Toc18313750"/>
      <w:bookmarkStart w:id="47" w:name="_Toc117590977"/>
      <w:r w:rsidRPr="00044263">
        <w:t>ochrana stavby podle jiných právních předpisů</w:t>
      </w:r>
      <w:bookmarkEnd w:id="46"/>
      <w:bookmarkEnd w:id="47"/>
    </w:p>
    <w:p w14:paraId="092F0F29" w14:textId="77777777" w:rsidR="0000520B" w:rsidRPr="008B4A63" w:rsidRDefault="0067203A" w:rsidP="00327316">
      <w:pPr>
        <w:pStyle w:val="Standard"/>
        <w:spacing w:line="276" w:lineRule="auto"/>
        <w:rPr>
          <w:rFonts w:ascii="Times New Roman" w:hAnsi="Times New Roman"/>
          <w:sz w:val="24"/>
          <w:szCs w:val="24"/>
        </w:rPr>
      </w:pPr>
      <w:r w:rsidRPr="008B4A63">
        <w:rPr>
          <w:rFonts w:ascii="Times New Roman" w:hAnsi="Times New Roman"/>
          <w:sz w:val="24"/>
          <w:szCs w:val="24"/>
        </w:rPr>
        <w:tab/>
        <w:t>Stavba není kulturní památkou, řešené území se nenachází v památkové rezervaci ani památkové zóně.</w:t>
      </w:r>
    </w:p>
    <w:p w14:paraId="09FCF397" w14:textId="77777777" w:rsidR="008C22BE" w:rsidRDefault="008C22BE" w:rsidP="00327316">
      <w:pPr>
        <w:pStyle w:val="Standard"/>
        <w:spacing w:line="276" w:lineRule="auto"/>
        <w:rPr>
          <w:rFonts w:ascii="Times New Roman" w:hAnsi="Times New Roman"/>
          <w:b/>
          <w:sz w:val="24"/>
          <w:szCs w:val="24"/>
          <w:u w:val="single"/>
        </w:rPr>
      </w:pPr>
    </w:p>
    <w:p w14:paraId="50F683EE" w14:textId="6A8BA319" w:rsidR="00FA5790" w:rsidRPr="00EE5882" w:rsidRDefault="00E2627B" w:rsidP="00327316">
      <w:pPr>
        <w:pStyle w:val="Standard"/>
        <w:spacing w:line="276" w:lineRule="auto"/>
        <w:rPr>
          <w:rFonts w:ascii="Times New Roman" w:hAnsi="Times New Roman"/>
          <w:b/>
          <w:sz w:val="24"/>
          <w:szCs w:val="24"/>
          <w:u w:val="single"/>
        </w:rPr>
      </w:pPr>
      <w:r w:rsidRPr="00EE5882">
        <w:rPr>
          <w:rFonts w:ascii="Times New Roman" w:hAnsi="Times New Roman"/>
          <w:b/>
          <w:sz w:val="24"/>
          <w:szCs w:val="24"/>
          <w:u w:val="single"/>
        </w:rPr>
        <w:t xml:space="preserve">Vodojem </w:t>
      </w:r>
      <w:r w:rsidR="00EE5882" w:rsidRPr="00EE5882">
        <w:rPr>
          <w:rFonts w:ascii="Times New Roman" w:hAnsi="Times New Roman"/>
          <w:b/>
          <w:sz w:val="24"/>
          <w:szCs w:val="24"/>
          <w:u w:val="single"/>
        </w:rPr>
        <w:t>Hrdlořezy</w:t>
      </w:r>
      <w:r w:rsidR="00777680" w:rsidRPr="00EE5882">
        <w:rPr>
          <w:rFonts w:ascii="Times New Roman" w:hAnsi="Times New Roman"/>
          <w:b/>
          <w:sz w:val="24"/>
          <w:szCs w:val="24"/>
          <w:u w:val="single"/>
        </w:rPr>
        <w:t xml:space="preserve"> - Stávající stav</w:t>
      </w:r>
    </w:p>
    <w:p w14:paraId="1C302305" w14:textId="77777777" w:rsidR="0063613B" w:rsidRDefault="00777680" w:rsidP="00E2627B">
      <w:pPr>
        <w:pStyle w:val="Standard"/>
        <w:spacing w:line="276" w:lineRule="auto"/>
        <w:rPr>
          <w:rFonts w:ascii="Times New Roman" w:hAnsi="Times New Roman"/>
          <w:sz w:val="24"/>
          <w:szCs w:val="24"/>
        </w:rPr>
      </w:pPr>
      <w:r w:rsidRPr="004A36D0">
        <w:rPr>
          <w:rFonts w:ascii="Times New Roman" w:hAnsi="Times New Roman"/>
          <w:sz w:val="24"/>
          <w:szCs w:val="24"/>
        </w:rPr>
        <w:tab/>
      </w:r>
      <w:r w:rsidR="00701D85">
        <w:rPr>
          <w:rFonts w:ascii="Times New Roman" w:hAnsi="Times New Roman"/>
          <w:sz w:val="24"/>
          <w:szCs w:val="24"/>
        </w:rPr>
        <w:t xml:space="preserve">Vodojem byl nejspíše vystavěn na přelomu 60. a 70. let minulého století. </w:t>
      </w:r>
      <w:r w:rsidR="00891F2F" w:rsidRPr="00575A66">
        <w:rPr>
          <w:rFonts w:ascii="Times New Roman" w:hAnsi="Times New Roman"/>
          <w:sz w:val="24"/>
          <w:szCs w:val="24"/>
        </w:rPr>
        <w:t xml:space="preserve">Stávající </w:t>
      </w:r>
      <w:r w:rsidR="003C214A" w:rsidRPr="00575A66">
        <w:rPr>
          <w:rFonts w:ascii="Times New Roman" w:hAnsi="Times New Roman"/>
          <w:sz w:val="24"/>
          <w:szCs w:val="24"/>
        </w:rPr>
        <w:t xml:space="preserve">zemní </w:t>
      </w:r>
      <w:r w:rsidR="00891F2F" w:rsidRPr="00575A66">
        <w:rPr>
          <w:rFonts w:ascii="Times New Roman" w:hAnsi="Times New Roman"/>
          <w:sz w:val="24"/>
          <w:szCs w:val="24"/>
        </w:rPr>
        <w:t xml:space="preserve">vodojem se skládá </w:t>
      </w:r>
      <w:r w:rsidR="00EE5882" w:rsidRPr="00575A66">
        <w:rPr>
          <w:rFonts w:ascii="Times New Roman" w:hAnsi="Times New Roman"/>
          <w:sz w:val="24"/>
          <w:szCs w:val="24"/>
        </w:rPr>
        <w:t xml:space="preserve">z jedné akumulační </w:t>
      </w:r>
      <w:r w:rsidR="000D0049" w:rsidRPr="00575A66">
        <w:rPr>
          <w:rFonts w:ascii="Times New Roman" w:hAnsi="Times New Roman"/>
          <w:sz w:val="24"/>
          <w:szCs w:val="24"/>
        </w:rPr>
        <w:t>komory</w:t>
      </w:r>
      <w:r w:rsidR="00F05B71">
        <w:rPr>
          <w:rFonts w:ascii="Times New Roman" w:hAnsi="Times New Roman"/>
          <w:sz w:val="24"/>
          <w:szCs w:val="24"/>
        </w:rPr>
        <w:t>,</w:t>
      </w:r>
      <w:r w:rsidR="00EE5882" w:rsidRPr="00575A66">
        <w:rPr>
          <w:rFonts w:ascii="Times New Roman" w:hAnsi="Times New Roman"/>
          <w:sz w:val="24"/>
          <w:szCs w:val="24"/>
        </w:rPr>
        <w:t xml:space="preserve"> nadzemní</w:t>
      </w:r>
      <w:r w:rsidR="00F05B71">
        <w:rPr>
          <w:rFonts w:ascii="Times New Roman" w:hAnsi="Times New Roman"/>
          <w:sz w:val="24"/>
          <w:szCs w:val="24"/>
        </w:rPr>
        <w:t>ho objektu.</w:t>
      </w:r>
      <w:r w:rsidR="007B4B14">
        <w:rPr>
          <w:rFonts w:ascii="Times New Roman" w:hAnsi="Times New Roman"/>
          <w:sz w:val="24"/>
          <w:szCs w:val="24"/>
        </w:rPr>
        <w:t xml:space="preserve"> </w:t>
      </w:r>
      <w:r w:rsidR="001C3100" w:rsidRPr="00575A66">
        <w:rPr>
          <w:rFonts w:ascii="Times New Roman" w:hAnsi="Times New Roman"/>
          <w:sz w:val="24"/>
          <w:szCs w:val="24"/>
        </w:rPr>
        <w:t>Nadzemní objekt slouží jako</w:t>
      </w:r>
      <w:r w:rsidR="001619D9" w:rsidRPr="00575A66">
        <w:rPr>
          <w:rFonts w:ascii="Times New Roman" w:hAnsi="Times New Roman"/>
          <w:sz w:val="24"/>
          <w:szCs w:val="24"/>
        </w:rPr>
        <w:t xml:space="preserve"> </w:t>
      </w:r>
      <w:r w:rsidR="001619D9" w:rsidRPr="00575A66">
        <w:rPr>
          <w:rFonts w:ascii="Times New Roman" w:hAnsi="Times New Roman"/>
          <w:sz w:val="24"/>
          <w:szCs w:val="24"/>
        </w:rPr>
        <w:lastRenderedPageBreak/>
        <w:t xml:space="preserve">vstup do akumulační </w:t>
      </w:r>
      <w:r w:rsidR="000D0049" w:rsidRPr="00575A66">
        <w:rPr>
          <w:rFonts w:ascii="Times New Roman" w:hAnsi="Times New Roman"/>
          <w:sz w:val="24"/>
          <w:szCs w:val="24"/>
        </w:rPr>
        <w:t>komory</w:t>
      </w:r>
      <w:r w:rsidR="00F05B71">
        <w:rPr>
          <w:rFonts w:ascii="Times New Roman" w:hAnsi="Times New Roman"/>
          <w:sz w:val="24"/>
          <w:szCs w:val="24"/>
        </w:rPr>
        <w:t xml:space="preserve"> a v druhém objektu je umístěn elektrorozvaděč. Objekt je vybaven vstupními plechovými dveřmi a mříží. </w:t>
      </w:r>
      <w:r w:rsidR="0063613B" w:rsidRPr="00575A66">
        <w:rPr>
          <w:rFonts w:ascii="Times New Roman" w:hAnsi="Times New Roman"/>
          <w:sz w:val="24"/>
          <w:szCs w:val="24"/>
        </w:rPr>
        <w:t xml:space="preserve">Přístup je zajištěn železobetonovým schodištěm, které je vsazeno do zemního valu. </w:t>
      </w:r>
    </w:p>
    <w:p w14:paraId="7DBC3D52" w14:textId="77777777" w:rsidR="00EE5882" w:rsidRDefault="007B4B14" w:rsidP="00E2627B">
      <w:pPr>
        <w:pStyle w:val="Standard"/>
        <w:spacing w:line="276" w:lineRule="auto"/>
        <w:rPr>
          <w:rFonts w:ascii="Times New Roman" w:hAnsi="Times New Roman"/>
          <w:sz w:val="24"/>
          <w:szCs w:val="24"/>
        </w:rPr>
      </w:pPr>
      <w:r>
        <w:rPr>
          <w:rFonts w:ascii="Times New Roman" w:hAnsi="Times New Roman"/>
          <w:sz w:val="24"/>
          <w:szCs w:val="24"/>
        </w:rPr>
        <w:tab/>
      </w:r>
      <w:r w:rsidR="00EE5882" w:rsidRPr="00575A66">
        <w:rPr>
          <w:rFonts w:ascii="Times New Roman" w:hAnsi="Times New Roman"/>
          <w:sz w:val="24"/>
          <w:szCs w:val="24"/>
        </w:rPr>
        <w:t xml:space="preserve">Akumulační </w:t>
      </w:r>
      <w:r w:rsidR="000D0049" w:rsidRPr="00575A66">
        <w:rPr>
          <w:rFonts w:ascii="Times New Roman" w:hAnsi="Times New Roman"/>
          <w:sz w:val="24"/>
          <w:szCs w:val="24"/>
        </w:rPr>
        <w:t>komora</w:t>
      </w:r>
      <w:r w:rsidR="00EE5882" w:rsidRPr="00575A66">
        <w:rPr>
          <w:rFonts w:ascii="Times New Roman" w:hAnsi="Times New Roman"/>
          <w:sz w:val="24"/>
          <w:szCs w:val="24"/>
        </w:rPr>
        <w:t xml:space="preserve"> je zhotovena z monolitického železobetonu.</w:t>
      </w:r>
      <w:r w:rsidR="00874B39">
        <w:rPr>
          <w:rFonts w:ascii="Times New Roman" w:hAnsi="Times New Roman"/>
          <w:sz w:val="24"/>
          <w:szCs w:val="24"/>
        </w:rPr>
        <w:t xml:space="preserve">  </w:t>
      </w:r>
      <w:r w:rsidR="00EE5882" w:rsidRPr="00575A66">
        <w:rPr>
          <w:rFonts w:ascii="Times New Roman" w:hAnsi="Times New Roman"/>
          <w:sz w:val="24"/>
          <w:szCs w:val="24"/>
        </w:rPr>
        <w:t xml:space="preserve">Na středu nádrže se nachází sloup, který slouží jako podpora pro prefabrikované klínové stropní panely. </w:t>
      </w:r>
      <w:r w:rsidR="004A36D0" w:rsidRPr="00575A66">
        <w:rPr>
          <w:rFonts w:ascii="Times New Roman" w:hAnsi="Times New Roman"/>
          <w:sz w:val="24"/>
          <w:szCs w:val="24"/>
        </w:rPr>
        <w:t>Průměr nádrže je 8600 mm a výška ke spodním</w:t>
      </w:r>
      <w:r w:rsidR="00791769" w:rsidRPr="00575A66">
        <w:rPr>
          <w:rFonts w:ascii="Times New Roman" w:hAnsi="Times New Roman"/>
          <w:sz w:val="24"/>
          <w:szCs w:val="24"/>
        </w:rPr>
        <w:t>u</w:t>
      </w:r>
      <w:r w:rsidR="004A36D0" w:rsidRPr="00575A66">
        <w:rPr>
          <w:rFonts w:ascii="Times New Roman" w:hAnsi="Times New Roman"/>
          <w:sz w:val="24"/>
          <w:szCs w:val="24"/>
        </w:rPr>
        <w:t xml:space="preserve"> líci stropní desky pak cca </w:t>
      </w:r>
      <w:r w:rsidR="00791769" w:rsidRPr="00575A66">
        <w:rPr>
          <w:rFonts w:ascii="Times New Roman" w:hAnsi="Times New Roman"/>
          <w:sz w:val="24"/>
          <w:szCs w:val="24"/>
        </w:rPr>
        <w:t xml:space="preserve">3530 mm. </w:t>
      </w:r>
      <w:r w:rsidR="00501142" w:rsidRPr="00575A66">
        <w:rPr>
          <w:rFonts w:ascii="Times New Roman" w:hAnsi="Times New Roman"/>
          <w:sz w:val="24"/>
          <w:szCs w:val="24"/>
        </w:rPr>
        <w:t>Rozměry vychází ze zaměření stávající stavu objektu projektantem</w:t>
      </w:r>
      <w:r w:rsidR="003627F5" w:rsidRPr="00575A66">
        <w:rPr>
          <w:rFonts w:ascii="Times New Roman" w:hAnsi="Times New Roman"/>
          <w:sz w:val="24"/>
          <w:szCs w:val="24"/>
        </w:rPr>
        <w:t>.</w:t>
      </w:r>
      <w:r w:rsidR="00501142" w:rsidRPr="00575A66">
        <w:rPr>
          <w:rFonts w:ascii="Times New Roman" w:hAnsi="Times New Roman"/>
          <w:sz w:val="24"/>
          <w:szCs w:val="24"/>
        </w:rPr>
        <w:t xml:space="preserve"> </w:t>
      </w:r>
      <w:r w:rsidR="00533E62" w:rsidRPr="00575A66">
        <w:rPr>
          <w:rFonts w:ascii="Times New Roman" w:hAnsi="Times New Roman"/>
          <w:sz w:val="24"/>
          <w:szCs w:val="24"/>
        </w:rPr>
        <w:t xml:space="preserve">Stěny i dno jsou vybaveny povrchovou úpravou, a to v podobě epoxidové laminace. </w:t>
      </w:r>
      <w:r w:rsidR="00B502AE" w:rsidRPr="00575A66">
        <w:rPr>
          <w:rFonts w:ascii="Times New Roman" w:hAnsi="Times New Roman"/>
          <w:sz w:val="24"/>
          <w:szCs w:val="24"/>
        </w:rPr>
        <w:t xml:space="preserve">Stropní panely jsou vybaveny cementovou stěrkou. </w:t>
      </w:r>
      <w:r w:rsidR="00284544">
        <w:rPr>
          <w:rFonts w:ascii="Times New Roman" w:hAnsi="Times New Roman"/>
          <w:sz w:val="24"/>
          <w:szCs w:val="24"/>
        </w:rPr>
        <w:t>Do akumulační nádrže vede ocelový žebřík, který je zkorodovaný.</w:t>
      </w:r>
    </w:p>
    <w:p w14:paraId="01626457" w14:textId="6F549085" w:rsidR="00F02E26" w:rsidRDefault="009A71A7" w:rsidP="00E2627B">
      <w:pPr>
        <w:pStyle w:val="Standard"/>
        <w:spacing w:line="276" w:lineRule="auto"/>
        <w:rPr>
          <w:rFonts w:ascii="Times New Roman" w:hAnsi="Times New Roman"/>
          <w:sz w:val="24"/>
          <w:szCs w:val="24"/>
        </w:rPr>
      </w:pPr>
      <w:r>
        <w:rPr>
          <w:rFonts w:ascii="Times New Roman" w:hAnsi="Times New Roman"/>
          <w:sz w:val="24"/>
          <w:szCs w:val="24"/>
        </w:rPr>
        <w:tab/>
      </w:r>
      <w:r w:rsidR="00F02E26">
        <w:rPr>
          <w:rFonts w:ascii="Times New Roman" w:hAnsi="Times New Roman"/>
          <w:sz w:val="24"/>
          <w:szCs w:val="24"/>
        </w:rPr>
        <w:t xml:space="preserve">Trubní vystrojení je z litiny. Vodojem je zapojen jako jednotrubkový za spotřebištěm. Obslužné armatury jsou umístěny ve dvou armaturních šachtách na obvodu izolačního násypu. V obci je na odbočce z rozvodné sítě osazena AT stanice pro horní tlakové pásmo. </w:t>
      </w:r>
    </w:p>
    <w:p w14:paraId="2E62FE5B" w14:textId="646D4F1F" w:rsidR="00F02E26" w:rsidRDefault="00F02E26" w:rsidP="00F02E26">
      <w:pPr>
        <w:pStyle w:val="Standard"/>
        <w:spacing w:line="276" w:lineRule="auto"/>
        <w:rPr>
          <w:rFonts w:ascii="Times New Roman" w:hAnsi="Times New Roman"/>
          <w:sz w:val="24"/>
          <w:szCs w:val="24"/>
        </w:rPr>
      </w:pPr>
      <w:r>
        <w:rPr>
          <w:rFonts w:ascii="Times New Roman" w:hAnsi="Times New Roman"/>
          <w:sz w:val="24"/>
          <w:szCs w:val="24"/>
        </w:rPr>
        <w:tab/>
        <w:t>U objektu se nachází dvě železobetonové podzemní šachty AŠ1 a AŠ2, které jsou opatřeny poklopem a v rohu vstupu ocelovými stupadly. Šachta AŠ1 je osazena na přívodním potrubí L100 (přítok i odběr). Šachta AŠ2 je osazena na vypouštěcím potrubí L200 a přepadovém potrubí L100.</w:t>
      </w:r>
    </w:p>
    <w:p w14:paraId="26C4BC02" w14:textId="77777777" w:rsidR="00F02E26" w:rsidRDefault="00F02E26" w:rsidP="00F02E26">
      <w:pPr>
        <w:pStyle w:val="Standard"/>
        <w:spacing w:line="276" w:lineRule="auto"/>
        <w:rPr>
          <w:rFonts w:ascii="Times New Roman" w:hAnsi="Times New Roman"/>
          <w:sz w:val="24"/>
          <w:szCs w:val="24"/>
        </w:rPr>
      </w:pPr>
      <w:r>
        <w:rPr>
          <w:rFonts w:ascii="Times New Roman" w:hAnsi="Times New Roman"/>
          <w:sz w:val="24"/>
          <w:szCs w:val="24"/>
        </w:rPr>
        <w:t>Šachty jsou vystrojeny armaturami.</w:t>
      </w:r>
    </w:p>
    <w:p w14:paraId="716D3A91" w14:textId="77777777" w:rsidR="00EE5882" w:rsidRPr="00575A66" w:rsidRDefault="00EE5882" w:rsidP="00E2627B">
      <w:pPr>
        <w:pStyle w:val="Standard"/>
        <w:spacing w:line="276" w:lineRule="auto"/>
        <w:rPr>
          <w:rFonts w:ascii="Times New Roman" w:hAnsi="Times New Roman"/>
          <w:sz w:val="24"/>
          <w:szCs w:val="24"/>
        </w:rPr>
      </w:pPr>
    </w:p>
    <w:p w14:paraId="066CB2A8" w14:textId="77777777" w:rsidR="00312965" w:rsidRPr="00044263" w:rsidRDefault="0067203A" w:rsidP="009407F2">
      <w:pPr>
        <w:pStyle w:val="AANADPISPODNADPIS"/>
      </w:pPr>
      <w:bookmarkStart w:id="48" w:name="_Toc18313752"/>
      <w:bookmarkStart w:id="49" w:name="_Toc117590978"/>
      <w:r w:rsidRPr="00044263">
        <w:t xml:space="preserve">základní bilance stavby – potřeby a spotřeby médií a hmot, hospodaření s dešťovou vodou, celkové produkované </w:t>
      </w:r>
      <w:r w:rsidR="008662D0" w:rsidRPr="00044263">
        <w:t>m</w:t>
      </w:r>
      <w:r w:rsidRPr="00044263">
        <w:t>nožství a druhy odpadů a emisí</w:t>
      </w:r>
      <w:bookmarkEnd w:id="48"/>
      <w:bookmarkEnd w:id="49"/>
      <w:r w:rsidRPr="00044263">
        <w:t xml:space="preserve"> </w:t>
      </w:r>
    </w:p>
    <w:p w14:paraId="130E92C1" w14:textId="77777777" w:rsidR="00312965" w:rsidRPr="006F436A" w:rsidRDefault="00312965" w:rsidP="00327316">
      <w:pPr>
        <w:pStyle w:val="Standard"/>
        <w:spacing w:line="276" w:lineRule="auto"/>
        <w:rPr>
          <w:rFonts w:ascii="Times New Roman" w:hAnsi="Times New Roman"/>
          <w:b/>
          <w:sz w:val="24"/>
          <w:szCs w:val="24"/>
          <w:u w:val="single"/>
        </w:rPr>
      </w:pPr>
      <w:r w:rsidRPr="006F436A">
        <w:rPr>
          <w:rFonts w:ascii="Times New Roman" w:hAnsi="Times New Roman"/>
          <w:b/>
          <w:sz w:val="24"/>
          <w:szCs w:val="24"/>
          <w:u w:val="single"/>
        </w:rPr>
        <w:t>Potřeby a spotřeby médií:</w:t>
      </w:r>
    </w:p>
    <w:p w14:paraId="40BC2018" w14:textId="7984DC4C" w:rsidR="008F454A" w:rsidRDefault="00EF2D01" w:rsidP="00EF2D01">
      <w:pPr>
        <w:pStyle w:val="Standard"/>
        <w:spacing w:line="276" w:lineRule="auto"/>
        <w:rPr>
          <w:rFonts w:ascii="Times New Roman" w:hAnsi="Times New Roman"/>
          <w:sz w:val="24"/>
          <w:szCs w:val="24"/>
        </w:rPr>
      </w:pPr>
      <w:r w:rsidRPr="00596685">
        <w:rPr>
          <w:rFonts w:ascii="Times New Roman" w:hAnsi="Times New Roman"/>
          <w:sz w:val="24"/>
          <w:szCs w:val="24"/>
        </w:rPr>
        <w:t>Zásobování pitnou vodou z vodojemu bude voda distribuována zásobovacím řadem do obce Hrdlořezy.</w:t>
      </w:r>
      <w:r w:rsidR="00FE0E8D">
        <w:rPr>
          <w:rFonts w:ascii="Times New Roman" w:hAnsi="Times New Roman"/>
          <w:sz w:val="24"/>
          <w:szCs w:val="24"/>
        </w:rPr>
        <w:t xml:space="preserve"> Viz. </w:t>
      </w:r>
      <w:r w:rsidR="008F454A">
        <w:rPr>
          <w:rFonts w:ascii="Times New Roman" w:hAnsi="Times New Roman"/>
          <w:sz w:val="24"/>
          <w:szCs w:val="24"/>
        </w:rPr>
        <w:t xml:space="preserve">D.6.3_Technická zpráva_Venkovní potrubí a propojovací potrubí. </w:t>
      </w:r>
    </w:p>
    <w:p w14:paraId="79044CE3" w14:textId="77777777" w:rsidR="008F454A" w:rsidRPr="00596685" w:rsidRDefault="008F454A" w:rsidP="00EF2D01">
      <w:pPr>
        <w:pStyle w:val="Standard"/>
        <w:spacing w:line="276" w:lineRule="auto"/>
        <w:rPr>
          <w:rFonts w:ascii="Times New Roman" w:hAnsi="Times New Roman"/>
          <w:sz w:val="24"/>
          <w:szCs w:val="24"/>
        </w:rPr>
      </w:pPr>
    </w:p>
    <w:p w14:paraId="3D9BF672" w14:textId="77777777" w:rsidR="00513072" w:rsidRPr="005A17C2" w:rsidRDefault="00513072" w:rsidP="00327316">
      <w:pPr>
        <w:pStyle w:val="Standard"/>
        <w:spacing w:line="276" w:lineRule="auto"/>
        <w:rPr>
          <w:rFonts w:ascii="Times New Roman" w:hAnsi="Times New Roman"/>
          <w:b/>
          <w:sz w:val="24"/>
          <w:szCs w:val="24"/>
          <w:u w:val="single"/>
        </w:rPr>
      </w:pPr>
      <w:r w:rsidRPr="005A17C2">
        <w:rPr>
          <w:rFonts w:ascii="Times New Roman" w:hAnsi="Times New Roman"/>
          <w:b/>
          <w:sz w:val="24"/>
          <w:szCs w:val="24"/>
          <w:u w:val="single"/>
        </w:rPr>
        <w:t>Hospodaření s dešťovou vodou:</w:t>
      </w:r>
    </w:p>
    <w:p w14:paraId="234A3B6C" w14:textId="77777777" w:rsidR="00513072" w:rsidRPr="005A17C2" w:rsidRDefault="00513072" w:rsidP="00327316">
      <w:pPr>
        <w:pStyle w:val="Standard"/>
        <w:spacing w:line="276" w:lineRule="auto"/>
        <w:rPr>
          <w:rFonts w:ascii="Times New Roman" w:hAnsi="Times New Roman"/>
          <w:sz w:val="24"/>
          <w:szCs w:val="24"/>
        </w:rPr>
      </w:pPr>
      <w:r w:rsidRPr="005A17C2">
        <w:rPr>
          <w:rFonts w:ascii="Times New Roman" w:hAnsi="Times New Roman"/>
          <w:sz w:val="24"/>
          <w:szCs w:val="24"/>
        </w:rPr>
        <w:t>Dešťové vody budou likvidovány těmito způsoby:</w:t>
      </w:r>
    </w:p>
    <w:p w14:paraId="71D66710" w14:textId="77777777" w:rsidR="00513072" w:rsidRPr="005A17C2" w:rsidRDefault="00513072" w:rsidP="00225A28">
      <w:pPr>
        <w:pStyle w:val="Standard"/>
        <w:numPr>
          <w:ilvl w:val="0"/>
          <w:numId w:val="12"/>
        </w:numPr>
        <w:spacing w:line="276" w:lineRule="auto"/>
        <w:rPr>
          <w:rFonts w:ascii="Times New Roman" w:hAnsi="Times New Roman"/>
          <w:sz w:val="24"/>
          <w:szCs w:val="24"/>
        </w:rPr>
      </w:pPr>
      <w:r w:rsidRPr="005A17C2">
        <w:rPr>
          <w:rFonts w:ascii="Times New Roman" w:hAnsi="Times New Roman"/>
          <w:sz w:val="24"/>
          <w:szCs w:val="24"/>
        </w:rPr>
        <w:t>Zasakování v přilehlém okolí objektu</w:t>
      </w:r>
    </w:p>
    <w:p w14:paraId="493CBFEE" w14:textId="33724FB6" w:rsidR="00513072" w:rsidRDefault="00513072" w:rsidP="00225A28">
      <w:pPr>
        <w:pStyle w:val="Standard"/>
        <w:numPr>
          <w:ilvl w:val="0"/>
          <w:numId w:val="12"/>
        </w:numPr>
        <w:spacing w:line="276" w:lineRule="auto"/>
        <w:rPr>
          <w:rFonts w:ascii="Times New Roman" w:hAnsi="Times New Roman"/>
          <w:sz w:val="24"/>
          <w:szCs w:val="24"/>
        </w:rPr>
      </w:pPr>
      <w:r w:rsidRPr="005A17C2">
        <w:rPr>
          <w:rFonts w:ascii="Times New Roman" w:hAnsi="Times New Roman"/>
          <w:sz w:val="24"/>
          <w:szCs w:val="24"/>
        </w:rPr>
        <w:t>Přirozený odtok po povrchu</w:t>
      </w:r>
    </w:p>
    <w:p w14:paraId="4368B5F6" w14:textId="77777777" w:rsidR="00B638B1" w:rsidRPr="005A17C2" w:rsidRDefault="00B638B1" w:rsidP="00B638B1">
      <w:pPr>
        <w:pStyle w:val="Standard"/>
        <w:spacing w:line="276" w:lineRule="auto"/>
        <w:ind w:left="720"/>
        <w:rPr>
          <w:rFonts w:ascii="Times New Roman" w:hAnsi="Times New Roman"/>
          <w:sz w:val="24"/>
          <w:szCs w:val="24"/>
        </w:rPr>
      </w:pPr>
    </w:p>
    <w:p w14:paraId="3C436C57" w14:textId="77777777" w:rsidR="00513072" w:rsidRPr="005A17C2" w:rsidRDefault="00513072" w:rsidP="00327316">
      <w:pPr>
        <w:pStyle w:val="Standard"/>
        <w:spacing w:line="276" w:lineRule="auto"/>
        <w:rPr>
          <w:rFonts w:ascii="Times New Roman" w:hAnsi="Times New Roman"/>
          <w:b/>
          <w:sz w:val="24"/>
          <w:szCs w:val="24"/>
          <w:u w:val="single"/>
        </w:rPr>
      </w:pPr>
      <w:r w:rsidRPr="005A17C2">
        <w:rPr>
          <w:rFonts w:ascii="Times New Roman" w:hAnsi="Times New Roman"/>
          <w:b/>
          <w:sz w:val="24"/>
          <w:szCs w:val="24"/>
          <w:u w:val="single"/>
        </w:rPr>
        <w:t>Celkové produkované množství a druhy odpadů a emisí:</w:t>
      </w:r>
    </w:p>
    <w:p w14:paraId="01A00F0A" w14:textId="77777777" w:rsidR="0076202C" w:rsidRPr="005A17C2" w:rsidRDefault="0076202C" w:rsidP="00327316">
      <w:pPr>
        <w:pStyle w:val="Standard"/>
        <w:spacing w:line="276" w:lineRule="auto"/>
        <w:rPr>
          <w:rFonts w:ascii="Times New Roman" w:hAnsi="Times New Roman"/>
          <w:sz w:val="24"/>
          <w:szCs w:val="24"/>
          <w:u w:val="single"/>
        </w:rPr>
      </w:pPr>
      <w:r w:rsidRPr="005A17C2">
        <w:rPr>
          <w:rFonts w:ascii="Times New Roman" w:hAnsi="Times New Roman"/>
          <w:sz w:val="24"/>
          <w:szCs w:val="24"/>
          <w:u w:val="single"/>
        </w:rPr>
        <w:t>V provozu:</w:t>
      </w:r>
    </w:p>
    <w:p w14:paraId="746DA668" w14:textId="38241E03" w:rsidR="0076202C" w:rsidRDefault="00A5041A" w:rsidP="00327316">
      <w:pPr>
        <w:pStyle w:val="Standard"/>
        <w:spacing w:line="276" w:lineRule="auto"/>
        <w:rPr>
          <w:rFonts w:ascii="Times New Roman" w:hAnsi="Times New Roman"/>
          <w:sz w:val="24"/>
          <w:szCs w:val="24"/>
        </w:rPr>
      </w:pPr>
      <w:r w:rsidRPr="005A17C2">
        <w:rPr>
          <w:rFonts w:ascii="Times New Roman" w:hAnsi="Times New Roman"/>
          <w:sz w:val="24"/>
          <w:szCs w:val="24"/>
        </w:rPr>
        <w:tab/>
      </w:r>
      <w:r w:rsidR="00860502" w:rsidRPr="005A17C2">
        <w:rPr>
          <w:rFonts w:ascii="Times New Roman" w:hAnsi="Times New Roman"/>
          <w:sz w:val="24"/>
          <w:szCs w:val="24"/>
        </w:rPr>
        <w:t xml:space="preserve">Stavba nebude produkovat žádný odpad. Bude sloužit k odvodu odpadní vody, např. při čištění </w:t>
      </w:r>
      <w:r w:rsidRPr="005A17C2">
        <w:rPr>
          <w:rFonts w:ascii="Times New Roman" w:hAnsi="Times New Roman"/>
          <w:sz w:val="24"/>
          <w:szCs w:val="24"/>
        </w:rPr>
        <w:t>vodoje</w:t>
      </w:r>
      <w:r w:rsidR="005E7ECA" w:rsidRPr="005A17C2">
        <w:rPr>
          <w:rFonts w:ascii="Times New Roman" w:hAnsi="Times New Roman"/>
          <w:sz w:val="24"/>
          <w:szCs w:val="24"/>
        </w:rPr>
        <w:t xml:space="preserve">mu při jeho vypouštění. </w:t>
      </w:r>
      <w:r w:rsidR="00A20751">
        <w:rPr>
          <w:rFonts w:ascii="Times New Roman" w:hAnsi="Times New Roman"/>
          <w:sz w:val="24"/>
          <w:szCs w:val="24"/>
        </w:rPr>
        <w:t>Potrubí bude napojeno na akumulační nádrž pro možnost závlahy tenisových kurtů s přepadem (viz.</w:t>
      </w:r>
      <w:r w:rsidR="009E76B6">
        <w:rPr>
          <w:rFonts w:ascii="Times New Roman" w:hAnsi="Times New Roman"/>
          <w:sz w:val="24"/>
          <w:szCs w:val="24"/>
        </w:rPr>
        <w:t xml:space="preserve"> C.2,C.3_Koordinační situační výkres</w:t>
      </w:r>
      <w:r w:rsidR="00A20751">
        <w:rPr>
          <w:rFonts w:ascii="Times New Roman" w:hAnsi="Times New Roman"/>
          <w:sz w:val="24"/>
          <w:szCs w:val="24"/>
        </w:rPr>
        <w:t>)</w:t>
      </w:r>
    </w:p>
    <w:p w14:paraId="2D95D154" w14:textId="77777777" w:rsidR="00A20751" w:rsidRPr="005A17C2" w:rsidRDefault="00A20751" w:rsidP="00327316">
      <w:pPr>
        <w:pStyle w:val="Standard"/>
        <w:spacing w:line="276" w:lineRule="auto"/>
        <w:rPr>
          <w:rFonts w:ascii="Times New Roman" w:hAnsi="Times New Roman"/>
          <w:sz w:val="24"/>
          <w:szCs w:val="24"/>
        </w:rPr>
      </w:pPr>
    </w:p>
    <w:p w14:paraId="678C57F5" w14:textId="77777777" w:rsidR="0076202C" w:rsidRPr="001D3098" w:rsidRDefault="0076202C" w:rsidP="00327316">
      <w:pPr>
        <w:pStyle w:val="Standard"/>
        <w:spacing w:line="276" w:lineRule="auto"/>
        <w:rPr>
          <w:rFonts w:ascii="Times New Roman" w:hAnsi="Times New Roman"/>
          <w:sz w:val="24"/>
          <w:szCs w:val="24"/>
          <w:u w:val="single"/>
        </w:rPr>
      </w:pPr>
      <w:r w:rsidRPr="001D3098">
        <w:rPr>
          <w:rFonts w:ascii="Times New Roman" w:hAnsi="Times New Roman"/>
          <w:sz w:val="24"/>
          <w:szCs w:val="24"/>
          <w:u w:val="single"/>
        </w:rPr>
        <w:t>Při stavbě:</w:t>
      </w:r>
    </w:p>
    <w:p w14:paraId="0E17470C" w14:textId="77777777" w:rsidR="0051500A" w:rsidRPr="001D3098" w:rsidRDefault="005E7ECA" w:rsidP="00327316">
      <w:pPr>
        <w:pStyle w:val="Standard"/>
        <w:spacing w:line="276" w:lineRule="auto"/>
        <w:rPr>
          <w:rFonts w:ascii="Times New Roman" w:hAnsi="Times New Roman"/>
          <w:sz w:val="24"/>
          <w:szCs w:val="24"/>
        </w:rPr>
      </w:pPr>
      <w:r w:rsidRPr="001D3098">
        <w:rPr>
          <w:rFonts w:ascii="Times New Roman" w:hAnsi="Times New Roman"/>
          <w:sz w:val="24"/>
          <w:szCs w:val="24"/>
        </w:rPr>
        <w:t>Splaškové vody budou likvidovány v mobilním WC na staveništi.</w:t>
      </w:r>
      <w:r w:rsidR="006A4188">
        <w:rPr>
          <w:rFonts w:ascii="Times New Roman" w:hAnsi="Times New Roman"/>
          <w:sz w:val="24"/>
          <w:szCs w:val="24"/>
        </w:rPr>
        <w:t xml:space="preserve"> </w:t>
      </w:r>
      <w:r w:rsidR="0008283D" w:rsidRPr="001D3098">
        <w:rPr>
          <w:rFonts w:ascii="Times New Roman" w:hAnsi="Times New Roman"/>
          <w:sz w:val="24"/>
          <w:szCs w:val="24"/>
        </w:rPr>
        <w:t xml:space="preserve">Odpady, které budou vznikat v rámci jednotlivých staveb, lze rozdělit na odpady, které budou vázány na vlastní výstavbu a odpady, které budou vznikat v zařízení staveniště. </w:t>
      </w:r>
    </w:p>
    <w:p w14:paraId="2E0D4032" w14:textId="77777777" w:rsidR="007C63F0" w:rsidRPr="001D3098" w:rsidRDefault="007C63F0" w:rsidP="007C63F0">
      <w:pPr>
        <w:pStyle w:val="Standard"/>
        <w:spacing w:line="276" w:lineRule="auto"/>
        <w:rPr>
          <w:rFonts w:ascii="Times New Roman" w:hAnsi="Times New Roman"/>
          <w:sz w:val="24"/>
          <w:szCs w:val="24"/>
        </w:rPr>
      </w:pPr>
      <w:r w:rsidRPr="001D3098">
        <w:rPr>
          <w:rFonts w:ascii="Times New Roman" w:hAnsi="Times New Roman"/>
          <w:sz w:val="24"/>
          <w:szCs w:val="24"/>
        </w:rPr>
        <w:tab/>
        <w:t xml:space="preserve">V rámci stavebních prací vznikne stavební odpad, s nímž bude naloženo ve smyslu zákona </w:t>
      </w:r>
      <w:r w:rsidRPr="00CA56E1">
        <w:rPr>
          <w:rFonts w:ascii="Times New Roman" w:hAnsi="Times New Roman"/>
          <w:sz w:val="24"/>
          <w:szCs w:val="24"/>
        </w:rPr>
        <w:t>č. 541/2020 Sb.</w:t>
      </w:r>
      <w:r w:rsidRPr="001D3098">
        <w:rPr>
          <w:rFonts w:ascii="Times New Roman" w:hAnsi="Times New Roman"/>
          <w:sz w:val="24"/>
          <w:szCs w:val="24"/>
        </w:rPr>
        <w:t xml:space="preserve"> Při přejímce stavby zhotovitel díla předá doklady o likvidaci odpadů investorovi, který je předloží při kolaudaci díla. </w:t>
      </w:r>
      <w:r w:rsidRPr="00CD008C">
        <w:rPr>
          <w:rFonts w:ascii="Times New Roman" w:hAnsi="Times New Roman"/>
          <w:sz w:val="24"/>
          <w:szCs w:val="24"/>
        </w:rPr>
        <w:t xml:space="preserve">Původce odpadu je povinen zařadit vzniklé odpady podle </w:t>
      </w:r>
      <w:r w:rsidRPr="00CD008C">
        <w:rPr>
          <w:rFonts w:ascii="Times New Roman" w:hAnsi="Times New Roman"/>
          <w:sz w:val="24"/>
          <w:szCs w:val="24"/>
        </w:rPr>
        <w:lastRenderedPageBreak/>
        <w:t>d</w:t>
      </w:r>
      <w:r w:rsidR="00941FBA" w:rsidRPr="00CD008C">
        <w:rPr>
          <w:rFonts w:ascii="Times New Roman" w:hAnsi="Times New Roman"/>
          <w:sz w:val="24"/>
          <w:szCs w:val="24"/>
        </w:rPr>
        <w:t>ruhů a kategorií stanovených v katalogu odpadů. Platná vyhláška č. 8/2021 Sb., Katalog odpadů a posuzování vlastností odpadů (katalog odpadů).</w:t>
      </w:r>
      <w:r w:rsidR="00941FBA" w:rsidRPr="001D3098">
        <w:rPr>
          <w:rFonts w:ascii="Times New Roman" w:hAnsi="Times New Roman"/>
          <w:sz w:val="24"/>
          <w:szCs w:val="24"/>
        </w:rPr>
        <w:t xml:space="preserve"> </w:t>
      </w:r>
    </w:p>
    <w:p w14:paraId="4D6497C7" w14:textId="77777777" w:rsidR="007C63F0" w:rsidRPr="001D3098" w:rsidRDefault="007C63F0" w:rsidP="007C63F0">
      <w:pPr>
        <w:spacing w:line="276" w:lineRule="auto"/>
        <w:ind w:firstLine="567"/>
        <w:rPr>
          <w:sz w:val="24"/>
          <w:szCs w:val="24"/>
        </w:rPr>
      </w:pPr>
      <w:r w:rsidRPr="001D3098">
        <w:rPr>
          <w:sz w:val="24"/>
          <w:szCs w:val="24"/>
        </w:rPr>
        <w:t xml:space="preserve">S odpady, které jsou v Katalogu odpadů označeny jako nebezpečné, je původce odpadu povinen nakládat jako s odpady nebezpečnými, pokud původce nebo oprávněná osoba k nakládání s odpady neprokáže stanoveným způsobem, že tento odpad nemá nebezpečné vlastnosti vedené v příloze 2 výše uvedeného zákona. </w:t>
      </w:r>
    </w:p>
    <w:p w14:paraId="271F906D" w14:textId="77777777" w:rsidR="008E1355" w:rsidRDefault="008E1355" w:rsidP="00327316">
      <w:pPr>
        <w:spacing w:line="276" w:lineRule="auto"/>
        <w:ind w:firstLine="567"/>
        <w:jc w:val="both"/>
        <w:rPr>
          <w:sz w:val="24"/>
          <w:highlight w:val="yellow"/>
        </w:rPr>
      </w:pPr>
    </w:p>
    <w:p w14:paraId="00F464FE" w14:textId="77777777" w:rsidR="00945F1E" w:rsidRDefault="00945F1E" w:rsidP="00327316">
      <w:pPr>
        <w:spacing w:line="276" w:lineRule="auto"/>
        <w:jc w:val="both"/>
        <w:rPr>
          <w:b/>
          <w:sz w:val="24"/>
        </w:rPr>
      </w:pPr>
    </w:p>
    <w:p w14:paraId="3AD30B03" w14:textId="77777777" w:rsidR="0008283D" w:rsidRPr="008C1C4E" w:rsidRDefault="0008283D" w:rsidP="00327316">
      <w:pPr>
        <w:spacing w:line="276" w:lineRule="auto"/>
        <w:jc w:val="both"/>
        <w:rPr>
          <w:b/>
          <w:sz w:val="24"/>
        </w:rPr>
      </w:pPr>
      <w:r w:rsidRPr="008C1C4E">
        <w:rPr>
          <w:b/>
          <w:sz w:val="24"/>
        </w:rPr>
        <w:t>Zařazení odpadu (dle Katalogu odpadů)</w:t>
      </w:r>
    </w:p>
    <w:p w14:paraId="4D5A4868" w14:textId="77777777" w:rsidR="0008283D" w:rsidRPr="008C1C4E" w:rsidRDefault="0008283D" w:rsidP="00327316">
      <w:pPr>
        <w:spacing w:line="276" w:lineRule="auto"/>
        <w:jc w:val="both"/>
        <w:rPr>
          <w:sz w:val="24"/>
        </w:rPr>
      </w:pPr>
      <w:r w:rsidRPr="008C1C4E">
        <w:rPr>
          <w:sz w:val="24"/>
        </w:rPr>
        <w:tab/>
      </w:r>
      <w:r w:rsidRPr="008C1C4E">
        <w:rPr>
          <w:sz w:val="24"/>
          <w:u w:val="single"/>
        </w:rPr>
        <w:t>Název druhu odpadu</w:t>
      </w:r>
      <w:r w:rsidRPr="008C1C4E">
        <w:rPr>
          <w:sz w:val="24"/>
        </w:rPr>
        <w:tab/>
      </w:r>
      <w:r w:rsidRPr="008C1C4E">
        <w:rPr>
          <w:sz w:val="24"/>
        </w:rPr>
        <w:tab/>
      </w:r>
      <w:r w:rsidRPr="008C1C4E">
        <w:rPr>
          <w:sz w:val="24"/>
        </w:rPr>
        <w:tab/>
      </w:r>
      <w:r w:rsidRPr="008C1C4E">
        <w:rPr>
          <w:sz w:val="24"/>
        </w:rPr>
        <w:tab/>
      </w:r>
      <w:r w:rsidRPr="008C1C4E">
        <w:rPr>
          <w:sz w:val="24"/>
          <w:u w:val="single"/>
        </w:rPr>
        <w:t>Kód druhu odpadu</w:t>
      </w:r>
      <w:r w:rsidRPr="008C1C4E">
        <w:rPr>
          <w:sz w:val="24"/>
        </w:rPr>
        <w:tab/>
      </w:r>
      <w:r w:rsidRPr="008C1C4E">
        <w:rPr>
          <w:sz w:val="24"/>
          <w:u w:val="single"/>
        </w:rPr>
        <w:t>Kategorie odpadu</w:t>
      </w:r>
    </w:p>
    <w:p w14:paraId="1B98ACAD" w14:textId="77777777" w:rsidR="0008283D" w:rsidRPr="008C1C4E" w:rsidRDefault="0008283D" w:rsidP="00327316">
      <w:pPr>
        <w:spacing w:line="276" w:lineRule="auto"/>
        <w:jc w:val="both"/>
        <w:rPr>
          <w:sz w:val="24"/>
        </w:rPr>
      </w:pPr>
      <w:r w:rsidRPr="008C1C4E">
        <w:rPr>
          <w:sz w:val="24"/>
        </w:rPr>
        <w:t>plastové obaly</w:t>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t>15 01 02</w:t>
      </w:r>
      <w:r w:rsidRPr="008C1C4E">
        <w:rPr>
          <w:sz w:val="24"/>
        </w:rPr>
        <w:tab/>
      </w:r>
      <w:r w:rsidRPr="008C1C4E">
        <w:rPr>
          <w:sz w:val="24"/>
        </w:rPr>
        <w:tab/>
      </w:r>
      <w:r w:rsidRPr="008C1C4E">
        <w:rPr>
          <w:sz w:val="24"/>
        </w:rPr>
        <w:tab/>
        <w:t>O</w:t>
      </w:r>
    </w:p>
    <w:p w14:paraId="4B253C18" w14:textId="77777777" w:rsidR="0008283D" w:rsidRPr="008C1C4E" w:rsidRDefault="0008283D" w:rsidP="00327316">
      <w:pPr>
        <w:spacing w:line="276" w:lineRule="auto"/>
        <w:jc w:val="both"/>
        <w:rPr>
          <w:sz w:val="24"/>
        </w:rPr>
      </w:pPr>
      <w:r w:rsidRPr="008C1C4E">
        <w:rPr>
          <w:sz w:val="24"/>
        </w:rPr>
        <w:t>kovové obaly</w:t>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t>15 01 04</w:t>
      </w:r>
      <w:r w:rsidRPr="008C1C4E">
        <w:rPr>
          <w:sz w:val="24"/>
        </w:rPr>
        <w:tab/>
      </w:r>
      <w:r w:rsidRPr="008C1C4E">
        <w:rPr>
          <w:sz w:val="24"/>
        </w:rPr>
        <w:tab/>
      </w:r>
      <w:r w:rsidRPr="008C1C4E">
        <w:rPr>
          <w:sz w:val="24"/>
        </w:rPr>
        <w:tab/>
        <w:t>O</w:t>
      </w:r>
    </w:p>
    <w:p w14:paraId="6E7F36FD" w14:textId="77777777" w:rsidR="0008283D" w:rsidRPr="008C1C4E" w:rsidRDefault="0008283D" w:rsidP="00327316">
      <w:pPr>
        <w:spacing w:line="276" w:lineRule="auto"/>
        <w:jc w:val="both"/>
        <w:rPr>
          <w:sz w:val="24"/>
          <w:u w:val="single"/>
        </w:rPr>
      </w:pPr>
      <w:r w:rsidRPr="008C1C4E">
        <w:rPr>
          <w:sz w:val="24"/>
        </w:rPr>
        <w:t>směsné obaly</w:t>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t>15 01 06</w:t>
      </w:r>
      <w:r w:rsidRPr="008C1C4E">
        <w:rPr>
          <w:sz w:val="24"/>
        </w:rPr>
        <w:tab/>
      </w:r>
      <w:r w:rsidRPr="008C1C4E">
        <w:rPr>
          <w:sz w:val="24"/>
        </w:rPr>
        <w:tab/>
      </w:r>
      <w:r w:rsidRPr="008C1C4E">
        <w:rPr>
          <w:sz w:val="24"/>
        </w:rPr>
        <w:tab/>
        <w:t>O</w:t>
      </w:r>
    </w:p>
    <w:p w14:paraId="216D72AF" w14:textId="77777777" w:rsidR="0008283D" w:rsidRPr="008C1C4E" w:rsidRDefault="0008283D" w:rsidP="00327316">
      <w:pPr>
        <w:spacing w:line="276" w:lineRule="auto"/>
        <w:jc w:val="both"/>
        <w:rPr>
          <w:sz w:val="24"/>
        </w:rPr>
      </w:pPr>
      <w:r w:rsidRPr="008C1C4E">
        <w:rPr>
          <w:sz w:val="24"/>
        </w:rPr>
        <w:t>kovové obaly</w:t>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t>15 01 04</w:t>
      </w:r>
      <w:r w:rsidRPr="008C1C4E">
        <w:rPr>
          <w:sz w:val="24"/>
        </w:rPr>
        <w:tab/>
      </w:r>
      <w:r w:rsidRPr="008C1C4E">
        <w:rPr>
          <w:sz w:val="24"/>
        </w:rPr>
        <w:tab/>
      </w:r>
      <w:r w:rsidRPr="008C1C4E">
        <w:rPr>
          <w:sz w:val="24"/>
        </w:rPr>
        <w:tab/>
        <w:t>O</w:t>
      </w:r>
    </w:p>
    <w:p w14:paraId="7ED57744" w14:textId="77777777" w:rsidR="0008283D" w:rsidRPr="008C1C4E" w:rsidRDefault="0008283D" w:rsidP="00327316">
      <w:pPr>
        <w:spacing w:line="276" w:lineRule="auto"/>
        <w:jc w:val="both"/>
        <w:rPr>
          <w:sz w:val="24"/>
        </w:rPr>
      </w:pPr>
      <w:r w:rsidRPr="008C1C4E">
        <w:rPr>
          <w:sz w:val="24"/>
        </w:rPr>
        <w:t>beton</w:t>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t>17 01 01</w:t>
      </w:r>
      <w:r w:rsidRPr="008C1C4E">
        <w:rPr>
          <w:sz w:val="24"/>
        </w:rPr>
        <w:tab/>
      </w:r>
      <w:r w:rsidRPr="008C1C4E">
        <w:rPr>
          <w:sz w:val="24"/>
        </w:rPr>
        <w:tab/>
      </w:r>
      <w:r w:rsidRPr="008C1C4E">
        <w:rPr>
          <w:sz w:val="24"/>
        </w:rPr>
        <w:tab/>
        <w:t>O</w:t>
      </w:r>
    </w:p>
    <w:p w14:paraId="5E4D67C8" w14:textId="77777777" w:rsidR="0008283D" w:rsidRPr="008C1C4E" w:rsidRDefault="0008283D" w:rsidP="00327316">
      <w:pPr>
        <w:spacing w:line="276" w:lineRule="auto"/>
        <w:jc w:val="both"/>
        <w:rPr>
          <w:sz w:val="24"/>
        </w:rPr>
      </w:pPr>
      <w:r w:rsidRPr="008C1C4E">
        <w:rPr>
          <w:sz w:val="24"/>
        </w:rPr>
        <w:t>cihly</w:t>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t>17 01 02</w:t>
      </w:r>
      <w:r w:rsidRPr="008C1C4E">
        <w:rPr>
          <w:sz w:val="24"/>
        </w:rPr>
        <w:tab/>
      </w:r>
      <w:r w:rsidRPr="008C1C4E">
        <w:rPr>
          <w:sz w:val="24"/>
        </w:rPr>
        <w:tab/>
      </w:r>
      <w:r w:rsidRPr="008C1C4E">
        <w:rPr>
          <w:sz w:val="24"/>
        </w:rPr>
        <w:tab/>
        <w:t>O</w:t>
      </w:r>
    </w:p>
    <w:p w14:paraId="5A935C11" w14:textId="77777777" w:rsidR="0008283D" w:rsidRPr="008C1C4E" w:rsidRDefault="0008283D" w:rsidP="00327316">
      <w:pPr>
        <w:spacing w:line="276" w:lineRule="auto"/>
        <w:jc w:val="both"/>
        <w:rPr>
          <w:sz w:val="24"/>
        </w:rPr>
      </w:pPr>
      <w:r w:rsidRPr="008C1C4E">
        <w:rPr>
          <w:sz w:val="24"/>
        </w:rPr>
        <w:t>dřevo</w:t>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t>17 02 01</w:t>
      </w:r>
      <w:r w:rsidRPr="008C1C4E">
        <w:rPr>
          <w:sz w:val="24"/>
        </w:rPr>
        <w:tab/>
      </w:r>
      <w:r w:rsidRPr="008C1C4E">
        <w:rPr>
          <w:sz w:val="24"/>
        </w:rPr>
        <w:tab/>
      </w:r>
      <w:r w:rsidRPr="008C1C4E">
        <w:rPr>
          <w:sz w:val="24"/>
        </w:rPr>
        <w:tab/>
        <w:t>O</w:t>
      </w:r>
    </w:p>
    <w:p w14:paraId="623FCE0B" w14:textId="77777777" w:rsidR="0008283D" w:rsidRPr="008C1C4E" w:rsidRDefault="0008283D" w:rsidP="00327316">
      <w:pPr>
        <w:spacing w:line="276" w:lineRule="auto"/>
        <w:jc w:val="both"/>
        <w:rPr>
          <w:sz w:val="24"/>
        </w:rPr>
      </w:pPr>
      <w:r w:rsidRPr="008C1C4E">
        <w:rPr>
          <w:sz w:val="24"/>
        </w:rPr>
        <w:t>asfalt s obsahem dehtu</w:t>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t>17 03 01</w:t>
      </w:r>
      <w:r w:rsidRPr="008C1C4E">
        <w:rPr>
          <w:sz w:val="24"/>
        </w:rPr>
        <w:tab/>
      </w:r>
      <w:r w:rsidRPr="008C1C4E">
        <w:rPr>
          <w:sz w:val="24"/>
        </w:rPr>
        <w:tab/>
      </w:r>
      <w:r w:rsidRPr="008C1C4E">
        <w:rPr>
          <w:sz w:val="24"/>
        </w:rPr>
        <w:tab/>
        <w:t>N</w:t>
      </w:r>
    </w:p>
    <w:p w14:paraId="44D05BFB" w14:textId="77777777" w:rsidR="0008283D" w:rsidRPr="008C1C4E" w:rsidRDefault="0008283D" w:rsidP="00327316">
      <w:pPr>
        <w:spacing w:line="276" w:lineRule="auto"/>
        <w:jc w:val="both"/>
        <w:rPr>
          <w:sz w:val="24"/>
        </w:rPr>
      </w:pPr>
      <w:r w:rsidRPr="008C1C4E">
        <w:rPr>
          <w:sz w:val="24"/>
        </w:rPr>
        <w:t>asfalt bez dehtu</w:t>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t>17 03 02</w:t>
      </w:r>
      <w:r w:rsidRPr="008C1C4E">
        <w:rPr>
          <w:sz w:val="24"/>
        </w:rPr>
        <w:tab/>
      </w:r>
      <w:r w:rsidRPr="008C1C4E">
        <w:rPr>
          <w:sz w:val="24"/>
        </w:rPr>
        <w:tab/>
      </w:r>
      <w:r w:rsidRPr="008C1C4E">
        <w:rPr>
          <w:sz w:val="24"/>
        </w:rPr>
        <w:tab/>
        <w:t>O</w:t>
      </w:r>
    </w:p>
    <w:p w14:paraId="086579D0" w14:textId="77777777" w:rsidR="0008283D" w:rsidRPr="008C1C4E" w:rsidRDefault="0008283D" w:rsidP="00327316">
      <w:pPr>
        <w:spacing w:line="276" w:lineRule="auto"/>
        <w:jc w:val="both"/>
        <w:rPr>
          <w:sz w:val="24"/>
        </w:rPr>
      </w:pPr>
      <w:r w:rsidRPr="008C1C4E">
        <w:rPr>
          <w:sz w:val="24"/>
        </w:rPr>
        <w:t>zemina a kameny</w:t>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t>17 05 04</w:t>
      </w:r>
      <w:r w:rsidRPr="008C1C4E">
        <w:rPr>
          <w:sz w:val="24"/>
        </w:rPr>
        <w:tab/>
      </w:r>
      <w:r w:rsidRPr="008C1C4E">
        <w:rPr>
          <w:sz w:val="24"/>
        </w:rPr>
        <w:tab/>
      </w:r>
      <w:r w:rsidRPr="008C1C4E">
        <w:rPr>
          <w:sz w:val="24"/>
        </w:rPr>
        <w:tab/>
        <w:t>O</w:t>
      </w:r>
    </w:p>
    <w:p w14:paraId="37FEDAEF" w14:textId="77777777" w:rsidR="0008283D" w:rsidRPr="008C1C4E" w:rsidRDefault="0008283D" w:rsidP="00327316">
      <w:pPr>
        <w:spacing w:line="276" w:lineRule="auto"/>
        <w:jc w:val="both"/>
        <w:rPr>
          <w:sz w:val="24"/>
        </w:rPr>
      </w:pPr>
      <w:r w:rsidRPr="008C1C4E">
        <w:rPr>
          <w:sz w:val="24"/>
        </w:rPr>
        <w:t>izolační materiály ostatní</w:t>
      </w:r>
      <w:r w:rsidRPr="008C1C4E">
        <w:rPr>
          <w:sz w:val="24"/>
        </w:rPr>
        <w:tab/>
      </w:r>
      <w:r w:rsidRPr="008C1C4E">
        <w:rPr>
          <w:sz w:val="24"/>
        </w:rPr>
        <w:tab/>
      </w:r>
      <w:r w:rsidRPr="008C1C4E">
        <w:rPr>
          <w:sz w:val="24"/>
        </w:rPr>
        <w:tab/>
      </w:r>
      <w:r w:rsidRPr="008C1C4E">
        <w:rPr>
          <w:sz w:val="24"/>
        </w:rPr>
        <w:tab/>
      </w:r>
      <w:r w:rsidRPr="008C1C4E">
        <w:rPr>
          <w:sz w:val="24"/>
        </w:rPr>
        <w:tab/>
        <w:t>17 06 04</w:t>
      </w:r>
      <w:r w:rsidRPr="008C1C4E">
        <w:rPr>
          <w:sz w:val="24"/>
        </w:rPr>
        <w:tab/>
      </w:r>
      <w:r w:rsidRPr="008C1C4E">
        <w:rPr>
          <w:sz w:val="24"/>
        </w:rPr>
        <w:tab/>
      </w:r>
      <w:r w:rsidRPr="008C1C4E">
        <w:rPr>
          <w:sz w:val="24"/>
        </w:rPr>
        <w:tab/>
        <w:t>O</w:t>
      </w:r>
    </w:p>
    <w:p w14:paraId="4721C968" w14:textId="77777777" w:rsidR="0008283D" w:rsidRPr="008C1C4E" w:rsidRDefault="0008283D" w:rsidP="00327316">
      <w:pPr>
        <w:spacing w:line="276" w:lineRule="auto"/>
        <w:jc w:val="both"/>
        <w:rPr>
          <w:sz w:val="24"/>
        </w:rPr>
      </w:pPr>
      <w:r w:rsidRPr="008C1C4E">
        <w:rPr>
          <w:sz w:val="24"/>
        </w:rPr>
        <w:t>směsný stavební a demoliční odpad</w:t>
      </w:r>
      <w:r w:rsidRPr="008C1C4E">
        <w:rPr>
          <w:sz w:val="24"/>
        </w:rPr>
        <w:tab/>
      </w:r>
      <w:r w:rsidRPr="008C1C4E">
        <w:rPr>
          <w:sz w:val="24"/>
        </w:rPr>
        <w:tab/>
      </w:r>
      <w:r w:rsidRPr="008C1C4E">
        <w:rPr>
          <w:sz w:val="24"/>
        </w:rPr>
        <w:tab/>
        <w:t>17 09 04</w:t>
      </w:r>
      <w:r w:rsidRPr="008C1C4E">
        <w:rPr>
          <w:sz w:val="24"/>
        </w:rPr>
        <w:tab/>
      </w:r>
      <w:r w:rsidRPr="008C1C4E">
        <w:rPr>
          <w:sz w:val="24"/>
        </w:rPr>
        <w:tab/>
      </w:r>
      <w:r w:rsidRPr="008C1C4E">
        <w:rPr>
          <w:sz w:val="24"/>
        </w:rPr>
        <w:tab/>
        <w:t>O</w:t>
      </w:r>
    </w:p>
    <w:p w14:paraId="763878AA" w14:textId="77777777" w:rsidR="0008283D" w:rsidRPr="008C1C4E" w:rsidRDefault="0008283D" w:rsidP="00327316">
      <w:pPr>
        <w:spacing w:line="276" w:lineRule="auto"/>
        <w:jc w:val="both"/>
        <w:rPr>
          <w:sz w:val="24"/>
        </w:rPr>
      </w:pPr>
      <w:r w:rsidRPr="008C1C4E">
        <w:rPr>
          <w:sz w:val="24"/>
        </w:rPr>
        <w:t>železo a ocel</w:t>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t>17 04 05</w:t>
      </w:r>
      <w:r w:rsidRPr="008C1C4E">
        <w:rPr>
          <w:sz w:val="24"/>
        </w:rPr>
        <w:tab/>
      </w:r>
      <w:r w:rsidRPr="008C1C4E">
        <w:rPr>
          <w:sz w:val="24"/>
        </w:rPr>
        <w:tab/>
      </w:r>
      <w:r w:rsidRPr="008C1C4E">
        <w:rPr>
          <w:sz w:val="24"/>
        </w:rPr>
        <w:tab/>
        <w:t>O</w:t>
      </w:r>
    </w:p>
    <w:p w14:paraId="6F7A0273" w14:textId="77777777" w:rsidR="0008283D" w:rsidRPr="008C1C4E" w:rsidRDefault="0008283D" w:rsidP="00327316">
      <w:pPr>
        <w:spacing w:line="276" w:lineRule="auto"/>
        <w:jc w:val="both"/>
        <w:rPr>
          <w:sz w:val="24"/>
        </w:rPr>
      </w:pPr>
      <w:r w:rsidRPr="008C1C4E">
        <w:rPr>
          <w:sz w:val="24"/>
        </w:rPr>
        <w:t>směsný komunální odpad</w:t>
      </w:r>
      <w:r w:rsidRPr="008C1C4E">
        <w:rPr>
          <w:sz w:val="24"/>
        </w:rPr>
        <w:tab/>
      </w:r>
      <w:r w:rsidRPr="008C1C4E">
        <w:rPr>
          <w:sz w:val="24"/>
        </w:rPr>
        <w:tab/>
      </w:r>
      <w:r w:rsidRPr="008C1C4E">
        <w:rPr>
          <w:sz w:val="24"/>
        </w:rPr>
        <w:tab/>
      </w:r>
      <w:r w:rsidRPr="008C1C4E">
        <w:rPr>
          <w:sz w:val="24"/>
        </w:rPr>
        <w:tab/>
      </w:r>
      <w:r w:rsidRPr="008C1C4E">
        <w:rPr>
          <w:sz w:val="24"/>
        </w:rPr>
        <w:tab/>
        <w:t>20 03 01</w:t>
      </w:r>
      <w:r w:rsidRPr="008C1C4E">
        <w:rPr>
          <w:sz w:val="24"/>
        </w:rPr>
        <w:tab/>
      </w:r>
      <w:r w:rsidRPr="008C1C4E">
        <w:rPr>
          <w:sz w:val="24"/>
        </w:rPr>
        <w:tab/>
      </w:r>
      <w:r w:rsidRPr="008C1C4E">
        <w:rPr>
          <w:sz w:val="24"/>
        </w:rPr>
        <w:tab/>
        <w:t>O</w:t>
      </w:r>
    </w:p>
    <w:p w14:paraId="36BCD6CF" w14:textId="77777777" w:rsidR="0008283D" w:rsidRPr="008C1C4E" w:rsidRDefault="004B1BD2" w:rsidP="00327316">
      <w:pPr>
        <w:spacing w:line="276" w:lineRule="auto"/>
        <w:jc w:val="both"/>
        <w:rPr>
          <w:sz w:val="24"/>
        </w:rPr>
      </w:pP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Pr="008C1C4E">
        <w:rPr>
          <w:sz w:val="24"/>
        </w:rPr>
        <w:tab/>
      </w:r>
      <w:r w:rsidR="0008283D" w:rsidRPr="008C1C4E">
        <w:rPr>
          <w:sz w:val="24"/>
        </w:rPr>
        <w:t>O – ostatní odpad</w:t>
      </w:r>
      <w:r w:rsidR="0008283D" w:rsidRPr="008C1C4E">
        <w:rPr>
          <w:sz w:val="24"/>
          <w:lang w:val="en-US"/>
        </w:rPr>
        <w:t xml:space="preserve">; </w:t>
      </w:r>
      <w:r w:rsidR="0008283D" w:rsidRPr="008C1C4E">
        <w:rPr>
          <w:sz w:val="24"/>
        </w:rPr>
        <w:t>N – nebezpečný odpad</w:t>
      </w:r>
    </w:p>
    <w:p w14:paraId="0589A5BC" w14:textId="77777777" w:rsidR="0067203A" w:rsidRPr="00571C50" w:rsidRDefault="0067203A" w:rsidP="00327316">
      <w:pPr>
        <w:pStyle w:val="Standard"/>
        <w:spacing w:line="276" w:lineRule="auto"/>
        <w:rPr>
          <w:rFonts w:ascii="Times New Roman" w:hAnsi="Times New Roman"/>
          <w:sz w:val="24"/>
          <w:szCs w:val="24"/>
          <w:highlight w:val="yellow"/>
        </w:rPr>
      </w:pPr>
    </w:p>
    <w:p w14:paraId="0CA7CB4E" w14:textId="4EDA5B92" w:rsidR="00A57919" w:rsidRDefault="00A57919" w:rsidP="009407F2">
      <w:pPr>
        <w:pStyle w:val="AANADPISPODNADPIS"/>
      </w:pPr>
      <w:bookmarkStart w:id="50" w:name="_Toc18313753"/>
      <w:bookmarkStart w:id="51" w:name="_Toc117590979"/>
      <w:r w:rsidRPr="00044263">
        <w:t>základní předpoklady výstavby – časové údaje o realizaci stavby, členění na etapy</w:t>
      </w:r>
      <w:bookmarkEnd w:id="50"/>
      <w:bookmarkEnd w:id="51"/>
    </w:p>
    <w:p w14:paraId="614B086D" w14:textId="77777777" w:rsidR="00911ABD" w:rsidRDefault="00911ABD" w:rsidP="005E7ECA">
      <w:pPr>
        <w:pStyle w:val="Standard"/>
        <w:spacing w:line="276" w:lineRule="auto"/>
        <w:rPr>
          <w:rFonts w:ascii="Times New Roman" w:hAnsi="Times New Roman"/>
          <w:sz w:val="24"/>
          <w:szCs w:val="24"/>
        </w:rPr>
      </w:pPr>
    </w:p>
    <w:p w14:paraId="0C4C00CD" w14:textId="77777777" w:rsidR="00911ABD" w:rsidRDefault="00911ABD" w:rsidP="005E7ECA">
      <w:pPr>
        <w:pStyle w:val="Standard"/>
        <w:spacing w:line="276" w:lineRule="auto"/>
        <w:rPr>
          <w:rFonts w:ascii="Times New Roman" w:hAnsi="Times New Roman"/>
          <w:sz w:val="24"/>
          <w:szCs w:val="24"/>
        </w:rPr>
      </w:pPr>
    </w:p>
    <w:p w14:paraId="2A0248BC" w14:textId="56AFB0A2" w:rsidR="00911ABD" w:rsidRPr="00911ABD" w:rsidRDefault="00A57919" w:rsidP="005E7ECA">
      <w:pPr>
        <w:pStyle w:val="Standard"/>
        <w:spacing w:line="276" w:lineRule="auto"/>
        <w:rPr>
          <w:rFonts w:ascii="Times New Roman" w:hAnsi="Times New Roman"/>
          <w:sz w:val="24"/>
          <w:szCs w:val="24"/>
        </w:rPr>
      </w:pPr>
      <w:r w:rsidRPr="009A11E7">
        <w:rPr>
          <w:rFonts w:ascii="Times New Roman" w:hAnsi="Times New Roman"/>
          <w:sz w:val="24"/>
          <w:szCs w:val="24"/>
        </w:rPr>
        <w:tab/>
      </w:r>
      <w:r w:rsidR="00911ABD" w:rsidRPr="00911ABD">
        <w:rPr>
          <w:rFonts w:ascii="Times New Roman" w:hAnsi="Times New Roman"/>
          <w:sz w:val="24"/>
          <w:szCs w:val="24"/>
        </w:rPr>
        <w:t>B</w:t>
      </w:r>
      <w:r w:rsidR="00911ABD" w:rsidRPr="00911ABD">
        <w:rPr>
          <w:rFonts w:ascii="Times New Roman" w:hAnsi="Times New Roman"/>
          <w:sz w:val="24"/>
          <w:szCs w:val="24"/>
        </w:rPr>
        <w:t xml:space="preserve">ěhem rekonstrukčních prací bude vodojem vyřazen z provozu. Zásobování obyvatelstva pitnou vodou obce Hrdlořezy bude zajištěno pomocí TP objektu a tlakových nádob, které budou posazeny na provizorní betonové ploše </w:t>
      </w:r>
      <w:r w:rsidR="00A07B93">
        <w:rPr>
          <w:rFonts w:ascii="Times New Roman" w:hAnsi="Times New Roman"/>
          <w:sz w:val="24"/>
          <w:szCs w:val="24"/>
        </w:rPr>
        <w:t>v</w:t>
      </w:r>
      <w:r w:rsidR="00911ABD" w:rsidRPr="00911ABD">
        <w:rPr>
          <w:rFonts w:ascii="Times New Roman" w:hAnsi="Times New Roman"/>
          <w:sz w:val="24"/>
          <w:szCs w:val="24"/>
        </w:rPr>
        <w:t xml:space="preserve"> areálu vodojemu. Veškeré armatury, potrubí a montáž zajistí investor – VaK Mladá Boleslav, a.s. Dodavatel stavby pouze připraví pouze pod</w:t>
      </w:r>
      <w:r w:rsidR="00911ABD" w:rsidRPr="00911ABD">
        <w:rPr>
          <w:rFonts w:ascii="Times New Roman" w:hAnsi="Times New Roman"/>
          <w:sz w:val="24"/>
          <w:szCs w:val="24"/>
        </w:rPr>
        <w:t xml:space="preserve">klad pro položení panelů provizorní plochy. </w:t>
      </w:r>
      <w:r w:rsidR="00911ABD" w:rsidRPr="00911ABD">
        <w:rPr>
          <w:rFonts w:ascii="Times New Roman" w:hAnsi="Times New Roman"/>
          <w:sz w:val="24"/>
          <w:szCs w:val="24"/>
        </w:rPr>
        <w:t xml:space="preserve"> </w:t>
      </w:r>
    </w:p>
    <w:p w14:paraId="26AEB074" w14:textId="790C82D2" w:rsidR="0079651E" w:rsidRDefault="00911ABD" w:rsidP="005E7ECA">
      <w:pPr>
        <w:pStyle w:val="Standard"/>
        <w:spacing w:line="276" w:lineRule="auto"/>
        <w:rPr>
          <w:rFonts w:ascii="Times New Roman" w:hAnsi="Times New Roman"/>
          <w:sz w:val="24"/>
          <w:szCs w:val="24"/>
        </w:rPr>
      </w:pPr>
      <w:r>
        <w:rPr>
          <w:rFonts w:ascii="Times New Roman" w:hAnsi="Times New Roman"/>
          <w:sz w:val="24"/>
          <w:szCs w:val="24"/>
        </w:rPr>
        <w:tab/>
      </w:r>
      <w:r w:rsidR="00FB7348" w:rsidRPr="00FB7348">
        <w:rPr>
          <w:rFonts w:ascii="Times New Roman" w:hAnsi="Times New Roman"/>
          <w:sz w:val="24"/>
          <w:szCs w:val="24"/>
        </w:rPr>
        <w:t>Náhradní z</w:t>
      </w:r>
      <w:r w:rsidR="005E7ECA" w:rsidRPr="00FB7348">
        <w:rPr>
          <w:rFonts w:ascii="Times New Roman" w:hAnsi="Times New Roman"/>
          <w:sz w:val="24"/>
          <w:szCs w:val="24"/>
        </w:rPr>
        <w:t xml:space="preserve">ásobování obce </w:t>
      </w:r>
      <w:r w:rsidR="009A11E7" w:rsidRPr="00FB7348">
        <w:rPr>
          <w:rFonts w:ascii="Times New Roman" w:hAnsi="Times New Roman"/>
          <w:sz w:val="24"/>
          <w:szCs w:val="24"/>
        </w:rPr>
        <w:t>Hradiště</w:t>
      </w:r>
      <w:r w:rsidR="005E7ECA" w:rsidRPr="00FB7348">
        <w:rPr>
          <w:rFonts w:ascii="Times New Roman" w:hAnsi="Times New Roman"/>
          <w:sz w:val="24"/>
          <w:szCs w:val="24"/>
        </w:rPr>
        <w:t xml:space="preserve"> bude zajištěno </w:t>
      </w:r>
      <w:r w:rsidR="0079651E" w:rsidRPr="00FB7348">
        <w:rPr>
          <w:rFonts w:ascii="Times New Roman" w:hAnsi="Times New Roman"/>
          <w:sz w:val="24"/>
          <w:szCs w:val="24"/>
        </w:rPr>
        <w:t>pomocí 20 m3 nádrže. Ta bude umístěna místo bývalé vstupní branky na východní straně pozemku, kde se nachází i šachta AŠ1.</w:t>
      </w:r>
      <w:r w:rsidR="005A2586" w:rsidRPr="005A2586">
        <w:rPr>
          <w:rFonts w:ascii="Times New Roman" w:hAnsi="Times New Roman"/>
          <w:sz w:val="24"/>
          <w:szCs w:val="24"/>
        </w:rPr>
        <w:t xml:space="preserve"> </w:t>
      </w:r>
      <w:r w:rsidR="005A2586">
        <w:rPr>
          <w:rFonts w:ascii="Times New Roman" w:hAnsi="Times New Roman"/>
          <w:sz w:val="24"/>
          <w:szCs w:val="24"/>
        </w:rPr>
        <w:t xml:space="preserve">Provizorní zpevněná plocha pod nádrží bude řešena pomocí 4 </w:t>
      </w:r>
      <w:r w:rsidR="005A2586" w:rsidRPr="00295783">
        <w:rPr>
          <w:rFonts w:ascii="Times New Roman" w:hAnsi="Times New Roman"/>
          <w:sz w:val="24"/>
          <w:szCs w:val="24"/>
        </w:rPr>
        <w:t>ks panelů Spiroll o rozměrech 3x1,2 m.</w:t>
      </w:r>
      <w:r w:rsidR="005A2586" w:rsidRPr="005A2586">
        <w:rPr>
          <w:rFonts w:ascii="Times New Roman" w:hAnsi="Times New Roman"/>
          <w:sz w:val="24"/>
          <w:szCs w:val="24"/>
        </w:rPr>
        <w:t xml:space="preserve"> </w:t>
      </w:r>
      <w:r w:rsidR="002B0C67" w:rsidRPr="00D85AF5">
        <w:rPr>
          <w:rFonts w:ascii="Times New Roman" w:hAnsi="Times New Roman"/>
          <w:sz w:val="24"/>
          <w:szCs w:val="24"/>
        </w:rPr>
        <w:t>Odstavná plocha bude mít rozměr 3 x 4,8 m.</w:t>
      </w:r>
      <w:r w:rsidR="002B0C67">
        <w:rPr>
          <w:rFonts w:ascii="Times New Roman" w:hAnsi="Times New Roman"/>
          <w:sz w:val="24"/>
          <w:szCs w:val="24"/>
        </w:rPr>
        <w:t xml:space="preserve"> </w:t>
      </w:r>
      <w:r w:rsidR="005A2586">
        <w:rPr>
          <w:rFonts w:ascii="Times New Roman" w:hAnsi="Times New Roman"/>
          <w:sz w:val="24"/>
          <w:szCs w:val="24"/>
        </w:rPr>
        <w:t xml:space="preserve">Panely budou položeny na štěrkodrcený podsyp tl.150 mm. Terén pod podsypem bude urovnán. (viz. </w:t>
      </w:r>
      <w:r>
        <w:rPr>
          <w:rFonts w:ascii="Times New Roman" w:hAnsi="Times New Roman"/>
          <w:sz w:val="24"/>
          <w:szCs w:val="24"/>
        </w:rPr>
        <w:t>Koordinační situační</w:t>
      </w:r>
      <w:r w:rsidR="005A2586">
        <w:rPr>
          <w:rFonts w:ascii="Times New Roman" w:hAnsi="Times New Roman"/>
          <w:sz w:val="24"/>
          <w:szCs w:val="24"/>
        </w:rPr>
        <w:t xml:space="preserve"> výkres C.3).</w:t>
      </w:r>
    </w:p>
    <w:p w14:paraId="5A5F7451" w14:textId="1DB8C704" w:rsidR="00A57919" w:rsidRDefault="001E0303" w:rsidP="00327316">
      <w:pPr>
        <w:pStyle w:val="Standard"/>
        <w:spacing w:line="276" w:lineRule="auto"/>
        <w:rPr>
          <w:rFonts w:ascii="Times New Roman" w:hAnsi="Times New Roman"/>
          <w:sz w:val="24"/>
          <w:szCs w:val="24"/>
        </w:rPr>
      </w:pPr>
      <w:r w:rsidRPr="00576291">
        <w:rPr>
          <w:rFonts w:ascii="Times New Roman" w:hAnsi="Times New Roman"/>
          <w:sz w:val="24"/>
          <w:szCs w:val="24"/>
        </w:rPr>
        <w:tab/>
      </w:r>
      <w:r w:rsidR="005359D1" w:rsidRPr="00576291">
        <w:rPr>
          <w:rFonts w:ascii="Times New Roman" w:hAnsi="Times New Roman"/>
          <w:sz w:val="24"/>
          <w:szCs w:val="24"/>
        </w:rPr>
        <w:t xml:space="preserve">Přepokládané zahájení stavby </w:t>
      </w:r>
      <w:r w:rsidR="001A55C9" w:rsidRPr="00576291">
        <w:rPr>
          <w:rFonts w:ascii="Times New Roman" w:hAnsi="Times New Roman"/>
          <w:sz w:val="24"/>
          <w:szCs w:val="24"/>
        </w:rPr>
        <w:t>–</w:t>
      </w:r>
      <w:r w:rsidR="005359D1" w:rsidRPr="00576291">
        <w:rPr>
          <w:rFonts w:ascii="Times New Roman" w:hAnsi="Times New Roman"/>
          <w:sz w:val="24"/>
          <w:szCs w:val="24"/>
        </w:rPr>
        <w:t xml:space="preserve"> </w:t>
      </w:r>
      <w:r w:rsidR="00576291" w:rsidRPr="00576291">
        <w:rPr>
          <w:rFonts w:ascii="Times New Roman" w:hAnsi="Times New Roman"/>
          <w:sz w:val="24"/>
          <w:szCs w:val="24"/>
        </w:rPr>
        <w:t>rok 2023</w:t>
      </w:r>
      <w:r w:rsidR="001A55C9" w:rsidRPr="00576291">
        <w:rPr>
          <w:rFonts w:ascii="Times New Roman" w:hAnsi="Times New Roman"/>
          <w:sz w:val="24"/>
          <w:szCs w:val="24"/>
        </w:rPr>
        <w:t xml:space="preserve">. </w:t>
      </w:r>
      <w:r w:rsidR="00A57919" w:rsidRPr="00576291">
        <w:rPr>
          <w:rFonts w:ascii="Times New Roman" w:hAnsi="Times New Roman"/>
          <w:sz w:val="24"/>
          <w:szCs w:val="24"/>
        </w:rPr>
        <w:t xml:space="preserve">Předpokládaná lhůta výstavby je </w:t>
      </w:r>
      <w:r w:rsidRPr="00576291">
        <w:rPr>
          <w:rFonts w:ascii="Times New Roman" w:hAnsi="Times New Roman"/>
          <w:sz w:val="24"/>
          <w:szCs w:val="24"/>
        </w:rPr>
        <w:t xml:space="preserve">4-6 </w:t>
      </w:r>
      <w:r w:rsidR="000B5E25" w:rsidRPr="00576291">
        <w:rPr>
          <w:rFonts w:ascii="Times New Roman" w:hAnsi="Times New Roman"/>
          <w:sz w:val="24"/>
          <w:szCs w:val="24"/>
        </w:rPr>
        <w:t xml:space="preserve">měsíců. </w:t>
      </w:r>
    </w:p>
    <w:p w14:paraId="1AFE20AB" w14:textId="77777777" w:rsidR="00A57919" w:rsidRPr="00044263" w:rsidRDefault="00A57919" w:rsidP="009407F2">
      <w:pPr>
        <w:pStyle w:val="AANADPISPODNADPIS"/>
      </w:pPr>
      <w:bookmarkStart w:id="52" w:name="_Toc18313754"/>
      <w:bookmarkStart w:id="53" w:name="_Toc117590980"/>
      <w:r w:rsidRPr="00044263">
        <w:lastRenderedPageBreak/>
        <w:t>orientační náklady stavby</w:t>
      </w:r>
      <w:bookmarkEnd w:id="52"/>
      <w:bookmarkEnd w:id="53"/>
    </w:p>
    <w:p w14:paraId="22380069" w14:textId="4BC91F6D" w:rsidR="006D14E7" w:rsidRPr="00571C50" w:rsidRDefault="003A3884" w:rsidP="00327316">
      <w:pPr>
        <w:pStyle w:val="Standard"/>
        <w:spacing w:line="276" w:lineRule="auto"/>
        <w:rPr>
          <w:rFonts w:ascii="Times New Roman" w:hAnsi="Times New Roman"/>
          <w:sz w:val="24"/>
          <w:szCs w:val="24"/>
          <w:highlight w:val="yellow"/>
        </w:rPr>
      </w:pPr>
      <w:r>
        <w:rPr>
          <w:rFonts w:ascii="Times New Roman" w:hAnsi="Times New Roman"/>
          <w:sz w:val="24"/>
          <w:szCs w:val="24"/>
        </w:rPr>
        <w:tab/>
        <w:t>C</w:t>
      </w:r>
      <w:r w:rsidR="00CD7263" w:rsidRPr="007E4289">
        <w:rPr>
          <w:rFonts w:ascii="Times New Roman" w:hAnsi="Times New Roman"/>
          <w:sz w:val="24"/>
          <w:szCs w:val="24"/>
        </w:rPr>
        <w:t>ena stavby</w:t>
      </w:r>
      <w:r>
        <w:rPr>
          <w:rFonts w:ascii="Times New Roman" w:hAnsi="Times New Roman"/>
          <w:sz w:val="24"/>
          <w:szCs w:val="24"/>
        </w:rPr>
        <w:t xml:space="preserve"> bude</w:t>
      </w:r>
      <w:r w:rsidR="000B5E25" w:rsidRPr="007E4289">
        <w:rPr>
          <w:rFonts w:ascii="Times New Roman" w:hAnsi="Times New Roman"/>
          <w:sz w:val="24"/>
          <w:szCs w:val="24"/>
        </w:rPr>
        <w:t xml:space="preserve"> zjištěn</w:t>
      </w:r>
      <w:r w:rsidR="00CD7263" w:rsidRPr="007E4289">
        <w:rPr>
          <w:rFonts w:ascii="Times New Roman" w:hAnsi="Times New Roman"/>
          <w:sz w:val="24"/>
          <w:szCs w:val="24"/>
        </w:rPr>
        <w:t>a</w:t>
      </w:r>
      <w:r w:rsidR="000B5E25" w:rsidRPr="007E4289">
        <w:rPr>
          <w:rFonts w:ascii="Times New Roman" w:hAnsi="Times New Roman"/>
          <w:sz w:val="24"/>
          <w:szCs w:val="24"/>
        </w:rPr>
        <w:t xml:space="preserve"> na</w:t>
      </w:r>
      <w:r w:rsidR="000B5E25" w:rsidRPr="008C1C4E">
        <w:rPr>
          <w:rFonts w:ascii="Times New Roman" w:hAnsi="Times New Roman"/>
          <w:sz w:val="24"/>
          <w:szCs w:val="24"/>
        </w:rPr>
        <w:t xml:space="preserve"> základ</w:t>
      </w:r>
      <w:r w:rsidR="001E3D72" w:rsidRPr="008C1C4E">
        <w:rPr>
          <w:rFonts w:ascii="Times New Roman" w:hAnsi="Times New Roman"/>
          <w:sz w:val="24"/>
          <w:szCs w:val="24"/>
        </w:rPr>
        <w:t xml:space="preserve">ě </w:t>
      </w:r>
      <w:r w:rsidR="000B5E25" w:rsidRPr="008C1C4E">
        <w:rPr>
          <w:rFonts w:ascii="Times New Roman" w:hAnsi="Times New Roman"/>
          <w:sz w:val="24"/>
          <w:szCs w:val="24"/>
        </w:rPr>
        <w:t xml:space="preserve">výběrového řízení na dodavatele stavby. </w:t>
      </w:r>
    </w:p>
    <w:p w14:paraId="59749023" w14:textId="77777777" w:rsidR="005B268E" w:rsidRPr="00044263" w:rsidRDefault="00B26303" w:rsidP="003A2538">
      <w:pPr>
        <w:pStyle w:val="Nadpis1"/>
        <w:numPr>
          <w:ilvl w:val="0"/>
          <w:numId w:val="15"/>
        </w:numPr>
        <w:jc w:val="both"/>
      </w:pPr>
      <w:bookmarkStart w:id="54" w:name="_Toc18313755"/>
      <w:bookmarkStart w:id="55" w:name="_Toc117590981"/>
      <w:r w:rsidRPr="00044263">
        <w:t>CELKOVÉ URBANISTICKÉ A ARCHITEKTONICKÉ ŘEŠE</w:t>
      </w:r>
      <w:bookmarkEnd w:id="54"/>
      <w:r w:rsidR="003A2538" w:rsidRPr="00044263">
        <w:t>NÍ</w:t>
      </w:r>
      <w:bookmarkEnd w:id="55"/>
    </w:p>
    <w:p w14:paraId="67CA804E" w14:textId="77777777" w:rsidR="0083493C" w:rsidRDefault="0083493C" w:rsidP="00F246D2">
      <w:pPr>
        <w:pStyle w:val="Standard"/>
        <w:spacing w:line="276" w:lineRule="auto"/>
        <w:rPr>
          <w:rFonts w:ascii="Times New Roman" w:hAnsi="Times New Roman"/>
          <w:b/>
          <w:sz w:val="24"/>
          <w:szCs w:val="24"/>
          <w:u w:val="single"/>
        </w:rPr>
      </w:pPr>
    </w:p>
    <w:p w14:paraId="5EA91843" w14:textId="77777777" w:rsidR="00A014A9" w:rsidRDefault="005B268E" w:rsidP="00F246D2">
      <w:pPr>
        <w:pStyle w:val="Standard"/>
        <w:spacing w:line="276" w:lineRule="auto"/>
        <w:rPr>
          <w:rFonts w:ascii="Times New Roman" w:hAnsi="Times New Roman"/>
          <w:b/>
          <w:sz w:val="24"/>
          <w:szCs w:val="24"/>
          <w:u w:val="single"/>
        </w:rPr>
      </w:pPr>
      <w:r w:rsidRPr="00044263">
        <w:rPr>
          <w:rFonts w:ascii="Times New Roman" w:hAnsi="Times New Roman"/>
          <w:b/>
          <w:sz w:val="24"/>
          <w:szCs w:val="24"/>
          <w:u w:val="single"/>
        </w:rPr>
        <w:t>Popis základních navrhovaných úprav</w:t>
      </w:r>
    </w:p>
    <w:p w14:paraId="181499B6" w14:textId="77777777" w:rsidR="00945F1E" w:rsidRDefault="00945F1E" w:rsidP="003A2538">
      <w:pPr>
        <w:pStyle w:val="Standard"/>
        <w:spacing w:line="276" w:lineRule="auto"/>
        <w:ind w:left="993"/>
        <w:rPr>
          <w:rFonts w:ascii="Times New Roman" w:hAnsi="Times New Roman"/>
          <w:b/>
          <w:sz w:val="24"/>
          <w:szCs w:val="24"/>
          <w:u w:val="single"/>
        </w:rPr>
      </w:pPr>
    </w:p>
    <w:p w14:paraId="695986A6" w14:textId="77777777" w:rsidR="00945F1E" w:rsidRDefault="00945F1E" w:rsidP="00945F1E">
      <w:pPr>
        <w:pStyle w:val="Standard"/>
        <w:spacing w:line="276" w:lineRule="auto"/>
        <w:rPr>
          <w:rFonts w:ascii="Times New Roman" w:hAnsi="Times New Roman"/>
          <w:sz w:val="24"/>
          <w:szCs w:val="24"/>
          <w:u w:val="single"/>
        </w:rPr>
      </w:pPr>
      <w:r w:rsidRPr="00945F1E">
        <w:rPr>
          <w:rFonts w:ascii="Times New Roman" w:hAnsi="Times New Roman"/>
          <w:sz w:val="24"/>
          <w:szCs w:val="24"/>
          <w:u w:val="single"/>
        </w:rPr>
        <w:t>Akumulační nádrže</w:t>
      </w:r>
    </w:p>
    <w:p w14:paraId="2A8F7C9A" w14:textId="77777777" w:rsidR="00945F1E" w:rsidRDefault="00945F1E" w:rsidP="00945F1E">
      <w:pPr>
        <w:pStyle w:val="Standard"/>
        <w:spacing w:line="276" w:lineRule="auto"/>
        <w:rPr>
          <w:rFonts w:ascii="Times New Roman" w:hAnsi="Times New Roman"/>
          <w:sz w:val="24"/>
          <w:szCs w:val="24"/>
        </w:rPr>
      </w:pPr>
      <w:r>
        <w:rPr>
          <w:rFonts w:ascii="Times New Roman" w:hAnsi="Times New Roman"/>
          <w:sz w:val="24"/>
          <w:szCs w:val="24"/>
        </w:rPr>
        <w:tab/>
      </w:r>
      <w:r w:rsidRPr="00651879">
        <w:rPr>
          <w:rFonts w:ascii="Times New Roman" w:hAnsi="Times New Roman"/>
          <w:sz w:val="24"/>
          <w:szCs w:val="24"/>
        </w:rPr>
        <w:t xml:space="preserve">Dle průzkumu akumulační nádrže je potřeba konstatovat, že konstrukční prvky vyhovují z hlediska pevnosti betonu v tlaku pro standartní sanační zásah. Stěny a dno mají lokální poškození ochrany povrchu laminace. Skladba vnitřního pláště nádrže je nefunkční a tak je nutné odstranit souvrství až na konstrukci. Poté provést opravy železobetonové nádrže a vytvořit nové souvrství. Stropní konstrukce (prefabrikované klíny – panely) budou odstraněny a nahrazeny novou železobetonovou stropní konstrukcí. Dojde k odstranění výstroje vodojemu </w:t>
      </w:r>
      <w:r w:rsidRPr="00575A66">
        <w:rPr>
          <w:rFonts w:ascii="Times New Roman" w:hAnsi="Times New Roman"/>
          <w:sz w:val="24"/>
          <w:szCs w:val="24"/>
        </w:rPr>
        <w:t>včetně žebříků.</w:t>
      </w:r>
    </w:p>
    <w:p w14:paraId="5DABE1CE" w14:textId="77777777" w:rsidR="00945F1E" w:rsidRDefault="00945F1E" w:rsidP="00945F1E">
      <w:pPr>
        <w:pStyle w:val="Standard"/>
        <w:spacing w:line="276" w:lineRule="auto"/>
        <w:rPr>
          <w:rFonts w:ascii="Times New Roman" w:hAnsi="Times New Roman"/>
          <w:sz w:val="24"/>
          <w:szCs w:val="24"/>
        </w:rPr>
      </w:pPr>
    </w:p>
    <w:p w14:paraId="26028F14" w14:textId="77777777" w:rsidR="00945F1E" w:rsidRDefault="006D23E9" w:rsidP="00945F1E">
      <w:pPr>
        <w:pStyle w:val="Standard"/>
        <w:spacing w:line="276" w:lineRule="auto"/>
        <w:rPr>
          <w:rFonts w:ascii="Times New Roman" w:hAnsi="Times New Roman"/>
          <w:sz w:val="24"/>
          <w:szCs w:val="24"/>
          <w:u w:val="single"/>
        </w:rPr>
      </w:pPr>
      <w:r>
        <w:rPr>
          <w:rFonts w:ascii="Times New Roman" w:hAnsi="Times New Roman"/>
          <w:sz w:val="24"/>
          <w:szCs w:val="24"/>
          <w:u w:val="single"/>
        </w:rPr>
        <w:t>Armaturní komora</w:t>
      </w:r>
    </w:p>
    <w:p w14:paraId="4B37B3AD" w14:textId="23D75831" w:rsidR="006D23E9" w:rsidRDefault="00945F1E" w:rsidP="006D23E9">
      <w:pPr>
        <w:spacing w:line="276" w:lineRule="auto"/>
        <w:ind w:firstLine="708"/>
        <w:rPr>
          <w:sz w:val="24"/>
          <w:szCs w:val="24"/>
        </w:rPr>
      </w:pPr>
      <w:r w:rsidRPr="00945F1E">
        <w:rPr>
          <w:sz w:val="24"/>
          <w:szCs w:val="24"/>
        </w:rPr>
        <w:t xml:space="preserve">V rámci stavebních úprav bude provedena demolice nadzemních částí objektu včetně stropních a střešních konstrukcí na úroveň </w:t>
      </w:r>
      <w:r>
        <w:rPr>
          <w:sz w:val="24"/>
          <w:szCs w:val="24"/>
        </w:rPr>
        <w:t xml:space="preserve">spodního </w:t>
      </w:r>
      <w:r w:rsidRPr="00945F1E">
        <w:rPr>
          <w:sz w:val="24"/>
          <w:szCs w:val="24"/>
        </w:rPr>
        <w:t xml:space="preserve">líce zastropení akumulační nádrže vodojemu. Nově bude </w:t>
      </w:r>
      <w:r>
        <w:rPr>
          <w:sz w:val="24"/>
          <w:szCs w:val="24"/>
        </w:rPr>
        <w:t>vybudován objekt manipulační komory, kdy vstup bude situován na severní stranu.</w:t>
      </w:r>
      <w:r w:rsidR="005625CB">
        <w:rPr>
          <w:sz w:val="24"/>
          <w:szCs w:val="24"/>
        </w:rPr>
        <w:t xml:space="preserve"> </w:t>
      </w:r>
      <w:r w:rsidR="00A21C5B" w:rsidRPr="005C25A0">
        <w:rPr>
          <w:sz w:val="24"/>
          <w:szCs w:val="24"/>
        </w:rPr>
        <w:t xml:space="preserve">Stavba je přístupná z komunikace </w:t>
      </w:r>
      <w:r w:rsidR="00A21C5B">
        <w:rPr>
          <w:sz w:val="24"/>
          <w:szCs w:val="24"/>
        </w:rPr>
        <w:t xml:space="preserve">nacházející se na </w:t>
      </w:r>
      <w:r w:rsidR="00A21C5B" w:rsidRPr="005C25A0">
        <w:rPr>
          <w:sz w:val="24"/>
          <w:szCs w:val="24"/>
        </w:rPr>
        <w:t>parc.č.423/20, 423/1</w:t>
      </w:r>
      <w:r w:rsidR="00A21C5B">
        <w:rPr>
          <w:sz w:val="24"/>
          <w:szCs w:val="24"/>
        </w:rPr>
        <w:t>, 1202.</w:t>
      </w:r>
    </w:p>
    <w:p w14:paraId="04252AD5" w14:textId="77777777" w:rsidR="00772BBC" w:rsidRDefault="006D23E9" w:rsidP="006D23E9">
      <w:pPr>
        <w:spacing w:line="276" w:lineRule="auto"/>
        <w:ind w:firstLine="708"/>
        <w:rPr>
          <w:sz w:val="24"/>
          <w:szCs w:val="24"/>
        </w:rPr>
      </w:pPr>
      <w:r w:rsidRPr="006D23E9">
        <w:rPr>
          <w:sz w:val="24"/>
          <w:szCs w:val="24"/>
        </w:rPr>
        <w:t xml:space="preserve">Objekt bude tvořen železobetonovou vanou s krakorcem nad stávající akumulační komorou. </w:t>
      </w:r>
      <w:r w:rsidR="00772BBC">
        <w:rPr>
          <w:sz w:val="24"/>
          <w:szCs w:val="24"/>
        </w:rPr>
        <w:t xml:space="preserve">Bude vybudována nová armaturní komora. </w:t>
      </w:r>
      <w:r w:rsidRPr="006D23E9">
        <w:rPr>
          <w:sz w:val="24"/>
          <w:szCs w:val="24"/>
        </w:rPr>
        <w:t>Železobetonová vana bude tvořit základ pod obvodové zdivo, nad kterým bude vynesen dřevěný krov se sedlovou střechou. Obvodové zdivo bude zatepleno provětrávanou fasádou z lícového zdiva. Vstup bu</w:t>
      </w:r>
      <w:r w:rsidR="00A10EA4">
        <w:rPr>
          <w:sz w:val="24"/>
          <w:szCs w:val="24"/>
        </w:rPr>
        <w:t>de na úrovni stávajícího terénu.</w:t>
      </w:r>
      <w:r w:rsidRPr="006D23E9">
        <w:rPr>
          <w:sz w:val="24"/>
          <w:szCs w:val="24"/>
        </w:rPr>
        <w:t xml:space="preserve"> </w:t>
      </w:r>
    </w:p>
    <w:p w14:paraId="13986BEE" w14:textId="10639636" w:rsidR="00772BBC" w:rsidRDefault="006D23E9" w:rsidP="006D23E9">
      <w:pPr>
        <w:spacing w:line="276" w:lineRule="auto"/>
        <w:ind w:firstLine="708"/>
        <w:rPr>
          <w:sz w:val="24"/>
          <w:szCs w:val="24"/>
        </w:rPr>
      </w:pPr>
      <w:r w:rsidRPr="006D23E9">
        <w:rPr>
          <w:sz w:val="24"/>
          <w:szCs w:val="24"/>
        </w:rPr>
        <w:t>V</w:t>
      </w:r>
      <w:r w:rsidR="00283343">
        <w:rPr>
          <w:sz w:val="24"/>
          <w:szCs w:val="24"/>
        </w:rPr>
        <w:t xml:space="preserve"> nové </w:t>
      </w:r>
      <w:r w:rsidR="00C338E9">
        <w:rPr>
          <w:sz w:val="24"/>
          <w:szCs w:val="24"/>
        </w:rPr>
        <w:t xml:space="preserve">armaturní </w:t>
      </w:r>
      <w:r w:rsidR="00283343">
        <w:rPr>
          <w:sz w:val="24"/>
          <w:szCs w:val="24"/>
        </w:rPr>
        <w:t xml:space="preserve">komoře bude umístěna </w:t>
      </w:r>
      <w:r w:rsidRPr="006D23E9">
        <w:rPr>
          <w:sz w:val="24"/>
          <w:szCs w:val="24"/>
        </w:rPr>
        <w:t>AT stanice a armatury pro ovládání VDJ.</w:t>
      </w:r>
    </w:p>
    <w:p w14:paraId="39F1CFF2" w14:textId="77777777" w:rsidR="00361E47" w:rsidRDefault="00361E47" w:rsidP="005625CB">
      <w:pPr>
        <w:spacing w:line="276" w:lineRule="auto"/>
        <w:ind w:firstLine="708"/>
        <w:rPr>
          <w:sz w:val="24"/>
          <w:szCs w:val="24"/>
        </w:rPr>
      </w:pPr>
    </w:p>
    <w:p w14:paraId="5D0E4A3E" w14:textId="382D352D" w:rsidR="00A10EA4" w:rsidRPr="00076E76" w:rsidRDefault="00A10EA4" w:rsidP="00A10EA4">
      <w:pPr>
        <w:spacing w:line="276" w:lineRule="auto"/>
        <w:rPr>
          <w:sz w:val="24"/>
          <w:szCs w:val="24"/>
          <w:u w:val="single"/>
        </w:rPr>
      </w:pPr>
      <w:r w:rsidRPr="00076E76">
        <w:rPr>
          <w:sz w:val="24"/>
          <w:szCs w:val="24"/>
          <w:u w:val="single"/>
        </w:rPr>
        <w:t>Automatická tlaková stanice (ATS)</w:t>
      </w:r>
      <w:r w:rsidR="00F47839">
        <w:rPr>
          <w:sz w:val="24"/>
          <w:szCs w:val="24"/>
          <w:u w:val="single"/>
        </w:rPr>
        <w:t xml:space="preserve"> a trubní vedení</w:t>
      </w:r>
    </w:p>
    <w:p w14:paraId="08430850" w14:textId="600EADC3" w:rsidR="00A10EA4" w:rsidRPr="00076E76" w:rsidRDefault="00A10EA4" w:rsidP="00A10EA4">
      <w:pPr>
        <w:spacing w:line="276" w:lineRule="auto"/>
        <w:rPr>
          <w:sz w:val="24"/>
          <w:szCs w:val="24"/>
        </w:rPr>
      </w:pPr>
      <w:r w:rsidRPr="00076E76">
        <w:rPr>
          <w:sz w:val="24"/>
          <w:szCs w:val="24"/>
        </w:rPr>
        <w:tab/>
      </w:r>
      <w:r w:rsidR="00F47839">
        <w:rPr>
          <w:sz w:val="24"/>
          <w:szCs w:val="24"/>
        </w:rPr>
        <w:t xml:space="preserve">Projekt obsahuje nové trubní vystrojení stávajícího vodojemu Hrdlořezy a instalace AT </w:t>
      </w:r>
      <w:r w:rsidRPr="00076E76">
        <w:rPr>
          <w:sz w:val="24"/>
          <w:szCs w:val="24"/>
        </w:rPr>
        <w:t xml:space="preserve">stanice </w:t>
      </w:r>
      <w:r w:rsidR="00F47839">
        <w:rPr>
          <w:sz w:val="24"/>
          <w:szCs w:val="24"/>
        </w:rPr>
        <w:t xml:space="preserve">v nové armaturní komoře vodojemu. Projekt strojní technologie je částí širšího stavebního řešení stavebních úprav vodojemu. </w:t>
      </w:r>
    </w:p>
    <w:p w14:paraId="0EA2AC19" w14:textId="77777777" w:rsidR="00A10EA4" w:rsidRPr="00A10EA4" w:rsidRDefault="00A10EA4" w:rsidP="00A10EA4">
      <w:pPr>
        <w:spacing w:line="276" w:lineRule="auto"/>
        <w:rPr>
          <w:sz w:val="24"/>
          <w:szCs w:val="24"/>
          <w:highlight w:val="yellow"/>
        </w:rPr>
      </w:pPr>
    </w:p>
    <w:p w14:paraId="11B0F60E" w14:textId="77777777" w:rsidR="00A10EA4" w:rsidRPr="00076E76" w:rsidRDefault="00A10EA4" w:rsidP="00A10EA4">
      <w:pPr>
        <w:spacing w:line="276" w:lineRule="auto"/>
        <w:rPr>
          <w:sz w:val="24"/>
          <w:szCs w:val="24"/>
          <w:u w:val="single"/>
        </w:rPr>
      </w:pPr>
      <w:r w:rsidRPr="00076E76">
        <w:rPr>
          <w:sz w:val="24"/>
          <w:szCs w:val="24"/>
          <w:u w:val="single"/>
        </w:rPr>
        <w:t>Oplocení</w:t>
      </w:r>
    </w:p>
    <w:p w14:paraId="282CC19D" w14:textId="77777777" w:rsidR="00076E76" w:rsidRPr="006F436A" w:rsidRDefault="00076E76" w:rsidP="00076E76">
      <w:pPr>
        <w:pStyle w:val="Standard"/>
        <w:spacing w:line="276" w:lineRule="auto"/>
        <w:rPr>
          <w:rFonts w:ascii="Times New Roman" w:hAnsi="Times New Roman"/>
          <w:sz w:val="24"/>
          <w:szCs w:val="24"/>
        </w:rPr>
      </w:pPr>
      <w:r w:rsidRPr="006F436A">
        <w:rPr>
          <w:rFonts w:ascii="Times New Roman" w:hAnsi="Times New Roman"/>
          <w:sz w:val="24"/>
          <w:szCs w:val="24"/>
        </w:rPr>
        <w:t>Oplocení bude částečně odstraněno. Strana oplocení sousedící s par.č. 423/27 bude zachována.</w:t>
      </w:r>
    </w:p>
    <w:p w14:paraId="580C6958" w14:textId="6CB06CBD" w:rsidR="00076E76" w:rsidRPr="006F436A" w:rsidRDefault="00076E76" w:rsidP="00076E76">
      <w:pPr>
        <w:pStyle w:val="Standard"/>
        <w:spacing w:line="276" w:lineRule="auto"/>
        <w:rPr>
          <w:rFonts w:ascii="Times New Roman" w:hAnsi="Times New Roman"/>
          <w:sz w:val="24"/>
          <w:szCs w:val="24"/>
        </w:rPr>
      </w:pPr>
      <w:r w:rsidRPr="006F436A">
        <w:rPr>
          <w:rFonts w:ascii="Times New Roman" w:hAnsi="Times New Roman"/>
          <w:sz w:val="24"/>
          <w:szCs w:val="24"/>
        </w:rPr>
        <w:t>Zbylé oplocení bude odstraněno a jen na části postaveno nové. Část oplocení bude respektovat hranici pozemku podle KN. Zbylá část oplocení půjde mimo hranici KN z důvodu využití pozemku (svahu) pro rozšíření dětského hřiště</w:t>
      </w:r>
      <w:r w:rsidR="004B270C">
        <w:rPr>
          <w:rFonts w:ascii="Times New Roman" w:hAnsi="Times New Roman"/>
          <w:sz w:val="24"/>
          <w:szCs w:val="24"/>
        </w:rPr>
        <w:t xml:space="preserve">. Podrobněji popsáno v technické zprávě D.3.1. Oplocení a terénní úpravy. </w:t>
      </w:r>
    </w:p>
    <w:p w14:paraId="3511CB38" w14:textId="77777777" w:rsidR="008B5773" w:rsidRDefault="008B5773" w:rsidP="00327316">
      <w:pPr>
        <w:pStyle w:val="Standard"/>
        <w:spacing w:line="276" w:lineRule="auto"/>
        <w:rPr>
          <w:rFonts w:ascii="Times New Roman" w:hAnsi="Times New Roman"/>
          <w:sz w:val="24"/>
          <w:szCs w:val="24"/>
          <w:highlight w:val="yellow"/>
        </w:rPr>
      </w:pPr>
    </w:p>
    <w:p w14:paraId="06ADF0AC" w14:textId="77777777" w:rsidR="008B5773" w:rsidRDefault="008B5773" w:rsidP="008B5773">
      <w:pPr>
        <w:pStyle w:val="Nadpis1"/>
        <w:numPr>
          <w:ilvl w:val="0"/>
          <w:numId w:val="15"/>
        </w:numPr>
        <w:jc w:val="both"/>
      </w:pPr>
      <w:bookmarkStart w:id="56" w:name="_Toc117590982"/>
      <w:r w:rsidRPr="00044263">
        <w:t>CELKOVÉ PROVOZNÍ ŘEŠENÍ, TECHNOLOGIE VÝROBY</w:t>
      </w:r>
      <w:bookmarkEnd w:id="56"/>
    </w:p>
    <w:p w14:paraId="59F6BB58" w14:textId="77777777" w:rsidR="008B5773" w:rsidRPr="00571C50" w:rsidRDefault="008B5773" w:rsidP="008B5773">
      <w:pPr>
        <w:pStyle w:val="Standard"/>
        <w:spacing w:line="276" w:lineRule="auto"/>
        <w:ind w:left="360"/>
        <w:rPr>
          <w:rFonts w:ascii="Times New Roman" w:hAnsi="Times New Roman"/>
          <w:sz w:val="24"/>
          <w:szCs w:val="24"/>
          <w:highlight w:val="yellow"/>
        </w:rPr>
      </w:pPr>
      <w:r>
        <w:rPr>
          <w:rFonts w:ascii="Times New Roman" w:hAnsi="Times New Roman"/>
          <w:sz w:val="24"/>
          <w:szCs w:val="24"/>
        </w:rPr>
        <w:tab/>
      </w:r>
      <w:r w:rsidRPr="00FB0930">
        <w:rPr>
          <w:rFonts w:ascii="Times New Roman" w:hAnsi="Times New Roman"/>
          <w:sz w:val="24"/>
          <w:szCs w:val="24"/>
        </w:rPr>
        <w:t xml:space="preserve">Hlavní funkcí objektu vodojemu je akumulace a zásobování pitnou vodou spotřebiště – obce </w:t>
      </w:r>
      <w:r w:rsidRPr="00385DCF">
        <w:rPr>
          <w:rFonts w:ascii="Times New Roman" w:hAnsi="Times New Roman"/>
          <w:sz w:val="24"/>
          <w:szCs w:val="24"/>
        </w:rPr>
        <w:t>Hrdlořezy. Součástí této projektové dokumentace je strojně technologická část – viz. PS 01</w:t>
      </w:r>
    </w:p>
    <w:p w14:paraId="697DF609" w14:textId="77777777" w:rsidR="008B5773" w:rsidRPr="00A31030" w:rsidRDefault="00C1027F" w:rsidP="00327316">
      <w:pPr>
        <w:pStyle w:val="Nadpis1"/>
        <w:numPr>
          <w:ilvl w:val="0"/>
          <w:numId w:val="15"/>
        </w:numPr>
        <w:spacing w:line="276" w:lineRule="auto"/>
        <w:jc w:val="both"/>
      </w:pPr>
      <w:bookmarkStart w:id="57" w:name="_Toc117590983"/>
      <w:r w:rsidRPr="00A31030">
        <w:lastRenderedPageBreak/>
        <w:t>BEZBARIÉROVÉ ŘEŠENÍ STAVBY</w:t>
      </w:r>
      <w:bookmarkEnd w:id="57"/>
    </w:p>
    <w:p w14:paraId="205493A9" w14:textId="77777777" w:rsidR="00C1027F" w:rsidRPr="00C35C33" w:rsidRDefault="0056615F" w:rsidP="0056615F">
      <w:pPr>
        <w:pStyle w:val="Standard"/>
        <w:spacing w:line="276" w:lineRule="auto"/>
        <w:ind w:left="360"/>
        <w:rPr>
          <w:rFonts w:ascii="Times New Roman" w:hAnsi="Times New Roman"/>
          <w:sz w:val="24"/>
          <w:szCs w:val="24"/>
        </w:rPr>
      </w:pPr>
      <w:r>
        <w:rPr>
          <w:rFonts w:ascii="Times New Roman" w:hAnsi="Times New Roman"/>
          <w:sz w:val="24"/>
          <w:szCs w:val="24"/>
        </w:rPr>
        <w:tab/>
      </w:r>
      <w:r w:rsidR="00C1027F" w:rsidRPr="00A31030">
        <w:rPr>
          <w:rFonts w:ascii="Times New Roman" w:hAnsi="Times New Roman"/>
          <w:sz w:val="24"/>
          <w:szCs w:val="24"/>
        </w:rPr>
        <w:t>Jedná se o inženýrský objekt vodojemu, který nebude využíván osobami se sníženou schopností pohybu a orientace, tudíž není v této projektové dokumentaci bezbariérové řešení řešeno.</w:t>
      </w:r>
      <w:r w:rsidR="00C1027F" w:rsidRPr="00C35C33">
        <w:rPr>
          <w:rFonts w:ascii="Times New Roman" w:hAnsi="Times New Roman"/>
          <w:sz w:val="24"/>
          <w:szCs w:val="24"/>
        </w:rPr>
        <w:t xml:space="preserve">  </w:t>
      </w:r>
    </w:p>
    <w:p w14:paraId="67B16C72" w14:textId="77777777" w:rsidR="00C1027F" w:rsidRPr="0056615F" w:rsidRDefault="0056615F" w:rsidP="00327316">
      <w:pPr>
        <w:pStyle w:val="Nadpis1"/>
        <w:numPr>
          <w:ilvl w:val="0"/>
          <w:numId w:val="15"/>
        </w:numPr>
        <w:spacing w:line="276" w:lineRule="auto"/>
        <w:jc w:val="both"/>
      </w:pPr>
      <w:bookmarkStart w:id="58" w:name="_Toc117590984"/>
      <w:r w:rsidRPr="0056615F">
        <w:t>BEZPEČNOST PŘI UŽÍVÁNÍ STAVBY</w:t>
      </w:r>
      <w:bookmarkEnd w:id="58"/>
    </w:p>
    <w:p w14:paraId="1C9A3825" w14:textId="77777777" w:rsidR="0056615F" w:rsidRPr="0056615F" w:rsidRDefault="0056615F" w:rsidP="0056615F">
      <w:pPr>
        <w:pStyle w:val="Nadpis1"/>
        <w:numPr>
          <w:ilvl w:val="0"/>
          <w:numId w:val="0"/>
        </w:numPr>
        <w:spacing w:line="276" w:lineRule="auto"/>
        <w:ind w:left="360" w:firstLine="207"/>
        <w:jc w:val="both"/>
        <w:rPr>
          <w:b w:val="0"/>
        </w:rPr>
      </w:pPr>
      <w:bookmarkStart w:id="59" w:name="_Toc117590985"/>
      <w:r w:rsidRPr="0056615F">
        <w:rPr>
          <w:b w:val="0"/>
        </w:rPr>
        <w:t>Bezpečnost při užívání stavby bude dána provozním řádem, který bude vyhotoven (aktualizován) po dokončení stavebních prací. Za provoz odpovídá provozovatel (VaK Mladá Boleslav, a.s.)</w:t>
      </w:r>
      <w:bookmarkEnd w:id="59"/>
    </w:p>
    <w:p w14:paraId="6368980A" w14:textId="77777777" w:rsidR="0056615F" w:rsidRDefault="000264C9" w:rsidP="00327316">
      <w:pPr>
        <w:pStyle w:val="Nadpis1"/>
        <w:numPr>
          <w:ilvl w:val="0"/>
          <w:numId w:val="15"/>
        </w:numPr>
        <w:spacing w:line="276" w:lineRule="auto"/>
        <w:jc w:val="both"/>
      </w:pPr>
      <w:bookmarkStart w:id="60" w:name="_Toc117590986"/>
      <w:r w:rsidRPr="000264C9">
        <w:t>ZÁKLADNÍ CHARAKTERISTIKA OBJEKTŮ</w:t>
      </w:r>
      <w:bookmarkEnd w:id="60"/>
    </w:p>
    <w:p w14:paraId="3E9DA51A" w14:textId="77777777" w:rsidR="00E443B4" w:rsidRPr="00044263" w:rsidRDefault="00751B2A" w:rsidP="003A2538">
      <w:pPr>
        <w:pStyle w:val="Contents4"/>
        <w:ind w:left="1380" w:hanging="246"/>
      </w:pPr>
      <w:bookmarkStart w:id="61" w:name="_Toc444765221"/>
      <w:bookmarkStart w:id="62" w:name="_Toc509578277"/>
      <w:r w:rsidRPr="00044263">
        <w:t>B.2.6.1</w:t>
      </w:r>
      <w:r w:rsidRPr="00044263">
        <w:tab/>
      </w:r>
      <w:r w:rsidR="00AA3858" w:rsidRPr="00044263">
        <w:t>STAVEBNÍ ŘEŠENÍ</w:t>
      </w:r>
      <w:bookmarkEnd w:id="61"/>
      <w:bookmarkEnd w:id="62"/>
    </w:p>
    <w:p w14:paraId="40D3BEBF" w14:textId="77777777" w:rsidR="00AA3858" w:rsidRPr="00A5254A" w:rsidRDefault="00E443B4" w:rsidP="00E443B4">
      <w:pPr>
        <w:spacing w:line="276" w:lineRule="auto"/>
        <w:jc w:val="both"/>
        <w:rPr>
          <w:rFonts w:cs="Arial"/>
          <w:sz w:val="24"/>
          <w:szCs w:val="24"/>
        </w:rPr>
      </w:pPr>
      <w:r w:rsidRPr="00802671">
        <w:rPr>
          <w:rFonts w:cs="Arial"/>
          <w:sz w:val="22"/>
        </w:rPr>
        <w:tab/>
      </w:r>
      <w:r w:rsidR="00AA3858" w:rsidRPr="00A5254A">
        <w:rPr>
          <w:rFonts w:cs="Arial"/>
          <w:sz w:val="24"/>
          <w:szCs w:val="24"/>
        </w:rPr>
        <w:t xml:space="preserve">Objekt </w:t>
      </w:r>
      <w:r w:rsidRPr="00A5254A">
        <w:rPr>
          <w:rFonts w:cs="Arial"/>
          <w:sz w:val="24"/>
          <w:szCs w:val="24"/>
        </w:rPr>
        <w:t xml:space="preserve">vodojemu bude sanován a </w:t>
      </w:r>
      <w:r w:rsidR="00802671" w:rsidRPr="00A5254A">
        <w:rPr>
          <w:rFonts w:cs="Arial"/>
          <w:sz w:val="24"/>
          <w:szCs w:val="24"/>
        </w:rPr>
        <w:t xml:space="preserve">budou zde probíhat stavební úpravy. </w:t>
      </w:r>
      <w:r w:rsidR="00755861" w:rsidRPr="00A5254A">
        <w:rPr>
          <w:rFonts w:cs="Arial"/>
          <w:sz w:val="24"/>
          <w:szCs w:val="24"/>
        </w:rPr>
        <w:t xml:space="preserve">Podrobněji popsáno </w:t>
      </w:r>
      <w:r w:rsidR="00223784" w:rsidRPr="00A5254A">
        <w:rPr>
          <w:rFonts w:cs="Arial"/>
          <w:sz w:val="24"/>
          <w:szCs w:val="24"/>
        </w:rPr>
        <w:t>v části B.2.1. Základní charakteristika stavby a jejího užívání.</w:t>
      </w:r>
    </w:p>
    <w:p w14:paraId="1649793C" w14:textId="77777777" w:rsidR="00223784" w:rsidRDefault="00223784" w:rsidP="00E443B4">
      <w:pPr>
        <w:spacing w:line="276" w:lineRule="auto"/>
        <w:jc w:val="both"/>
        <w:rPr>
          <w:rFonts w:cs="Arial"/>
          <w:sz w:val="24"/>
          <w:szCs w:val="24"/>
          <w:highlight w:val="yellow"/>
        </w:rPr>
      </w:pPr>
    </w:p>
    <w:p w14:paraId="1BBCB017" w14:textId="77777777" w:rsidR="00AA3858" w:rsidRPr="00571C50" w:rsidRDefault="00751B2A" w:rsidP="00751B2A">
      <w:pPr>
        <w:pStyle w:val="Contents4"/>
        <w:rPr>
          <w:highlight w:val="yellow"/>
        </w:rPr>
      </w:pPr>
      <w:bookmarkStart w:id="63" w:name="_Toc444765222"/>
      <w:bookmarkStart w:id="64" w:name="_Toc509578278"/>
      <w:r w:rsidRPr="00044263">
        <w:tab/>
      </w:r>
      <w:r w:rsidRPr="00044263">
        <w:tab/>
      </w:r>
      <w:r w:rsidRPr="00044263">
        <w:tab/>
        <w:t>B.2.6.2</w:t>
      </w:r>
      <w:r w:rsidRPr="00044263">
        <w:tab/>
      </w:r>
      <w:r w:rsidR="00AA3858" w:rsidRPr="00044263">
        <w:t>KONSTRUKČNÍ A MATERIÁLOVÉ ŘEŠENÍ</w:t>
      </w:r>
      <w:bookmarkEnd w:id="63"/>
      <w:bookmarkEnd w:id="64"/>
    </w:p>
    <w:p w14:paraId="30BC2C29" w14:textId="77777777" w:rsidR="00D85A1A" w:rsidRPr="00877C73" w:rsidRDefault="00802671" w:rsidP="00D85A1A">
      <w:pPr>
        <w:spacing w:line="276" w:lineRule="auto"/>
        <w:ind w:firstLine="567"/>
      </w:pPr>
      <w:r>
        <w:rPr>
          <w:rFonts w:cs="Arial"/>
          <w:sz w:val="24"/>
          <w:szCs w:val="24"/>
        </w:rPr>
        <w:t>Bude zhotovena nová železobetonová stropní ko</w:t>
      </w:r>
      <w:r w:rsidR="00EA72D2">
        <w:rPr>
          <w:rFonts w:cs="Arial"/>
          <w:sz w:val="24"/>
          <w:szCs w:val="24"/>
        </w:rPr>
        <w:t xml:space="preserve">nstrukce nad akumulační nádrží. </w:t>
      </w:r>
      <w:r w:rsidR="00EA72D2">
        <w:rPr>
          <w:sz w:val="24"/>
          <w:szCs w:val="24"/>
        </w:rPr>
        <w:t xml:space="preserve">Nová manipulační komora bude tvořena železobetonovou monolitickou vanou, cihelným zdivem POROTHERM a dřevěným krovem. </w:t>
      </w:r>
      <w:r w:rsidR="00EF461C" w:rsidRPr="00B858C4">
        <w:rPr>
          <w:rFonts w:cs="Arial"/>
          <w:sz w:val="24"/>
          <w:szCs w:val="24"/>
        </w:rPr>
        <w:t xml:space="preserve">Nové obvodové </w:t>
      </w:r>
      <w:r w:rsidR="00EF461C">
        <w:rPr>
          <w:rFonts w:cs="Arial"/>
          <w:sz w:val="24"/>
          <w:szCs w:val="24"/>
        </w:rPr>
        <w:t xml:space="preserve">cihelné </w:t>
      </w:r>
      <w:r w:rsidR="00EF461C" w:rsidRPr="00B858C4">
        <w:rPr>
          <w:rFonts w:cs="Arial"/>
          <w:sz w:val="24"/>
          <w:szCs w:val="24"/>
        </w:rPr>
        <w:t>zdivo</w:t>
      </w:r>
      <w:r w:rsidR="00EF461C">
        <w:rPr>
          <w:rFonts w:cs="Arial"/>
          <w:sz w:val="24"/>
          <w:szCs w:val="24"/>
        </w:rPr>
        <w:t xml:space="preserve"> armaturní komory </w:t>
      </w:r>
      <w:r w:rsidR="00EF461C" w:rsidRPr="00B858C4">
        <w:rPr>
          <w:rFonts w:cs="Arial"/>
          <w:sz w:val="24"/>
          <w:szCs w:val="24"/>
        </w:rPr>
        <w:t>bude zatepleno a obloženo lícovým zdivem tvořícím provětrávanou fasádu (KLINKER).</w:t>
      </w:r>
      <w:r w:rsidR="00EF461C">
        <w:rPr>
          <w:sz w:val="24"/>
          <w:szCs w:val="24"/>
        </w:rPr>
        <w:t xml:space="preserve"> </w:t>
      </w:r>
      <w:r w:rsidR="003A2538" w:rsidRPr="00B858C4">
        <w:rPr>
          <w:rFonts w:cs="Arial"/>
          <w:sz w:val="24"/>
          <w:szCs w:val="24"/>
        </w:rPr>
        <w:t>Střecha bude</w:t>
      </w:r>
      <w:r w:rsidR="000E088B" w:rsidRPr="00B858C4">
        <w:rPr>
          <w:rFonts w:cs="Arial"/>
          <w:sz w:val="24"/>
          <w:szCs w:val="24"/>
        </w:rPr>
        <w:t xml:space="preserve"> </w:t>
      </w:r>
      <w:r w:rsidR="00B858C4" w:rsidRPr="00B858C4">
        <w:rPr>
          <w:rFonts w:cs="Arial"/>
          <w:sz w:val="24"/>
          <w:szCs w:val="24"/>
        </w:rPr>
        <w:t>sedlová</w:t>
      </w:r>
      <w:r w:rsidR="00AA3858" w:rsidRPr="00B858C4">
        <w:rPr>
          <w:rFonts w:cs="Arial"/>
          <w:sz w:val="24"/>
          <w:szCs w:val="24"/>
        </w:rPr>
        <w:t>, dřevěný krov s</w:t>
      </w:r>
      <w:r w:rsidR="00850078" w:rsidRPr="00B858C4">
        <w:rPr>
          <w:rFonts w:cs="Arial"/>
          <w:sz w:val="24"/>
          <w:szCs w:val="24"/>
        </w:rPr>
        <w:t>e střešní pálenou</w:t>
      </w:r>
      <w:r w:rsidR="00AA3858" w:rsidRPr="00B858C4">
        <w:rPr>
          <w:rFonts w:cs="Arial"/>
          <w:sz w:val="24"/>
          <w:szCs w:val="24"/>
        </w:rPr>
        <w:t xml:space="preserve"> krytinou. </w:t>
      </w:r>
      <w:r w:rsidR="0023687C">
        <w:rPr>
          <w:rFonts w:cs="Arial"/>
          <w:sz w:val="24"/>
          <w:szCs w:val="24"/>
        </w:rPr>
        <w:t xml:space="preserve">Střešní krytina bude z pálených tašek (STODO 12, REŽNÁ). </w:t>
      </w:r>
      <w:r>
        <w:rPr>
          <w:rFonts w:cs="Arial"/>
          <w:sz w:val="24"/>
          <w:szCs w:val="24"/>
        </w:rPr>
        <w:t xml:space="preserve">Nová Armaturní komora bude mít vchod z úrovně terénu u paty násypu vodojemu. </w:t>
      </w:r>
      <w:r w:rsidR="00EA72D2">
        <w:rPr>
          <w:sz w:val="24"/>
          <w:szCs w:val="24"/>
        </w:rPr>
        <w:t xml:space="preserve">Vstup bude situován na severní stranu. </w:t>
      </w:r>
      <w:r>
        <w:rPr>
          <w:rFonts w:cs="Arial"/>
          <w:sz w:val="24"/>
          <w:szCs w:val="24"/>
        </w:rPr>
        <w:t xml:space="preserve">Z tohoto důvodu bude v násypu vybagrován vstupní </w:t>
      </w:r>
      <w:r w:rsidRPr="001B033F">
        <w:rPr>
          <w:rFonts w:cs="Arial"/>
          <w:sz w:val="24"/>
          <w:szCs w:val="24"/>
        </w:rPr>
        <w:t>koridor, který bude opevněn.</w:t>
      </w:r>
      <w:r w:rsidR="001B033F" w:rsidRPr="001B033F">
        <w:rPr>
          <w:rFonts w:cs="Arial"/>
          <w:sz w:val="24"/>
          <w:szCs w:val="24"/>
        </w:rPr>
        <w:t xml:space="preserve"> K opevnění by sloužily dvě opěrné zdi z betonu </w:t>
      </w:r>
      <w:r w:rsidR="00142575">
        <w:rPr>
          <w:rFonts w:cs="Arial"/>
          <w:sz w:val="24"/>
          <w:szCs w:val="24"/>
        </w:rPr>
        <w:t>obložené pískovcovými kameny, pokládané do betonové malty</w:t>
      </w:r>
      <w:r w:rsidR="00142575" w:rsidRPr="00D85A1A">
        <w:rPr>
          <w:rFonts w:cs="Arial"/>
          <w:sz w:val="24"/>
          <w:szCs w:val="24"/>
        </w:rPr>
        <w:t xml:space="preserve">. </w:t>
      </w:r>
      <w:r w:rsidR="00D85A1A" w:rsidRPr="00D85A1A">
        <w:rPr>
          <w:sz w:val="24"/>
          <w:szCs w:val="24"/>
        </w:rPr>
        <w:t>Tepelné izolace budou z desek extrudovaného polystyrenu (XPS), z minerálně vláknitých desek (ORSIL) a z desek pěnoskla (FOAMGLAS).</w:t>
      </w:r>
    </w:p>
    <w:p w14:paraId="3DF6F783" w14:textId="77777777" w:rsidR="00142575" w:rsidRPr="00EF461C" w:rsidRDefault="00142575" w:rsidP="00EA72D2">
      <w:pPr>
        <w:spacing w:line="276" w:lineRule="auto"/>
        <w:ind w:firstLine="708"/>
        <w:jc w:val="both"/>
        <w:rPr>
          <w:sz w:val="24"/>
          <w:szCs w:val="24"/>
        </w:rPr>
      </w:pPr>
    </w:p>
    <w:p w14:paraId="46823588" w14:textId="77777777" w:rsidR="008C03DF" w:rsidRPr="00571C50" w:rsidRDefault="00751B2A" w:rsidP="00850078">
      <w:pPr>
        <w:pStyle w:val="Nadpis2"/>
        <w:rPr>
          <w:rFonts w:cs="Arial"/>
          <w:sz w:val="22"/>
          <w:szCs w:val="22"/>
          <w:highlight w:val="yellow"/>
        </w:rPr>
      </w:pPr>
      <w:bookmarkStart w:id="65" w:name="_Toc444765223"/>
      <w:bookmarkStart w:id="66" w:name="_Toc509578279"/>
      <w:r w:rsidRPr="00044263">
        <w:rPr>
          <w:rFonts w:cs="Arial"/>
          <w:sz w:val="22"/>
          <w:szCs w:val="22"/>
        </w:rPr>
        <w:tab/>
      </w:r>
      <w:r w:rsidRPr="00044263">
        <w:rPr>
          <w:rFonts w:cs="Arial"/>
          <w:sz w:val="22"/>
          <w:szCs w:val="22"/>
        </w:rPr>
        <w:tab/>
      </w:r>
      <w:bookmarkStart w:id="67" w:name="_Toc117590987"/>
      <w:r w:rsidRPr="00044263">
        <w:rPr>
          <w:rFonts w:cs="Arial"/>
          <w:sz w:val="22"/>
          <w:szCs w:val="22"/>
        </w:rPr>
        <w:t>B.2.6.3</w:t>
      </w:r>
      <w:r w:rsidRPr="00044263">
        <w:rPr>
          <w:rFonts w:cs="Arial"/>
          <w:sz w:val="22"/>
          <w:szCs w:val="22"/>
        </w:rPr>
        <w:tab/>
      </w:r>
      <w:r w:rsidR="00AA3858" w:rsidRPr="00044263">
        <w:rPr>
          <w:rFonts w:cs="Arial"/>
          <w:sz w:val="22"/>
          <w:szCs w:val="22"/>
        </w:rPr>
        <w:t>MECHANICKÁ ODOLNOST A STABILITA</w:t>
      </w:r>
      <w:bookmarkEnd w:id="65"/>
      <w:bookmarkEnd w:id="66"/>
      <w:bookmarkEnd w:id="67"/>
    </w:p>
    <w:p w14:paraId="0C4C6D30" w14:textId="77777777" w:rsidR="00910932" w:rsidRPr="00910932" w:rsidRDefault="00910932" w:rsidP="008C03DF">
      <w:pPr>
        <w:spacing w:line="276" w:lineRule="auto"/>
        <w:jc w:val="both"/>
        <w:rPr>
          <w:rFonts w:cs="Arial"/>
          <w:sz w:val="24"/>
          <w:szCs w:val="24"/>
          <w:highlight w:val="yellow"/>
        </w:rPr>
      </w:pPr>
      <w:r w:rsidRPr="00910932">
        <w:rPr>
          <w:sz w:val="24"/>
          <w:szCs w:val="24"/>
        </w:rPr>
        <w:t>Byl proveden stavebně technický průzkum betonových konstrukcí (BETONCONSULT, a.s.)</w:t>
      </w:r>
    </w:p>
    <w:p w14:paraId="6B05888D" w14:textId="77777777" w:rsidR="00330B61" w:rsidRPr="00044263" w:rsidRDefault="00686227" w:rsidP="00225A28">
      <w:pPr>
        <w:pStyle w:val="Nadpis1"/>
        <w:numPr>
          <w:ilvl w:val="0"/>
          <w:numId w:val="14"/>
        </w:numPr>
        <w:ind w:hanging="954"/>
        <w:jc w:val="both"/>
      </w:pPr>
      <w:bookmarkStart w:id="68" w:name="_Toc18313760"/>
      <w:bookmarkStart w:id="69" w:name="_Toc117590988"/>
      <w:r w:rsidRPr="00044263">
        <w:t>ZÁKLADNÍ POPIS TECHNICKÝCH A TECHNOLOGICKÝCH ZAŘÍZENÍ</w:t>
      </w:r>
      <w:bookmarkEnd w:id="68"/>
      <w:bookmarkEnd w:id="69"/>
    </w:p>
    <w:p w14:paraId="4E547951" w14:textId="77777777" w:rsidR="00330B61" w:rsidRPr="00C35C33" w:rsidRDefault="00330B61" w:rsidP="00327316">
      <w:pPr>
        <w:pStyle w:val="Standard"/>
        <w:spacing w:line="276" w:lineRule="auto"/>
        <w:rPr>
          <w:rFonts w:ascii="Times New Roman" w:hAnsi="Times New Roman"/>
          <w:sz w:val="24"/>
          <w:szCs w:val="24"/>
        </w:rPr>
      </w:pPr>
      <w:r w:rsidRPr="00C35C33">
        <w:rPr>
          <w:rFonts w:ascii="Times New Roman" w:hAnsi="Times New Roman"/>
          <w:sz w:val="24"/>
          <w:szCs w:val="24"/>
        </w:rPr>
        <w:tab/>
      </w:r>
      <w:r w:rsidR="00A70359" w:rsidRPr="00C35C33">
        <w:rPr>
          <w:rFonts w:ascii="Times New Roman" w:hAnsi="Times New Roman"/>
          <w:sz w:val="24"/>
          <w:szCs w:val="24"/>
        </w:rPr>
        <w:t xml:space="preserve">Popis technologických a technických zařízení </w:t>
      </w:r>
      <w:r w:rsidR="00655EB8" w:rsidRPr="00C35C33">
        <w:rPr>
          <w:rFonts w:ascii="Times New Roman" w:hAnsi="Times New Roman"/>
          <w:sz w:val="24"/>
          <w:szCs w:val="24"/>
        </w:rPr>
        <w:t xml:space="preserve">je řešen </w:t>
      </w:r>
      <w:r w:rsidR="002C75A8" w:rsidRPr="00C35C33">
        <w:rPr>
          <w:rFonts w:ascii="Times New Roman" w:hAnsi="Times New Roman"/>
          <w:sz w:val="24"/>
          <w:szCs w:val="24"/>
        </w:rPr>
        <w:t>v příslušných přílohác</w:t>
      </w:r>
      <w:r w:rsidR="000D40FD" w:rsidRPr="00C35C33">
        <w:rPr>
          <w:rFonts w:ascii="Times New Roman" w:hAnsi="Times New Roman"/>
          <w:sz w:val="24"/>
          <w:szCs w:val="24"/>
        </w:rPr>
        <w:t xml:space="preserve">h projektové dokumentace – PS 01 </w:t>
      </w:r>
      <w:r w:rsidR="002C75A8" w:rsidRPr="00C35C33">
        <w:rPr>
          <w:rFonts w:ascii="Times New Roman" w:hAnsi="Times New Roman"/>
          <w:sz w:val="24"/>
          <w:szCs w:val="24"/>
        </w:rPr>
        <w:t xml:space="preserve">Strojně-technologická část, PS 02 Elektro-technologická část. </w:t>
      </w:r>
    </w:p>
    <w:p w14:paraId="19BEE814" w14:textId="77777777" w:rsidR="00330B61" w:rsidRPr="00870BA0" w:rsidRDefault="00686227" w:rsidP="00225A28">
      <w:pPr>
        <w:pStyle w:val="Nadpis1"/>
        <w:numPr>
          <w:ilvl w:val="0"/>
          <w:numId w:val="14"/>
        </w:numPr>
        <w:ind w:hanging="954"/>
        <w:jc w:val="both"/>
      </w:pPr>
      <w:bookmarkStart w:id="70" w:name="_Toc18313761"/>
      <w:bookmarkStart w:id="71" w:name="_Toc117590989"/>
      <w:r w:rsidRPr="00870BA0">
        <w:t>ZÁSADY POŽÁRNĚ BEZPEČNOSTNÍHO ŘEŠENÍ</w:t>
      </w:r>
      <w:bookmarkEnd w:id="70"/>
      <w:bookmarkEnd w:id="71"/>
    </w:p>
    <w:p w14:paraId="4BD9FDF6" w14:textId="77777777" w:rsidR="00516230" w:rsidRPr="00E86B17" w:rsidRDefault="007E13ED" w:rsidP="007E13ED">
      <w:pPr>
        <w:pStyle w:val="Standard"/>
        <w:spacing w:line="276" w:lineRule="auto"/>
        <w:rPr>
          <w:rFonts w:ascii="Times New Roman" w:hAnsi="Times New Roman"/>
          <w:sz w:val="24"/>
          <w:szCs w:val="24"/>
        </w:rPr>
      </w:pPr>
      <w:r w:rsidRPr="00E86B17">
        <w:rPr>
          <w:rFonts w:ascii="Times New Roman" w:hAnsi="Times New Roman"/>
          <w:sz w:val="24"/>
          <w:szCs w:val="24"/>
        </w:rPr>
        <w:tab/>
      </w:r>
      <w:r w:rsidR="00516230" w:rsidRPr="00E86B17">
        <w:rPr>
          <w:rFonts w:ascii="Times New Roman" w:hAnsi="Times New Roman"/>
          <w:sz w:val="24"/>
          <w:szCs w:val="24"/>
        </w:rPr>
        <w:t>Jedná se o stavbu, kterou lze s ohledem na kritéria a charakteris</w:t>
      </w:r>
      <w:r w:rsidRPr="00E86B17">
        <w:rPr>
          <w:rFonts w:ascii="Times New Roman" w:hAnsi="Times New Roman"/>
          <w:sz w:val="24"/>
          <w:szCs w:val="24"/>
        </w:rPr>
        <w:t xml:space="preserve">tiky stavby zařadit jako stavbu </w:t>
      </w:r>
      <w:r w:rsidR="00516230" w:rsidRPr="00E86B17">
        <w:rPr>
          <w:rFonts w:ascii="Times New Roman" w:hAnsi="Times New Roman"/>
          <w:sz w:val="24"/>
          <w:szCs w:val="24"/>
        </w:rPr>
        <w:t xml:space="preserve">kategorie </w:t>
      </w:r>
      <w:r w:rsidRPr="00E86B17">
        <w:rPr>
          <w:rFonts w:ascii="Times New Roman" w:hAnsi="Times New Roman"/>
          <w:sz w:val="24"/>
          <w:szCs w:val="24"/>
        </w:rPr>
        <w:t xml:space="preserve">0, která nepředstavuje zvláštní nebezpečí, a to dle ustanovení  § </w:t>
      </w:r>
      <w:r w:rsidR="002658C3">
        <w:rPr>
          <w:rFonts w:ascii="Times New Roman" w:hAnsi="Times New Roman"/>
          <w:sz w:val="24"/>
          <w:szCs w:val="24"/>
        </w:rPr>
        <w:t>39</w:t>
      </w:r>
      <w:r w:rsidRPr="00E86B17">
        <w:rPr>
          <w:rFonts w:ascii="Times New Roman" w:hAnsi="Times New Roman"/>
          <w:sz w:val="24"/>
          <w:szCs w:val="24"/>
        </w:rPr>
        <w:t xml:space="preserve"> odst. 1 zákona o požární ochraně v návaznosti na vyhlášku č.460/2021 Sb., o kategorizaci staveb z hlediska požární bezpečnosti a ochrany obyvatelstva. </w:t>
      </w:r>
    </w:p>
    <w:p w14:paraId="04F0B723" w14:textId="77777777" w:rsidR="006A5755" w:rsidRPr="00044263" w:rsidRDefault="00686227" w:rsidP="004F5899">
      <w:pPr>
        <w:pStyle w:val="Nadpis1"/>
        <w:numPr>
          <w:ilvl w:val="0"/>
          <w:numId w:val="14"/>
        </w:numPr>
        <w:ind w:hanging="954"/>
        <w:jc w:val="both"/>
      </w:pPr>
      <w:bookmarkStart w:id="72" w:name="_Toc18313762"/>
      <w:bookmarkStart w:id="73" w:name="_Toc117590990"/>
      <w:r w:rsidRPr="00044263">
        <w:lastRenderedPageBreak/>
        <w:t>ÚSPORA ENERGIE A TEPELNÁ OCHRANA</w:t>
      </w:r>
      <w:bookmarkEnd w:id="72"/>
      <w:bookmarkEnd w:id="73"/>
    </w:p>
    <w:p w14:paraId="21AE7B5B" w14:textId="77777777" w:rsidR="006A5755" w:rsidRPr="00425D14" w:rsidRDefault="005D5A9C" w:rsidP="006A5755">
      <w:pPr>
        <w:pStyle w:val="Standard"/>
        <w:spacing w:line="276" w:lineRule="auto"/>
        <w:rPr>
          <w:rFonts w:ascii="Times New Roman" w:hAnsi="Times New Roman"/>
          <w:sz w:val="24"/>
          <w:szCs w:val="24"/>
        </w:rPr>
      </w:pPr>
      <w:r w:rsidRPr="00862967">
        <w:rPr>
          <w:rFonts w:ascii="Times New Roman" w:hAnsi="Times New Roman"/>
          <w:sz w:val="24"/>
          <w:szCs w:val="24"/>
        </w:rPr>
        <w:tab/>
      </w:r>
      <w:r w:rsidR="006A5755" w:rsidRPr="00862967">
        <w:rPr>
          <w:rFonts w:ascii="Times New Roman" w:hAnsi="Times New Roman"/>
          <w:sz w:val="24"/>
          <w:szCs w:val="24"/>
        </w:rPr>
        <w:t>O</w:t>
      </w:r>
      <w:r w:rsidRPr="00862967">
        <w:rPr>
          <w:rFonts w:ascii="Times New Roman" w:hAnsi="Times New Roman"/>
          <w:sz w:val="24"/>
          <w:szCs w:val="24"/>
        </w:rPr>
        <w:t xml:space="preserve">bjekt vodojemu </w:t>
      </w:r>
      <w:r w:rsidR="00F91B25" w:rsidRPr="00862967">
        <w:rPr>
          <w:rFonts w:ascii="Times New Roman" w:hAnsi="Times New Roman"/>
          <w:sz w:val="24"/>
          <w:szCs w:val="24"/>
        </w:rPr>
        <w:t>je</w:t>
      </w:r>
      <w:r w:rsidR="004F5899" w:rsidRPr="00862967">
        <w:rPr>
          <w:rFonts w:ascii="Times New Roman" w:hAnsi="Times New Roman"/>
          <w:sz w:val="24"/>
          <w:szCs w:val="24"/>
        </w:rPr>
        <w:t xml:space="preserve"> bez nároku na elektrickou</w:t>
      </w:r>
      <w:r w:rsidR="006A5755" w:rsidRPr="00862967">
        <w:rPr>
          <w:rFonts w:ascii="Times New Roman" w:hAnsi="Times New Roman"/>
          <w:sz w:val="24"/>
          <w:szCs w:val="24"/>
        </w:rPr>
        <w:t xml:space="preserve"> energii trvalého rázu. </w:t>
      </w:r>
      <w:r w:rsidR="006A5755" w:rsidRPr="00425D14">
        <w:rPr>
          <w:rFonts w:ascii="Times New Roman" w:hAnsi="Times New Roman"/>
          <w:sz w:val="24"/>
          <w:szCs w:val="24"/>
        </w:rPr>
        <w:t>V c</w:t>
      </w:r>
      <w:r w:rsidRPr="00425D14">
        <w:rPr>
          <w:rFonts w:ascii="Times New Roman" w:hAnsi="Times New Roman"/>
          <w:sz w:val="24"/>
          <w:szCs w:val="24"/>
        </w:rPr>
        <w:t>hladných měsících bude zajištěno</w:t>
      </w:r>
      <w:r w:rsidR="004F5899" w:rsidRPr="00425D14">
        <w:rPr>
          <w:rFonts w:ascii="Times New Roman" w:hAnsi="Times New Roman"/>
          <w:sz w:val="24"/>
          <w:szCs w:val="24"/>
        </w:rPr>
        <w:t xml:space="preserve"> temperování suterénu armaturní komory</w:t>
      </w:r>
      <w:r w:rsidR="006A5755" w:rsidRPr="00425D14">
        <w:rPr>
          <w:rFonts w:ascii="Times New Roman" w:hAnsi="Times New Roman"/>
          <w:sz w:val="24"/>
          <w:szCs w:val="24"/>
        </w:rPr>
        <w:t xml:space="preserve"> na minimální teplotu alespoň </w:t>
      </w:r>
      <w:r w:rsidRPr="00425D14">
        <w:rPr>
          <w:rFonts w:ascii="Times New Roman" w:hAnsi="Times New Roman"/>
          <w:sz w:val="24"/>
          <w:szCs w:val="24"/>
        </w:rPr>
        <w:t>5°C. Nadzemní část</w:t>
      </w:r>
      <w:r w:rsidR="006A5755" w:rsidRPr="00425D14">
        <w:rPr>
          <w:rFonts w:ascii="Times New Roman" w:hAnsi="Times New Roman"/>
          <w:sz w:val="24"/>
          <w:szCs w:val="24"/>
        </w:rPr>
        <w:t xml:space="preserve"> </w:t>
      </w:r>
      <w:r w:rsidR="0014017A" w:rsidRPr="00425D14">
        <w:rPr>
          <w:rFonts w:ascii="Times New Roman" w:hAnsi="Times New Roman"/>
          <w:sz w:val="24"/>
          <w:szCs w:val="24"/>
        </w:rPr>
        <w:t>bude zateplena</w:t>
      </w:r>
      <w:r w:rsidR="006A5755" w:rsidRPr="00425D14">
        <w:rPr>
          <w:rFonts w:ascii="Times New Roman" w:hAnsi="Times New Roman"/>
          <w:sz w:val="24"/>
          <w:szCs w:val="24"/>
        </w:rPr>
        <w:t xml:space="preserve"> provětrávanou zateplenou fasádou, krov bude tepelně izolován. Vstupní dveřní</w:t>
      </w:r>
      <w:r w:rsidR="00A6445B" w:rsidRPr="00425D14">
        <w:rPr>
          <w:rFonts w:ascii="Times New Roman" w:hAnsi="Times New Roman"/>
          <w:sz w:val="24"/>
          <w:szCs w:val="24"/>
        </w:rPr>
        <w:t xml:space="preserve"> otvor bude osazen plastovými dveřmi s tepelnou izolací.</w:t>
      </w:r>
    </w:p>
    <w:p w14:paraId="3DBF0A08" w14:textId="77777777" w:rsidR="004007A3" w:rsidRDefault="006A5755" w:rsidP="006A5755">
      <w:pPr>
        <w:pStyle w:val="Standard"/>
        <w:spacing w:line="276" w:lineRule="auto"/>
        <w:rPr>
          <w:rFonts w:ascii="Times New Roman" w:hAnsi="Times New Roman"/>
          <w:sz w:val="24"/>
          <w:szCs w:val="24"/>
        </w:rPr>
      </w:pPr>
      <w:r w:rsidRPr="00425D14">
        <w:rPr>
          <w:rFonts w:ascii="Times New Roman" w:hAnsi="Times New Roman"/>
          <w:sz w:val="24"/>
          <w:szCs w:val="24"/>
        </w:rPr>
        <w:tab/>
      </w:r>
      <w:r w:rsidR="007E11FC" w:rsidRPr="00425D14">
        <w:rPr>
          <w:rFonts w:ascii="Times New Roman" w:hAnsi="Times New Roman"/>
          <w:sz w:val="24"/>
          <w:szCs w:val="24"/>
        </w:rPr>
        <w:t xml:space="preserve">V průběhu výstavby bude potřeba elektrické energie pro provádění. </w:t>
      </w:r>
      <w:r w:rsidR="00C53A58" w:rsidRPr="00425D14">
        <w:rPr>
          <w:rFonts w:ascii="Times New Roman" w:hAnsi="Times New Roman"/>
          <w:sz w:val="24"/>
          <w:szCs w:val="24"/>
        </w:rPr>
        <w:t xml:space="preserve">V době provozu vzniknou nároky na elektrickou energii pro chod čerpadel, osvětlení objektu v čase obsluhy a pro zajištění přenosu stavů radiovým signálem. </w:t>
      </w:r>
      <w:r w:rsidRPr="00425D14">
        <w:rPr>
          <w:rFonts w:ascii="Times New Roman" w:hAnsi="Times New Roman"/>
          <w:sz w:val="24"/>
          <w:szCs w:val="24"/>
        </w:rPr>
        <w:t>V zimním období vzniká nárok na elektrickou</w:t>
      </w:r>
      <w:r w:rsidR="002D3302" w:rsidRPr="00425D14">
        <w:rPr>
          <w:rFonts w:ascii="Times New Roman" w:hAnsi="Times New Roman"/>
          <w:sz w:val="24"/>
          <w:szCs w:val="24"/>
        </w:rPr>
        <w:t xml:space="preserve"> </w:t>
      </w:r>
      <w:r w:rsidRPr="00425D14">
        <w:rPr>
          <w:rFonts w:ascii="Times New Roman" w:hAnsi="Times New Roman"/>
          <w:sz w:val="24"/>
          <w:szCs w:val="24"/>
        </w:rPr>
        <w:t xml:space="preserve">energii pro temperování objektu. </w:t>
      </w:r>
      <w:r w:rsidR="004007A3" w:rsidRPr="004007A3">
        <w:rPr>
          <w:rFonts w:ascii="Times New Roman" w:hAnsi="Times New Roman"/>
          <w:sz w:val="24"/>
          <w:szCs w:val="24"/>
        </w:rPr>
        <w:t>Stanovení celkové energetické spotřeby stavby není možno vypracovat bez úzké spolupráce se zhotovitelem a jím vypracovaným harmonogramem provozní spotřeby el. energie.</w:t>
      </w:r>
    </w:p>
    <w:p w14:paraId="64F0A2AE" w14:textId="77777777" w:rsidR="005C6066" w:rsidRPr="00A17CDE" w:rsidRDefault="005C6066" w:rsidP="004007A3">
      <w:pPr>
        <w:spacing w:line="276" w:lineRule="auto"/>
      </w:pPr>
      <w:r w:rsidRPr="005C6066">
        <w:rPr>
          <w:sz w:val="24"/>
          <w:szCs w:val="24"/>
        </w:rPr>
        <w:t xml:space="preserve">Objekt neslouží k bytovým účelům, nicméně tepelná izolace stěn je </w:t>
      </w:r>
      <w:r>
        <w:rPr>
          <w:sz w:val="24"/>
          <w:szCs w:val="24"/>
        </w:rPr>
        <w:t xml:space="preserve">120, </w:t>
      </w:r>
      <w:r w:rsidRPr="005C6066">
        <w:rPr>
          <w:sz w:val="24"/>
          <w:szCs w:val="24"/>
        </w:rPr>
        <w:t>140 mm</w:t>
      </w:r>
      <w:r>
        <w:rPr>
          <w:sz w:val="24"/>
          <w:szCs w:val="24"/>
        </w:rPr>
        <w:t xml:space="preserve">. Střešní konstrukce má tepelnou izolaci o tloušťce 200 mm. Tyto vrstvy jsou navržen </w:t>
      </w:r>
      <w:r w:rsidRPr="005C6066">
        <w:rPr>
          <w:sz w:val="24"/>
          <w:szCs w:val="24"/>
        </w:rPr>
        <w:t>s přihlédnutím k tepelně technickému výpočtu. Pro zajištění teploty bude objekt temperován.</w:t>
      </w:r>
    </w:p>
    <w:p w14:paraId="7E9DDBE0" w14:textId="77777777" w:rsidR="00330B61" w:rsidRPr="00044263" w:rsidRDefault="00686227" w:rsidP="00225A28">
      <w:pPr>
        <w:pStyle w:val="Nadpis1"/>
        <w:numPr>
          <w:ilvl w:val="0"/>
          <w:numId w:val="14"/>
        </w:numPr>
        <w:ind w:hanging="813"/>
        <w:jc w:val="both"/>
      </w:pPr>
      <w:bookmarkStart w:id="74" w:name="_Toc18313763"/>
      <w:bookmarkStart w:id="75" w:name="_Toc117590991"/>
      <w:r w:rsidRPr="00044263">
        <w:t>HYGIENICKÉ POŽADAVKY NA STAVBY, POŽADAVKY NA PRACOVNÍ A KOMUNÁLNÍ PROSTŘEDÍ</w:t>
      </w:r>
      <w:bookmarkEnd w:id="74"/>
      <w:bookmarkEnd w:id="75"/>
    </w:p>
    <w:p w14:paraId="09092B72" w14:textId="77777777" w:rsidR="00330B61" w:rsidRPr="00571C50" w:rsidRDefault="00B858C4" w:rsidP="00B858C4">
      <w:pPr>
        <w:pStyle w:val="Standard"/>
        <w:spacing w:line="276" w:lineRule="auto"/>
        <w:rPr>
          <w:rFonts w:ascii="Times New Roman" w:hAnsi="Times New Roman"/>
          <w:sz w:val="24"/>
          <w:szCs w:val="24"/>
          <w:highlight w:val="yellow"/>
        </w:rPr>
      </w:pPr>
      <w:r w:rsidRPr="00B858C4">
        <w:rPr>
          <w:rFonts w:ascii="Times New Roman" w:hAnsi="Times New Roman"/>
          <w:sz w:val="24"/>
          <w:szCs w:val="24"/>
        </w:rPr>
        <w:tab/>
      </w:r>
      <w:r w:rsidR="00C53A58" w:rsidRPr="00B858C4">
        <w:rPr>
          <w:rFonts w:ascii="Times New Roman" w:hAnsi="Times New Roman"/>
          <w:sz w:val="24"/>
          <w:szCs w:val="24"/>
        </w:rPr>
        <w:t>Technické řešení stavebních objektů je v souladu s příslušnými normami, zákony a nařízeními. Stavba svým charakterem nepředstavuj</w:t>
      </w:r>
      <w:r w:rsidR="00807C63" w:rsidRPr="00B858C4">
        <w:rPr>
          <w:rFonts w:ascii="Times New Roman" w:hAnsi="Times New Roman"/>
          <w:sz w:val="24"/>
          <w:szCs w:val="24"/>
        </w:rPr>
        <w:t>e</w:t>
      </w:r>
      <w:r w:rsidR="00C53A58" w:rsidRPr="00B858C4">
        <w:rPr>
          <w:rFonts w:ascii="Times New Roman" w:hAnsi="Times New Roman"/>
          <w:sz w:val="24"/>
          <w:szCs w:val="24"/>
        </w:rPr>
        <w:t xml:space="preserve"> žádné riziko pro obyvatele ani ohrožení životního prostředí. Během realizace lze očekávat dočasné zvýšení prachových emisí a určité znečištění při zemních pracích, dopravě zemin, materiálu a provozu stavebních strojů. Ovlivnění ovzduší se projeví v bezprostředním okolí jednotlivých stavenišť a nebude mít dopad na širší okolí stavby. Lze je hodnotit jako málo významné až nevýznamné. </w:t>
      </w:r>
      <w:r w:rsidR="00932B3F" w:rsidRPr="00B858C4">
        <w:rPr>
          <w:rFonts w:ascii="Times New Roman" w:hAnsi="Times New Roman"/>
          <w:sz w:val="24"/>
          <w:szCs w:val="24"/>
        </w:rPr>
        <w:t>Zhotovitel je vázán předpisy BOZP a musí vzít v úvahu, že pracuje v místě zdroje pitné vody. Veškeré odpady musí likvidovat ihned po jejich vzniku dle platné legislativy.</w:t>
      </w:r>
    </w:p>
    <w:p w14:paraId="3FD46CB0" w14:textId="77777777" w:rsidR="00330B61" w:rsidRPr="00044263" w:rsidRDefault="00686227" w:rsidP="00225A28">
      <w:pPr>
        <w:pStyle w:val="Nadpis1"/>
        <w:numPr>
          <w:ilvl w:val="0"/>
          <w:numId w:val="14"/>
        </w:numPr>
        <w:ind w:hanging="813"/>
        <w:jc w:val="both"/>
      </w:pPr>
      <w:bookmarkStart w:id="76" w:name="_Toc18313764"/>
      <w:bookmarkStart w:id="77" w:name="_Toc117590992"/>
      <w:r w:rsidRPr="00044263">
        <w:t>ZÁSADY OCHRANY STAVBY PŘED NEGATIVNÍMI ÚČINKY VNĚJŠÍHO PROSTŘEDÍ</w:t>
      </w:r>
      <w:bookmarkEnd w:id="76"/>
      <w:bookmarkEnd w:id="77"/>
    </w:p>
    <w:p w14:paraId="535A5F39" w14:textId="77777777" w:rsidR="00330B61" w:rsidRPr="0030119C" w:rsidRDefault="00CE5FF8" w:rsidP="00225A28">
      <w:pPr>
        <w:pStyle w:val="Standard"/>
        <w:numPr>
          <w:ilvl w:val="0"/>
          <w:numId w:val="12"/>
        </w:numPr>
        <w:spacing w:line="276" w:lineRule="auto"/>
        <w:rPr>
          <w:rFonts w:ascii="Times New Roman" w:hAnsi="Times New Roman"/>
          <w:sz w:val="24"/>
          <w:szCs w:val="24"/>
        </w:rPr>
      </w:pPr>
      <w:r w:rsidRPr="0030119C">
        <w:rPr>
          <w:rFonts w:ascii="Times New Roman" w:hAnsi="Times New Roman"/>
          <w:sz w:val="24"/>
          <w:szCs w:val="24"/>
        </w:rPr>
        <w:t>Ochrana před pronikáním radonu z</w:t>
      </w:r>
      <w:r w:rsidR="00B74D11" w:rsidRPr="0030119C">
        <w:rPr>
          <w:rFonts w:ascii="Times New Roman" w:hAnsi="Times New Roman"/>
          <w:sz w:val="24"/>
          <w:szCs w:val="24"/>
        </w:rPr>
        <w:t> podloží – prostory objektu jsou odvětrány</w:t>
      </w:r>
    </w:p>
    <w:p w14:paraId="4D03EBE4" w14:textId="77777777" w:rsidR="00330B61" w:rsidRPr="0030119C" w:rsidRDefault="0086245A" w:rsidP="00225A28">
      <w:pPr>
        <w:pStyle w:val="Standard"/>
        <w:numPr>
          <w:ilvl w:val="0"/>
          <w:numId w:val="12"/>
        </w:numPr>
        <w:spacing w:line="276" w:lineRule="auto"/>
        <w:rPr>
          <w:rFonts w:ascii="Times New Roman" w:hAnsi="Times New Roman"/>
          <w:sz w:val="24"/>
          <w:szCs w:val="24"/>
        </w:rPr>
      </w:pPr>
      <w:r w:rsidRPr="0030119C">
        <w:rPr>
          <w:rFonts w:ascii="Times New Roman" w:hAnsi="Times New Roman"/>
          <w:sz w:val="24"/>
          <w:szCs w:val="24"/>
        </w:rPr>
        <w:t>Protipovodňová opatření – stavba se</w:t>
      </w:r>
      <w:r w:rsidR="00B74D11" w:rsidRPr="0030119C">
        <w:rPr>
          <w:rFonts w:ascii="Times New Roman" w:hAnsi="Times New Roman"/>
          <w:sz w:val="24"/>
          <w:szCs w:val="24"/>
        </w:rPr>
        <w:t xml:space="preserve"> nenachází v záplavové oblasti</w:t>
      </w:r>
    </w:p>
    <w:p w14:paraId="2A7D7008" w14:textId="77777777" w:rsidR="0086245A" w:rsidRPr="0030119C" w:rsidRDefault="0086245A" w:rsidP="00225A28">
      <w:pPr>
        <w:pStyle w:val="Standard"/>
        <w:numPr>
          <w:ilvl w:val="0"/>
          <w:numId w:val="12"/>
        </w:numPr>
        <w:spacing w:line="276" w:lineRule="auto"/>
        <w:rPr>
          <w:rFonts w:ascii="Times New Roman" w:hAnsi="Times New Roman"/>
          <w:sz w:val="24"/>
          <w:szCs w:val="24"/>
        </w:rPr>
      </w:pPr>
      <w:r w:rsidRPr="0030119C">
        <w:rPr>
          <w:rFonts w:ascii="Times New Roman" w:hAnsi="Times New Roman"/>
          <w:sz w:val="24"/>
          <w:szCs w:val="24"/>
        </w:rPr>
        <w:t>Ochrana pře</w:t>
      </w:r>
      <w:r w:rsidR="00B74D11" w:rsidRPr="0030119C">
        <w:rPr>
          <w:rFonts w:ascii="Times New Roman" w:hAnsi="Times New Roman"/>
          <w:sz w:val="24"/>
          <w:szCs w:val="24"/>
        </w:rPr>
        <w:t xml:space="preserve">d bludnými proudy – katodová ochrana v areálu vodojemu </w:t>
      </w:r>
    </w:p>
    <w:p w14:paraId="293FB375" w14:textId="77777777" w:rsidR="0086245A" w:rsidRPr="0030119C" w:rsidRDefault="0086245A" w:rsidP="00225A28">
      <w:pPr>
        <w:pStyle w:val="Standard"/>
        <w:numPr>
          <w:ilvl w:val="0"/>
          <w:numId w:val="12"/>
        </w:numPr>
        <w:spacing w:line="276" w:lineRule="auto"/>
        <w:rPr>
          <w:rFonts w:ascii="Times New Roman" w:hAnsi="Times New Roman"/>
          <w:sz w:val="24"/>
          <w:szCs w:val="24"/>
        </w:rPr>
      </w:pPr>
      <w:r w:rsidRPr="0030119C">
        <w:rPr>
          <w:rFonts w:ascii="Times New Roman" w:hAnsi="Times New Roman"/>
          <w:sz w:val="24"/>
          <w:szCs w:val="24"/>
        </w:rPr>
        <w:t>Ochrana před hlukem – s ohledem na charakter stavby není n</w:t>
      </w:r>
      <w:r w:rsidR="00DD654C">
        <w:rPr>
          <w:rFonts w:ascii="Times New Roman" w:hAnsi="Times New Roman"/>
          <w:sz w:val="24"/>
          <w:szCs w:val="24"/>
        </w:rPr>
        <w:t xml:space="preserve">utno řešit. PD neklade nárok na </w:t>
      </w:r>
      <w:r w:rsidR="00B74D11" w:rsidRPr="0030119C">
        <w:rPr>
          <w:rFonts w:ascii="Times New Roman" w:hAnsi="Times New Roman"/>
          <w:sz w:val="24"/>
          <w:szCs w:val="24"/>
        </w:rPr>
        <w:t>ochranu okolí proti hluku – zhotovitel je nucen používat ochranné</w:t>
      </w:r>
      <w:r w:rsidR="007910CD">
        <w:rPr>
          <w:rFonts w:ascii="Times New Roman" w:hAnsi="Times New Roman"/>
          <w:sz w:val="24"/>
          <w:szCs w:val="24"/>
        </w:rPr>
        <w:t xml:space="preserve"> pomůcky pro ochranu pracovníků.</w:t>
      </w:r>
    </w:p>
    <w:p w14:paraId="0BD44D19" w14:textId="77777777" w:rsidR="00330B61" w:rsidRDefault="007B2D8C" w:rsidP="00327316">
      <w:pPr>
        <w:pStyle w:val="Standard"/>
        <w:spacing w:line="276" w:lineRule="auto"/>
        <w:rPr>
          <w:rFonts w:ascii="Times New Roman" w:hAnsi="Times New Roman"/>
          <w:sz w:val="24"/>
          <w:szCs w:val="24"/>
        </w:rPr>
      </w:pPr>
      <w:r>
        <w:rPr>
          <w:rFonts w:ascii="Times New Roman" w:hAnsi="Times New Roman"/>
          <w:sz w:val="24"/>
          <w:szCs w:val="24"/>
        </w:rPr>
        <w:t xml:space="preserve">Ostatní účinky nejsou řešeny. </w:t>
      </w:r>
      <w:r w:rsidR="00B74D11" w:rsidRPr="0030119C">
        <w:rPr>
          <w:rFonts w:ascii="Times New Roman" w:hAnsi="Times New Roman"/>
          <w:sz w:val="24"/>
          <w:szCs w:val="24"/>
        </w:rPr>
        <w:t xml:space="preserve">Stavbu není nutno chránit proti vlivům prostředí. Je však nutné respektovat všechny druhy ochranných a bezpečnostních pásem v dotčené lokalitě dle zákonů a příslušných prováděcích vyhlášek. </w:t>
      </w:r>
    </w:p>
    <w:p w14:paraId="6A9E7765" w14:textId="77777777" w:rsidR="008E73C4" w:rsidRPr="0030119C" w:rsidRDefault="008E73C4" w:rsidP="00327316">
      <w:pPr>
        <w:pStyle w:val="Standard"/>
        <w:spacing w:line="276" w:lineRule="auto"/>
        <w:rPr>
          <w:rFonts w:ascii="Times New Roman" w:hAnsi="Times New Roman"/>
          <w:sz w:val="24"/>
          <w:szCs w:val="24"/>
        </w:rPr>
      </w:pPr>
    </w:p>
    <w:p w14:paraId="5C574A30" w14:textId="77777777" w:rsidR="0067203A" w:rsidRPr="00044263" w:rsidRDefault="00330B61" w:rsidP="00B566EF">
      <w:pPr>
        <w:pStyle w:val="AANADPISHLAVN"/>
      </w:pPr>
      <w:bookmarkStart w:id="78" w:name="_Toc18313765"/>
      <w:bookmarkStart w:id="79" w:name="_Toc117590993"/>
      <w:r w:rsidRPr="00044263">
        <w:lastRenderedPageBreak/>
        <w:t>připojení na technickou infrastrukturu</w:t>
      </w:r>
      <w:bookmarkEnd w:id="78"/>
      <w:bookmarkEnd w:id="79"/>
    </w:p>
    <w:p w14:paraId="1BC5EDE1" w14:textId="77777777" w:rsidR="00883BC2" w:rsidRPr="00044263" w:rsidRDefault="0000621E" w:rsidP="009407F2">
      <w:pPr>
        <w:pStyle w:val="AANADPISPODNADPIS"/>
      </w:pPr>
      <w:bookmarkStart w:id="80" w:name="_Toc18313766"/>
      <w:bookmarkStart w:id="81" w:name="_Toc117590994"/>
      <w:r w:rsidRPr="00044263">
        <w:t>napojovací místa technické infrastruktury</w:t>
      </w:r>
      <w:bookmarkEnd w:id="80"/>
      <w:bookmarkEnd w:id="81"/>
    </w:p>
    <w:p w14:paraId="13438D6F" w14:textId="15F69092" w:rsidR="00950E9E" w:rsidRDefault="00950E9E" w:rsidP="00950E9E">
      <w:pPr>
        <w:pStyle w:val="Standard"/>
        <w:spacing w:line="276" w:lineRule="auto"/>
        <w:rPr>
          <w:rFonts w:ascii="Times New Roman" w:hAnsi="Times New Roman"/>
          <w:sz w:val="24"/>
          <w:szCs w:val="24"/>
        </w:rPr>
      </w:pPr>
      <w:r>
        <w:rPr>
          <w:rFonts w:ascii="Times New Roman" w:hAnsi="Times New Roman"/>
          <w:sz w:val="24"/>
          <w:szCs w:val="24"/>
        </w:rPr>
        <w:tab/>
      </w:r>
      <w:r w:rsidRPr="00565034">
        <w:rPr>
          <w:rFonts w:ascii="Times New Roman" w:hAnsi="Times New Roman"/>
          <w:sz w:val="24"/>
          <w:szCs w:val="24"/>
        </w:rPr>
        <w:t xml:space="preserve">Dopravní obslužnost bude zajištěna během výstavby a následného provozu ze stávajících veřejné místní komunikace. </w:t>
      </w:r>
      <w:r w:rsidR="00023C17" w:rsidRPr="005C25A0">
        <w:rPr>
          <w:rFonts w:ascii="Times New Roman" w:hAnsi="Times New Roman"/>
          <w:sz w:val="24"/>
          <w:szCs w:val="24"/>
        </w:rPr>
        <w:t xml:space="preserve">Stavba je přístupná z komunikace </w:t>
      </w:r>
      <w:r w:rsidR="00023C17">
        <w:rPr>
          <w:rFonts w:ascii="Times New Roman" w:hAnsi="Times New Roman"/>
          <w:sz w:val="24"/>
          <w:szCs w:val="24"/>
        </w:rPr>
        <w:t xml:space="preserve">nacházející se na </w:t>
      </w:r>
      <w:r w:rsidR="00023C17" w:rsidRPr="005C25A0">
        <w:rPr>
          <w:rFonts w:ascii="Times New Roman" w:hAnsi="Times New Roman"/>
          <w:sz w:val="24"/>
          <w:szCs w:val="24"/>
        </w:rPr>
        <w:t>parc.č.423/20, 423/1</w:t>
      </w:r>
      <w:r w:rsidR="00023C17">
        <w:rPr>
          <w:rFonts w:ascii="Times New Roman" w:hAnsi="Times New Roman"/>
          <w:sz w:val="24"/>
          <w:szCs w:val="24"/>
        </w:rPr>
        <w:t>, 1202.</w:t>
      </w:r>
    </w:p>
    <w:p w14:paraId="219593BF" w14:textId="761492A4" w:rsidR="009B2DDB" w:rsidRDefault="00130347" w:rsidP="009B2DDB">
      <w:pPr>
        <w:spacing w:line="276" w:lineRule="auto"/>
        <w:ind w:firstLine="576"/>
        <w:rPr>
          <w:sz w:val="24"/>
          <w:szCs w:val="24"/>
        </w:rPr>
      </w:pPr>
      <w:r>
        <w:rPr>
          <w:sz w:val="24"/>
          <w:szCs w:val="24"/>
        </w:rPr>
        <w:t>Projekt obsahuje nové trubní vystrojení stávajícího vodojemu</w:t>
      </w:r>
      <w:r w:rsidR="00BD0DF5">
        <w:rPr>
          <w:sz w:val="24"/>
          <w:szCs w:val="24"/>
        </w:rPr>
        <w:t xml:space="preserve">, </w:t>
      </w:r>
      <w:r>
        <w:rPr>
          <w:sz w:val="24"/>
          <w:szCs w:val="24"/>
        </w:rPr>
        <w:t>instalace AT stanice v nové armaturní komoře vodojemu</w:t>
      </w:r>
      <w:r w:rsidR="00BD0DF5">
        <w:rPr>
          <w:sz w:val="24"/>
          <w:szCs w:val="24"/>
        </w:rPr>
        <w:t xml:space="preserve"> a propojovacího potrubí. Podrobněji viz. D.6.3_Technická zpráva. </w:t>
      </w:r>
    </w:p>
    <w:p w14:paraId="0251D79D" w14:textId="77777777" w:rsidR="009B2DDB" w:rsidRPr="009B2DDB" w:rsidRDefault="009B2DDB" w:rsidP="009B2DDB">
      <w:pPr>
        <w:spacing w:line="276" w:lineRule="auto"/>
        <w:ind w:firstLine="576"/>
        <w:rPr>
          <w:sz w:val="24"/>
          <w:szCs w:val="24"/>
        </w:rPr>
      </w:pPr>
      <w:r w:rsidRPr="009B2DDB">
        <w:rPr>
          <w:sz w:val="24"/>
          <w:szCs w:val="24"/>
        </w:rPr>
        <w:t>Pro provoz objektu bude sloužit stávající přípojka NN s novým napojením v nové armaturní komoře a vystrojení nové technologie pro rádiový přenos stavů provozu VDJ.</w:t>
      </w:r>
    </w:p>
    <w:p w14:paraId="18C9519E" w14:textId="77777777" w:rsidR="009B2DDB" w:rsidRPr="009B2DDB" w:rsidRDefault="009B2DDB" w:rsidP="009B2DDB">
      <w:pPr>
        <w:spacing w:line="276" w:lineRule="auto"/>
        <w:ind w:firstLine="426"/>
        <w:rPr>
          <w:sz w:val="24"/>
          <w:szCs w:val="24"/>
        </w:rPr>
      </w:pPr>
      <w:r w:rsidRPr="009B2DDB">
        <w:rPr>
          <w:sz w:val="24"/>
          <w:szCs w:val="24"/>
        </w:rPr>
        <w:t>V období výstavby nebudou vznikat splaškové odpadní vody. V zařízeních staveniště budou instalována mobilní WC.</w:t>
      </w:r>
    </w:p>
    <w:p w14:paraId="7E4CDAFC" w14:textId="77777777" w:rsidR="009B2DDB" w:rsidRDefault="009B2DDB" w:rsidP="007236BD">
      <w:pPr>
        <w:spacing w:line="276" w:lineRule="auto"/>
        <w:rPr>
          <w:sz w:val="24"/>
          <w:szCs w:val="24"/>
          <w:highlight w:val="yellow"/>
        </w:rPr>
      </w:pPr>
      <w:r w:rsidRPr="009B2DDB">
        <w:rPr>
          <w:sz w:val="24"/>
          <w:szCs w:val="24"/>
        </w:rPr>
        <w:tab/>
        <w:t>Informační a telekomunikační síť bude zajištěna po instalaci potřebného vybavení. Požadovaná data budou sledována, snímána a přenášena na dispečink provozovatele - VaK, Mladá Boleslav, a.s.</w:t>
      </w:r>
    </w:p>
    <w:p w14:paraId="6579FC6A" w14:textId="74900590" w:rsidR="003E41C9" w:rsidRDefault="00EE27AA" w:rsidP="00327316">
      <w:pPr>
        <w:pStyle w:val="Standard"/>
        <w:spacing w:line="276" w:lineRule="auto"/>
        <w:rPr>
          <w:rFonts w:ascii="Times New Roman" w:hAnsi="Times New Roman"/>
          <w:sz w:val="24"/>
          <w:szCs w:val="24"/>
        </w:rPr>
      </w:pPr>
      <w:r>
        <w:rPr>
          <w:rFonts w:ascii="Times New Roman" w:hAnsi="Times New Roman"/>
          <w:sz w:val="24"/>
          <w:szCs w:val="24"/>
        </w:rPr>
        <w:tab/>
      </w:r>
      <w:r w:rsidR="003E41C9" w:rsidRPr="00F97166">
        <w:rPr>
          <w:rFonts w:ascii="Times New Roman" w:hAnsi="Times New Roman"/>
          <w:sz w:val="24"/>
          <w:szCs w:val="24"/>
        </w:rPr>
        <w:t xml:space="preserve">Znečištění dešťové vody stavbou se nepředpokládá. Dešťové vody budou zaústěny na přilehlý terén tak, aby nedocházelo k erozi. Dešťová voda bude na terénu zasakována. </w:t>
      </w:r>
    </w:p>
    <w:p w14:paraId="5432593A" w14:textId="3B13A327" w:rsidR="000F62C0" w:rsidRPr="00F97166" w:rsidRDefault="000F62C0" w:rsidP="00327316">
      <w:pPr>
        <w:pStyle w:val="Standard"/>
        <w:spacing w:line="276" w:lineRule="auto"/>
        <w:rPr>
          <w:rFonts w:ascii="Times New Roman" w:hAnsi="Times New Roman"/>
          <w:sz w:val="24"/>
          <w:szCs w:val="24"/>
        </w:rPr>
      </w:pPr>
      <w:r>
        <w:rPr>
          <w:rFonts w:ascii="Times New Roman" w:hAnsi="Times New Roman"/>
          <w:sz w:val="24"/>
          <w:szCs w:val="24"/>
        </w:rPr>
        <w:tab/>
      </w:r>
      <w:r w:rsidRPr="005A17C2">
        <w:rPr>
          <w:rFonts w:ascii="Times New Roman" w:hAnsi="Times New Roman"/>
          <w:sz w:val="24"/>
          <w:szCs w:val="24"/>
        </w:rPr>
        <w:t xml:space="preserve">Stavba nebude produkovat žádný odpad. Bude sloužit k odvodu odpadní vody, např. při čištění vodojemu při jeho vypouštění. </w:t>
      </w:r>
      <w:r>
        <w:rPr>
          <w:rFonts w:ascii="Times New Roman" w:hAnsi="Times New Roman"/>
          <w:sz w:val="24"/>
          <w:szCs w:val="24"/>
        </w:rPr>
        <w:t>Potrubí bude napojeno na akumulační nádrž pro možnost závlahy tenisových kurtů s přepadem (viz. C.2,C.3_Koordinační situační výkres</w:t>
      </w:r>
      <w:r>
        <w:rPr>
          <w:rFonts w:ascii="Times New Roman" w:hAnsi="Times New Roman"/>
          <w:sz w:val="24"/>
          <w:szCs w:val="24"/>
        </w:rPr>
        <w:t>).</w:t>
      </w:r>
    </w:p>
    <w:p w14:paraId="13D56CEA" w14:textId="77777777" w:rsidR="0000621E" w:rsidRPr="0040691F" w:rsidRDefault="003E41C9" w:rsidP="00327316">
      <w:pPr>
        <w:pStyle w:val="Standard"/>
        <w:spacing w:line="276" w:lineRule="auto"/>
        <w:rPr>
          <w:rFonts w:ascii="Times New Roman" w:hAnsi="Times New Roman"/>
          <w:sz w:val="24"/>
          <w:szCs w:val="24"/>
        </w:rPr>
      </w:pPr>
      <w:r w:rsidRPr="0040691F">
        <w:rPr>
          <w:rFonts w:ascii="Times New Roman" w:hAnsi="Times New Roman"/>
          <w:sz w:val="24"/>
          <w:szCs w:val="24"/>
        </w:rPr>
        <w:tab/>
      </w:r>
    </w:p>
    <w:p w14:paraId="11A53FA3" w14:textId="77777777" w:rsidR="0000621E" w:rsidRPr="00044263" w:rsidRDefault="0000621E" w:rsidP="00B566EF">
      <w:pPr>
        <w:pStyle w:val="AANADPISHLAVN"/>
      </w:pPr>
      <w:bookmarkStart w:id="82" w:name="_Toc18313767"/>
      <w:bookmarkStart w:id="83" w:name="_Toc117590995"/>
      <w:r w:rsidRPr="00044263">
        <w:t>dopravní řešení</w:t>
      </w:r>
      <w:bookmarkEnd w:id="82"/>
      <w:bookmarkEnd w:id="83"/>
    </w:p>
    <w:p w14:paraId="0B870485" w14:textId="77777777" w:rsidR="0000621E" w:rsidRPr="00044263" w:rsidRDefault="0000621E" w:rsidP="009407F2">
      <w:pPr>
        <w:pStyle w:val="AANADPISPODNADPIS"/>
        <w:numPr>
          <w:ilvl w:val="0"/>
          <w:numId w:val="6"/>
        </w:numPr>
      </w:pPr>
      <w:bookmarkStart w:id="84" w:name="_Toc18313768"/>
      <w:bookmarkStart w:id="85" w:name="_Toc117590996"/>
      <w:r w:rsidRPr="00044263">
        <w:t xml:space="preserve">popis dopravního řešení včetně bariérových opatření </w:t>
      </w:r>
      <w:r w:rsidR="00A15C3F" w:rsidRPr="00044263">
        <w:t xml:space="preserve">pro přístupnost a užívání stavby </w:t>
      </w:r>
      <w:r w:rsidRPr="00044263">
        <w:t>osobami se sníženou schopností pohybu nebo orientace</w:t>
      </w:r>
      <w:bookmarkEnd w:id="84"/>
      <w:bookmarkEnd w:id="85"/>
    </w:p>
    <w:p w14:paraId="55C50D8D" w14:textId="77777777" w:rsidR="000A734E" w:rsidRPr="00B700A1" w:rsidRDefault="000A734E" w:rsidP="00327316">
      <w:pPr>
        <w:pStyle w:val="Standard"/>
        <w:spacing w:line="276" w:lineRule="auto"/>
        <w:rPr>
          <w:rFonts w:ascii="Times New Roman" w:hAnsi="Times New Roman"/>
          <w:sz w:val="24"/>
          <w:szCs w:val="24"/>
        </w:rPr>
      </w:pPr>
      <w:r w:rsidRPr="00B700A1">
        <w:rPr>
          <w:rFonts w:ascii="Times New Roman" w:hAnsi="Times New Roman"/>
          <w:sz w:val="24"/>
          <w:szCs w:val="24"/>
        </w:rPr>
        <w:tab/>
      </w:r>
      <w:r w:rsidR="00B700A1" w:rsidRPr="00B700A1">
        <w:rPr>
          <w:rFonts w:ascii="Times New Roman" w:hAnsi="Times New Roman"/>
          <w:sz w:val="24"/>
          <w:szCs w:val="24"/>
        </w:rPr>
        <w:t>Tato projektová dokumentace neklade nárok na řešení dopravní infrastruktury. Sta</w:t>
      </w:r>
      <w:r w:rsidR="00B700A1">
        <w:rPr>
          <w:rFonts w:ascii="Times New Roman" w:hAnsi="Times New Roman"/>
          <w:sz w:val="24"/>
          <w:szCs w:val="24"/>
        </w:rPr>
        <w:t>vební práce</w:t>
      </w:r>
      <w:r w:rsidR="00CB29FC">
        <w:rPr>
          <w:rFonts w:ascii="Times New Roman" w:hAnsi="Times New Roman"/>
          <w:sz w:val="24"/>
          <w:szCs w:val="24"/>
        </w:rPr>
        <w:t xml:space="preserve"> </w:t>
      </w:r>
      <w:r w:rsidR="00B700A1" w:rsidRPr="00B700A1">
        <w:rPr>
          <w:rFonts w:ascii="Times New Roman" w:hAnsi="Times New Roman"/>
          <w:sz w:val="24"/>
          <w:szCs w:val="24"/>
        </w:rPr>
        <w:t>budou probíhat v oblasti bez nutnosti zásahu do dopravního provozu.</w:t>
      </w:r>
    </w:p>
    <w:p w14:paraId="03A5ACA6" w14:textId="77777777" w:rsidR="00CB344F" w:rsidRPr="00044263" w:rsidRDefault="009674A6" w:rsidP="009407F2">
      <w:pPr>
        <w:pStyle w:val="AANADPISPODNADPIS"/>
        <w:numPr>
          <w:ilvl w:val="0"/>
          <w:numId w:val="6"/>
        </w:numPr>
      </w:pPr>
      <w:bookmarkStart w:id="86" w:name="_Toc18313769"/>
      <w:r w:rsidRPr="00044263">
        <w:t xml:space="preserve"> </w:t>
      </w:r>
      <w:bookmarkStart w:id="87" w:name="_Toc117590997"/>
      <w:r w:rsidR="0000621E" w:rsidRPr="00044263">
        <w:t>napojení území na stávající dopravní infrastrukturu</w:t>
      </w:r>
      <w:bookmarkEnd w:id="86"/>
      <w:bookmarkEnd w:id="87"/>
    </w:p>
    <w:p w14:paraId="05DD084B" w14:textId="47F51530" w:rsidR="00FD0D4C" w:rsidRDefault="00FD0D4C" w:rsidP="00FD0D4C">
      <w:pPr>
        <w:pStyle w:val="Standard"/>
        <w:spacing w:line="276" w:lineRule="auto"/>
        <w:rPr>
          <w:rFonts w:ascii="Times New Roman" w:hAnsi="Times New Roman"/>
          <w:sz w:val="24"/>
          <w:szCs w:val="24"/>
        </w:rPr>
      </w:pPr>
      <w:r>
        <w:rPr>
          <w:rFonts w:ascii="Times New Roman" w:hAnsi="Times New Roman"/>
          <w:sz w:val="24"/>
          <w:szCs w:val="24"/>
        </w:rPr>
        <w:tab/>
      </w:r>
      <w:r w:rsidRPr="00565034">
        <w:rPr>
          <w:rFonts w:ascii="Times New Roman" w:hAnsi="Times New Roman"/>
          <w:sz w:val="24"/>
          <w:szCs w:val="24"/>
        </w:rPr>
        <w:t xml:space="preserve">Dopravní obslužnost bude zajištěna během výstavby a následného provozu ze stávajících veřejné místní komunikace. </w:t>
      </w:r>
      <w:r w:rsidR="005D45F2" w:rsidRPr="005C25A0">
        <w:rPr>
          <w:rFonts w:ascii="Times New Roman" w:hAnsi="Times New Roman"/>
          <w:sz w:val="24"/>
          <w:szCs w:val="24"/>
        </w:rPr>
        <w:t xml:space="preserve">Stavba je přístupná z komunikace </w:t>
      </w:r>
      <w:r w:rsidR="005D45F2">
        <w:rPr>
          <w:rFonts w:ascii="Times New Roman" w:hAnsi="Times New Roman"/>
          <w:sz w:val="24"/>
          <w:szCs w:val="24"/>
        </w:rPr>
        <w:t xml:space="preserve">nacházející se na </w:t>
      </w:r>
      <w:r w:rsidR="005D45F2" w:rsidRPr="005C25A0">
        <w:rPr>
          <w:rFonts w:ascii="Times New Roman" w:hAnsi="Times New Roman"/>
          <w:sz w:val="24"/>
          <w:szCs w:val="24"/>
        </w:rPr>
        <w:t>parc.č.423/20, 423/1</w:t>
      </w:r>
      <w:r w:rsidR="005D45F2">
        <w:rPr>
          <w:rFonts w:ascii="Times New Roman" w:hAnsi="Times New Roman"/>
          <w:sz w:val="24"/>
          <w:szCs w:val="24"/>
        </w:rPr>
        <w:t>, 1202.</w:t>
      </w:r>
    </w:p>
    <w:p w14:paraId="0B93CA44" w14:textId="77777777" w:rsidR="009A4CD4" w:rsidRPr="00044263" w:rsidRDefault="009A4CD4" w:rsidP="009407F2">
      <w:pPr>
        <w:pStyle w:val="AANADPISPODNADPIS"/>
        <w:numPr>
          <w:ilvl w:val="0"/>
          <w:numId w:val="6"/>
        </w:numPr>
      </w:pPr>
      <w:bookmarkStart w:id="88" w:name="_Toc18313770"/>
      <w:bookmarkStart w:id="89" w:name="_Toc117590998"/>
      <w:r w:rsidRPr="00044263">
        <w:t>doprava v klidu - parkování</w:t>
      </w:r>
      <w:bookmarkEnd w:id="88"/>
      <w:bookmarkEnd w:id="89"/>
      <w:r w:rsidRPr="00044263">
        <w:rPr>
          <w:szCs w:val="24"/>
        </w:rPr>
        <w:t xml:space="preserve"> </w:t>
      </w:r>
    </w:p>
    <w:p w14:paraId="3FC33BD7" w14:textId="286252DD" w:rsidR="009A4CD4" w:rsidRPr="009045C3" w:rsidRDefault="009A4CD4" w:rsidP="009A4CD4">
      <w:pPr>
        <w:pStyle w:val="Standard"/>
        <w:spacing w:line="276" w:lineRule="auto"/>
        <w:rPr>
          <w:rFonts w:ascii="Times New Roman" w:hAnsi="Times New Roman"/>
          <w:sz w:val="24"/>
          <w:szCs w:val="24"/>
        </w:rPr>
      </w:pPr>
      <w:r w:rsidRPr="009045C3">
        <w:rPr>
          <w:rFonts w:ascii="Times New Roman" w:hAnsi="Times New Roman"/>
          <w:sz w:val="24"/>
          <w:szCs w:val="24"/>
        </w:rPr>
        <w:tab/>
        <w:t>V </w:t>
      </w:r>
      <w:r w:rsidR="00825524" w:rsidRPr="009045C3">
        <w:rPr>
          <w:rFonts w:ascii="Times New Roman" w:hAnsi="Times New Roman"/>
          <w:sz w:val="24"/>
          <w:szCs w:val="24"/>
        </w:rPr>
        <w:t xml:space="preserve">areálu vodojemu se </w:t>
      </w:r>
      <w:r w:rsidR="009045C3" w:rsidRPr="009045C3">
        <w:rPr>
          <w:rFonts w:ascii="Times New Roman" w:hAnsi="Times New Roman"/>
          <w:sz w:val="24"/>
          <w:szCs w:val="24"/>
        </w:rPr>
        <w:t>ne</w:t>
      </w:r>
      <w:r w:rsidR="00825524" w:rsidRPr="009045C3">
        <w:rPr>
          <w:rFonts w:ascii="Times New Roman" w:hAnsi="Times New Roman"/>
          <w:sz w:val="24"/>
          <w:szCs w:val="24"/>
        </w:rPr>
        <w:t xml:space="preserve">uvažuje s </w:t>
      </w:r>
      <w:r w:rsidRPr="009045C3">
        <w:rPr>
          <w:rFonts w:ascii="Times New Roman" w:hAnsi="Times New Roman"/>
          <w:sz w:val="24"/>
          <w:szCs w:val="24"/>
        </w:rPr>
        <w:t>parkov</w:t>
      </w:r>
      <w:r w:rsidR="008474F4" w:rsidRPr="009045C3">
        <w:rPr>
          <w:rFonts w:ascii="Times New Roman" w:hAnsi="Times New Roman"/>
          <w:sz w:val="24"/>
          <w:szCs w:val="24"/>
        </w:rPr>
        <w:t>á</w:t>
      </w:r>
      <w:r w:rsidRPr="009045C3">
        <w:rPr>
          <w:rFonts w:ascii="Times New Roman" w:hAnsi="Times New Roman"/>
          <w:sz w:val="24"/>
          <w:szCs w:val="24"/>
        </w:rPr>
        <w:t>ní</w:t>
      </w:r>
      <w:r w:rsidR="00825524" w:rsidRPr="009045C3">
        <w:rPr>
          <w:rFonts w:ascii="Times New Roman" w:hAnsi="Times New Roman"/>
          <w:sz w:val="24"/>
          <w:szCs w:val="24"/>
        </w:rPr>
        <w:t>m vozidel</w:t>
      </w:r>
      <w:r w:rsidR="009045C3" w:rsidRPr="009045C3">
        <w:rPr>
          <w:rFonts w:ascii="Times New Roman" w:hAnsi="Times New Roman"/>
          <w:sz w:val="24"/>
          <w:szCs w:val="24"/>
        </w:rPr>
        <w:t>.</w:t>
      </w:r>
    </w:p>
    <w:p w14:paraId="3FDB763B" w14:textId="77777777" w:rsidR="0088387B" w:rsidRPr="00571C50" w:rsidRDefault="0088387B" w:rsidP="009A4CD4">
      <w:pPr>
        <w:pStyle w:val="Standard"/>
        <w:spacing w:line="276" w:lineRule="auto"/>
        <w:rPr>
          <w:rFonts w:ascii="Times New Roman" w:hAnsi="Times New Roman"/>
          <w:sz w:val="24"/>
          <w:szCs w:val="24"/>
          <w:highlight w:val="yellow"/>
        </w:rPr>
      </w:pPr>
    </w:p>
    <w:p w14:paraId="61538814" w14:textId="77777777" w:rsidR="008C254A" w:rsidRDefault="00CD00C0" w:rsidP="00B566EF">
      <w:pPr>
        <w:pStyle w:val="AANADPISHLAVN"/>
      </w:pPr>
      <w:bookmarkStart w:id="90" w:name="_Toc18313772"/>
      <w:bookmarkStart w:id="91" w:name="_Toc117590999"/>
      <w:r w:rsidRPr="00044263">
        <w:t>řešení vegetace a souvisejících terénních úprav</w:t>
      </w:r>
      <w:bookmarkEnd w:id="90"/>
      <w:bookmarkEnd w:id="91"/>
    </w:p>
    <w:p w14:paraId="5C984E84" w14:textId="77777777" w:rsidR="009947DE" w:rsidRDefault="009947DE" w:rsidP="00327316">
      <w:pPr>
        <w:pStyle w:val="Standard"/>
        <w:spacing w:line="276" w:lineRule="auto"/>
        <w:rPr>
          <w:rFonts w:ascii="Times New Roman" w:hAnsi="Times New Roman"/>
          <w:sz w:val="24"/>
          <w:szCs w:val="24"/>
        </w:rPr>
      </w:pPr>
      <w:r w:rsidRPr="009947DE">
        <w:rPr>
          <w:rFonts w:ascii="Times New Roman" w:hAnsi="Times New Roman"/>
          <w:b/>
          <w:smallCaps/>
          <w:sz w:val="28"/>
          <w:szCs w:val="28"/>
        </w:rPr>
        <w:tab/>
      </w:r>
      <w:r w:rsidRPr="009947DE">
        <w:rPr>
          <w:rFonts w:ascii="Times New Roman" w:hAnsi="Times New Roman"/>
          <w:sz w:val="24"/>
          <w:szCs w:val="24"/>
        </w:rPr>
        <w:t xml:space="preserve">Jelikož se jedná o </w:t>
      </w:r>
      <w:r w:rsidR="00D4314A">
        <w:rPr>
          <w:rFonts w:ascii="Times New Roman" w:hAnsi="Times New Roman"/>
          <w:sz w:val="24"/>
          <w:szCs w:val="24"/>
        </w:rPr>
        <w:t>stavební úpravy</w:t>
      </w:r>
      <w:r w:rsidRPr="009947DE">
        <w:rPr>
          <w:rFonts w:ascii="Times New Roman" w:hAnsi="Times New Roman"/>
          <w:sz w:val="24"/>
          <w:szCs w:val="24"/>
        </w:rPr>
        <w:t xml:space="preserve"> již stávajícího díla, jsou terénní a vegetační úpravy minimální.</w:t>
      </w:r>
    </w:p>
    <w:p w14:paraId="5A090354" w14:textId="77777777" w:rsidR="00716953" w:rsidRPr="00E87438" w:rsidRDefault="00716953" w:rsidP="009407F2">
      <w:pPr>
        <w:pStyle w:val="AANADPISPODNADPIS"/>
      </w:pPr>
      <w:bookmarkStart w:id="92" w:name="_Toc117591000"/>
      <w:r w:rsidRPr="00044263">
        <w:t>Terénní úpravy:</w:t>
      </w:r>
      <w:bookmarkEnd w:id="92"/>
      <w:r w:rsidR="00DD4BCB" w:rsidRPr="00044263">
        <w:rPr>
          <w:szCs w:val="24"/>
        </w:rPr>
        <w:t xml:space="preserve"> </w:t>
      </w:r>
    </w:p>
    <w:p w14:paraId="26D1A481" w14:textId="77777777" w:rsidR="00E87438" w:rsidRDefault="00E87438" w:rsidP="00E87438">
      <w:pPr>
        <w:spacing w:line="276" w:lineRule="auto"/>
        <w:ind w:firstLine="576"/>
        <w:rPr>
          <w:sz w:val="24"/>
          <w:szCs w:val="24"/>
        </w:rPr>
      </w:pPr>
      <w:r w:rsidRPr="00E87438">
        <w:rPr>
          <w:sz w:val="24"/>
          <w:szCs w:val="24"/>
        </w:rPr>
        <w:t>V rámci stavebních úprav dojde k vytvoření nového vstupního koridoru ve svahu násypu vodojemu</w:t>
      </w:r>
      <w:r w:rsidR="00EB4CC9">
        <w:rPr>
          <w:sz w:val="24"/>
          <w:szCs w:val="24"/>
        </w:rPr>
        <w:t xml:space="preserve"> na severní části pozemku.</w:t>
      </w:r>
      <w:r w:rsidRPr="00E87438">
        <w:rPr>
          <w:sz w:val="24"/>
          <w:szCs w:val="24"/>
        </w:rPr>
        <w:t xml:space="preserve"> Tento koridor bude opevněn opěrnou zdí z lomového </w:t>
      </w:r>
      <w:r w:rsidRPr="00E87438">
        <w:rPr>
          <w:sz w:val="24"/>
          <w:szCs w:val="24"/>
        </w:rPr>
        <w:lastRenderedPageBreak/>
        <w:t>pískovcového kamene do betonové malty. Přístup do nové manipulační komory bude z úrovně terénu v patě svahu.</w:t>
      </w:r>
    </w:p>
    <w:p w14:paraId="53A0AD6C" w14:textId="77777777" w:rsidR="00716953" w:rsidRPr="00044263" w:rsidRDefault="00716953" w:rsidP="009407F2">
      <w:pPr>
        <w:pStyle w:val="AANADPISPODNADPIS"/>
      </w:pPr>
      <w:bookmarkStart w:id="93" w:name="_Toc117591001"/>
      <w:r w:rsidRPr="00044263">
        <w:t>Použité vegetační prvky:</w:t>
      </w:r>
      <w:bookmarkEnd w:id="93"/>
    </w:p>
    <w:p w14:paraId="5629E9CA" w14:textId="268AD546" w:rsidR="00716953" w:rsidRPr="007C3CCC" w:rsidRDefault="006F49BB" w:rsidP="00327316">
      <w:pPr>
        <w:pStyle w:val="Standard"/>
        <w:spacing w:line="276" w:lineRule="auto"/>
        <w:rPr>
          <w:rFonts w:ascii="Times New Roman" w:hAnsi="Times New Roman"/>
          <w:sz w:val="24"/>
          <w:szCs w:val="24"/>
        </w:rPr>
      </w:pPr>
      <w:r w:rsidRPr="007C3CCC">
        <w:rPr>
          <w:rFonts w:ascii="Times New Roman" w:hAnsi="Times New Roman"/>
          <w:sz w:val="24"/>
          <w:szCs w:val="24"/>
        </w:rPr>
        <w:tab/>
        <w:t>Zemní násy</w:t>
      </w:r>
      <w:r w:rsidR="007D1082" w:rsidRPr="007C3CCC">
        <w:rPr>
          <w:rFonts w:ascii="Times New Roman" w:hAnsi="Times New Roman"/>
          <w:sz w:val="24"/>
          <w:szCs w:val="24"/>
        </w:rPr>
        <w:t>p</w:t>
      </w:r>
      <w:r w:rsidR="00716953" w:rsidRPr="007C3CCC">
        <w:rPr>
          <w:rFonts w:ascii="Times New Roman" w:hAnsi="Times New Roman"/>
          <w:sz w:val="24"/>
          <w:szCs w:val="24"/>
        </w:rPr>
        <w:t xml:space="preserve"> akumulační</w:t>
      </w:r>
      <w:r w:rsidR="009B1157" w:rsidRPr="007C3CCC">
        <w:rPr>
          <w:rFonts w:ascii="Times New Roman" w:hAnsi="Times New Roman"/>
          <w:sz w:val="24"/>
          <w:szCs w:val="24"/>
        </w:rPr>
        <w:t xml:space="preserve"> nádrže </w:t>
      </w:r>
      <w:r w:rsidR="00716953" w:rsidRPr="007C3CCC">
        <w:rPr>
          <w:rFonts w:ascii="Times New Roman" w:hAnsi="Times New Roman"/>
          <w:sz w:val="24"/>
          <w:szCs w:val="24"/>
        </w:rPr>
        <w:t>bud</w:t>
      </w:r>
      <w:r w:rsidR="007D1082" w:rsidRPr="007C3CCC">
        <w:rPr>
          <w:rFonts w:ascii="Times New Roman" w:hAnsi="Times New Roman"/>
          <w:sz w:val="24"/>
          <w:szCs w:val="24"/>
        </w:rPr>
        <w:t>e</w:t>
      </w:r>
      <w:r w:rsidR="00716953" w:rsidRPr="007C3CCC">
        <w:rPr>
          <w:rFonts w:ascii="Times New Roman" w:hAnsi="Times New Roman"/>
          <w:sz w:val="24"/>
          <w:szCs w:val="24"/>
        </w:rPr>
        <w:t xml:space="preserve"> o</w:t>
      </w:r>
      <w:r w:rsidR="00EC5399" w:rsidRPr="007C3CCC">
        <w:rPr>
          <w:rFonts w:ascii="Times New Roman" w:hAnsi="Times New Roman"/>
          <w:sz w:val="24"/>
          <w:szCs w:val="24"/>
        </w:rPr>
        <w:t>set</w:t>
      </w:r>
      <w:r w:rsidR="00737658" w:rsidRPr="007C3CCC">
        <w:rPr>
          <w:rFonts w:ascii="Times New Roman" w:hAnsi="Times New Roman"/>
          <w:sz w:val="24"/>
          <w:szCs w:val="24"/>
        </w:rPr>
        <w:t xml:space="preserve"> strojním hyd</w:t>
      </w:r>
      <w:r w:rsidR="00DC367A" w:rsidRPr="007C3CCC">
        <w:rPr>
          <w:rFonts w:ascii="Times New Roman" w:hAnsi="Times New Roman"/>
          <w:sz w:val="24"/>
          <w:szCs w:val="24"/>
        </w:rPr>
        <w:t xml:space="preserve">roosevem </w:t>
      </w:r>
      <w:r w:rsidR="009B1157" w:rsidRPr="007C3CCC">
        <w:rPr>
          <w:rFonts w:ascii="Times New Roman" w:hAnsi="Times New Roman"/>
          <w:sz w:val="24"/>
          <w:szCs w:val="24"/>
        </w:rPr>
        <w:t>W</w:t>
      </w:r>
      <w:r w:rsidR="00DC367A" w:rsidRPr="007C3CCC">
        <w:rPr>
          <w:rFonts w:ascii="Times New Roman" w:hAnsi="Times New Roman"/>
          <w:sz w:val="24"/>
          <w:szCs w:val="24"/>
        </w:rPr>
        <w:t xml:space="preserve">-15. </w:t>
      </w:r>
    </w:p>
    <w:p w14:paraId="20FAD741" w14:textId="59FD0CB0" w:rsidR="001C3077" w:rsidRPr="001C3077" w:rsidRDefault="001C3077" w:rsidP="001C3077">
      <w:pPr>
        <w:spacing w:line="276" w:lineRule="auto"/>
        <w:rPr>
          <w:sz w:val="24"/>
          <w:szCs w:val="24"/>
        </w:rPr>
      </w:pPr>
      <w:r w:rsidRPr="007C3CCC">
        <w:rPr>
          <w:sz w:val="24"/>
          <w:szCs w:val="24"/>
        </w:rPr>
        <w:t xml:space="preserve">Svahy násypů budou osety travním semenem </w:t>
      </w:r>
      <w:r w:rsidR="007C3CCC" w:rsidRPr="007C3CCC">
        <w:rPr>
          <w:sz w:val="24"/>
          <w:szCs w:val="24"/>
        </w:rPr>
        <w:t>W</w:t>
      </w:r>
      <w:r w:rsidRPr="007C3CCC">
        <w:rPr>
          <w:sz w:val="24"/>
          <w:szCs w:val="24"/>
        </w:rPr>
        <w:t>-15 metodou hydroosevu s kokosovou rohoží.</w:t>
      </w:r>
    </w:p>
    <w:p w14:paraId="5220AF88" w14:textId="77777777" w:rsidR="00716953" w:rsidRPr="00044263" w:rsidRDefault="00716953" w:rsidP="009407F2">
      <w:pPr>
        <w:pStyle w:val="AANADPISPODNADPIS"/>
      </w:pPr>
      <w:bookmarkStart w:id="94" w:name="_Toc117591002"/>
      <w:r w:rsidRPr="00044263">
        <w:t>Biotechnická opatření:</w:t>
      </w:r>
      <w:bookmarkEnd w:id="94"/>
    </w:p>
    <w:p w14:paraId="4AFAC2DB" w14:textId="77777777" w:rsidR="00716953" w:rsidRPr="00EC5399" w:rsidRDefault="00716953" w:rsidP="00327316">
      <w:pPr>
        <w:pStyle w:val="Standard"/>
        <w:spacing w:line="276" w:lineRule="auto"/>
        <w:rPr>
          <w:rFonts w:ascii="Times New Roman" w:hAnsi="Times New Roman"/>
          <w:sz w:val="24"/>
          <w:szCs w:val="24"/>
        </w:rPr>
      </w:pPr>
      <w:r w:rsidRPr="009D1FCB">
        <w:rPr>
          <w:rFonts w:ascii="Times New Roman" w:hAnsi="Times New Roman"/>
          <w:sz w:val="24"/>
          <w:szCs w:val="24"/>
        </w:rPr>
        <w:tab/>
      </w:r>
      <w:r w:rsidRPr="00EC5399">
        <w:rPr>
          <w:rFonts w:ascii="Times New Roman" w:hAnsi="Times New Roman"/>
          <w:sz w:val="24"/>
          <w:szCs w:val="24"/>
        </w:rPr>
        <w:t>V tomto projektu nejsou řešena žádná biotechnická opatření.</w:t>
      </w:r>
      <w:r w:rsidR="00EC5399" w:rsidRPr="00EC5399">
        <w:rPr>
          <w:rFonts w:ascii="Times New Roman" w:hAnsi="Times New Roman"/>
          <w:sz w:val="24"/>
          <w:szCs w:val="24"/>
        </w:rPr>
        <w:t xml:space="preserve"> </w:t>
      </w:r>
      <w:r w:rsidRPr="00EC5399">
        <w:rPr>
          <w:rFonts w:ascii="Times New Roman" w:hAnsi="Times New Roman"/>
          <w:sz w:val="24"/>
          <w:szCs w:val="24"/>
        </w:rPr>
        <w:t xml:space="preserve">Před zahájením stavebních prací zajistí zhotovitel pasport dotčených pozemků, podle kterého budou pozemky po dokončení stavby navráceny do původního stavu. Pasport bude předložen investorovi před zahájením výstavby. Veškeré výkopy budou zpětně zasypány dle požadavků a stanovisek dotčených orgánů. </w:t>
      </w:r>
    </w:p>
    <w:p w14:paraId="11122C38" w14:textId="77777777" w:rsidR="00716953" w:rsidRPr="00571C50" w:rsidRDefault="00716953" w:rsidP="00327316">
      <w:pPr>
        <w:pStyle w:val="Standard"/>
        <w:spacing w:line="276" w:lineRule="auto"/>
        <w:rPr>
          <w:rFonts w:ascii="Times New Roman" w:hAnsi="Times New Roman"/>
          <w:sz w:val="24"/>
          <w:szCs w:val="24"/>
          <w:highlight w:val="yellow"/>
        </w:rPr>
      </w:pPr>
    </w:p>
    <w:p w14:paraId="01371FF6" w14:textId="77777777" w:rsidR="0000621E" w:rsidRPr="00044263" w:rsidRDefault="0000621E" w:rsidP="00B566EF">
      <w:pPr>
        <w:pStyle w:val="AANADPISHLAVN"/>
      </w:pPr>
      <w:bookmarkStart w:id="95" w:name="_Toc18313773"/>
      <w:bookmarkStart w:id="96" w:name="_Toc117591003"/>
      <w:r w:rsidRPr="00044263">
        <w:t>popis vlivů stavby na životní prostředí a jeho ochrana</w:t>
      </w:r>
      <w:bookmarkEnd w:id="95"/>
      <w:bookmarkEnd w:id="96"/>
    </w:p>
    <w:p w14:paraId="3AD1DC03" w14:textId="77777777" w:rsidR="0000621E" w:rsidRPr="00044263" w:rsidRDefault="0000621E" w:rsidP="009407F2">
      <w:pPr>
        <w:pStyle w:val="AANADPISPODNADPIS"/>
        <w:numPr>
          <w:ilvl w:val="0"/>
          <w:numId w:val="8"/>
        </w:numPr>
      </w:pPr>
      <w:bookmarkStart w:id="97" w:name="_Toc18313774"/>
      <w:bookmarkStart w:id="98" w:name="_Toc117591004"/>
      <w:r w:rsidRPr="00044263">
        <w:t>vliv na životní prostředí</w:t>
      </w:r>
      <w:bookmarkEnd w:id="97"/>
      <w:bookmarkEnd w:id="98"/>
      <w:r w:rsidRPr="00044263">
        <w:t xml:space="preserve"> </w:t>
      </w:r>
    </w:p>
    <w:p w14:paraId="1FF2290C" w14:textId="77777777" w:rsidR="00A5568D" w:rsidRPr="009D1FCB" w:rsidRDefault="0000621E" w:rsidP="00327316">
      <w:pPr>
        <w:pStyle w:val="Standard"/>
        <w:spacing w:line="276" w:lineRule="auto"/>
        <w:rPr>
          <w:rFonts w:ascii="Times New Roman" w:hAnsi="Times New Roman"/>
          <w:sz w:val="24"/>
          <w:szCs w:val="24"/>
        </w:rPr>
      </w:pPr>
      <w:r w:rsidRPr="009D1FCB">
        <w:rPr>
          <w:rFonts w:ascii="Times New Roman" w:hAnsi="Times New Roman"/>
          <w:sz w:val="24"/>
          <w:szCs w:val="24"/>
        </w:rPr>
        <w:tab/>
      </w:r>
      <w:r w:rsidR="009B0B15" w:rsidRPr="009D1FCB">
        <w:rPr>
          <w:rFonts w:ascii="Times New Roman" w:hAnsi="Times New Roman"/>
          <w:sz w:val="24"/>
          <w:szCs w:val="24"/>
        </w:rPr>
        <w:t xml:space="preserve"> Stavební práce produkují do ovzduší prachové a plynné emise, jejichž vliv na životní prostředí může být vhodnými opatřeními snižován. Mezi primární zdroje znečištění patří výrobny betonových a maltových směsí, manipulace se sypkými materiály, demolice atd. Mezi sekundární zdroje patří odhumusované odkryté plochy, volné skládky, nezpevněné komunikace. Situaci lze řešit vhodným návrhem zařízení staveniště – plným oplocením staveniště, optimálním rozsahem sejmutí ornice, zákazem jízdy vozidel atd. </w:t>
      </w:r>
    </w:p>
    <w:p w14:paraId="281D7B04" w14:textId="77777777" w:rsidR="009B0B15" w:rsidRPr="009D1FCB" w:rsidRDefault="00350DB9" w:rsidP="00327316">
      <w:pPr>
        <w:pStyle w:val="Standard"/>
        <w:spacing w:line="276" w:lineRule="auto"/>
        <w:rPr>
          <w:rFonts w:ascii="Times New Roman" w:hAnsi="Times New Roman"/>
          <w:sz w:val="24"/>
          <w:szCs w:val="24"/>
        </w:rPr>
      </w:pPr>
      <w:r w:rsidRPr="009D1FCB">
        <w:rPr>
          <w:rFonts w:ascii="Times New Roman" w:hAnsi="Times New Roman"/>
          <w:sz w:val="24"/>
          <w:szCs w:val="24"/>
        </w:rPr>
        <w:tab/>
      </w:r>
      <w:r w:rsidR="009B0B15" w:rsidRPr="009D1FCB">
        <w:rPr>
          <w:rFonts w:ascii="Times New Roman" w:hAnsi="Times New Roman"/>
          <w:sz w:val="24"/>
          <w:szCs w:val="24"/>
        </w:rPr>
        <w:t>Hlavními zdroji hluku při stavebních pracích jsou stavební stroje.</w:t>
      </w:r>
      <w:r w:rsidRPr="009D1FCB">
        <w:rPr>
          <w:rFonts w:ascii="Times New Roman" w:hAnsi="Times New Roman"/>
          <w:sz w:val="24"/>
          <w:szCs w:val="24"/>
        </w:rPr>
        <w:t xml:space="preserve"> Zvukovou zátěž můžeme eliminovat nasazením strojů s nižší hlučností, použitím zvukově izolačních krytů strojů, stanovení časových limitů s nadměrnou hlučností.  </w:t>
      </w:r>
    </w:p>
    <w:p w14:paraId="0E051123" w14:textId="77777777" w:rsidR="00A5568D" w:rsidRPr="009D1FCB" w:rsidRDefault="00350DB9" w:rsidP="00327316">
      <w:pPr>
        <w:pStyle w:val="Standard"/>
        <w:spacing w:line="276" w:lineRule="auto"/>
        <w:rPr>
          <w:rFonts w:ascii="Times New Roman" w:hAnsi="Times New Roman"/>
          <w:sz w:val="24"/>
          <w:szCs w:val="24"/>
        </w:rPr>
      </w:pPr>
      <w:r w:rsidRPr="009D1FCB">
        <w:rPr>
          <w:rFonts w:ascii="Times New Roman" w:hAnsi="Times New Roman"/>
          <w:sz w:val="24"/>
          <w:szCs w:val="24"/>
        </w:rPr>
        <w:tab/>
        <w:t>Ochrana půdy může být řešena optimálním návrhem stavebního provozu a zařízení staveniště, na minimalizaci záboru ploch, na zamezení devastace</w:t>
      </w:r>
      <w:r w:rsidR="000A57A3" w:rsidRPr="009D1FCB">
        <w:rPr>
          <w:rFonts w:ascii="Times New Roman" w:hAnsi="Times New Roman"/>
          <w:sz w:val="24"/>
          <w:szCs w:val="24"/>
        </w:rPr>
        <w:t xml:space="preserve"> půdy v okolí staveniště apod.</w:t>
      </w:r>
    </w:p>
    <w:p w14:paraId="736F2688" w14:textId="77777777" w:rsidR="000E41A6" w:rsidRPr="009D1FCB" w:rsidRDefault="00A5568D" w:rsidP="00327316">
      <w:pPr>
        <w:pStyle w:val="Standard"/>
        <w:spacing w:line="276" w:lineRule="auto"/>
        <w:rPr>
          <w:rFonts w:ascii="Times New Roman" w:hAnsi="Times New Roman"/>
          <w:sz w:val="24"/>
          <w:szCs w:val="24"/>
        </w:rPr>
      </w:pPr>
      <w:r w:rsidRPr="009D1FCB">
        <w:rPr>
          <w:rFonts w:ascii="Times New Roman" w:hAnsi="Times New Roman"/>
          <w:sz w:val="24"/>
          <w:szCs w:val="24"/>
        </w:rPr>
        <w:t>Zásah do půdy bude nutný při rekonstrukci, avšak veškerá vytěžená zemina bude použita na zpětné terénní úpravy.</w:t>
      </w:r>
      <w:r w:rsidR="000A57A3" w:rsidRPr="009D1FCB">
        <w:rPr>
          <w:rFonts w:ascii="Times New Roman" w:hAnsi="Times New Roman"/>
          <w:sz w:val="24"/>
          <w:szCs w:val="24"/>
        </w:rPr>
        <w:t xml:space="preserve"> </w:t>
      </w:r>
    </w:p>
    <w:p w14:paraId="0A261FCD" w14:textId="77777777" w:rsidR="00176661" w:rsidRPr="009D1FCB" w:rsidRDefault="000E41A6" w:rsidP="00176661">
      <w:pPr>
        <w:pStyle w:val="Standard"/>
        <w:spacing w:line="276" w:lineRule="auto"/>
        <w:rPr>
          <w:rFonts w:ascii="Times New Roman" w:hAnsi="Times New Roman"/>
          <w:sz w:val="24"/>
          <w:szCs w:val="24"/>
        </w:rPr>
      </w:pPr>
      <w:r w:rsidRPr="009D1FCB">
        <w:rPr>
          <w:rFonts w:ascii="Times New Roman" w:hAnsi="Times New Roman"/>
          <w:sz w:val="24"/>
          <w:szCs w:val="24"/>
        </w:rPr>
        <w:tab/>
      </w:r>
      <w:r w:rsidR="00350DB9" w:rsidRPr="009D1FCB">
        <w:rPr>
          <w:rFonts w:ascii="Times New Roman" w:hAnsi="Times New Roman"/>
          <w:sz w:val="24"/>
          <w:szCs w:val="24"/>
        </w:rPr>
        <w:t>Při výstavbě budou respektovány všechny hygienické předpisy, zejména ochrana před hlukem, vibracemi a otřesy a ochrana před prachem. Stavební práce budou probíhat od 7 do 18 hodin.</w:t>
      </w:r>
      <w:r w:rsidR="00A63C51" w:rsidRPr="009D1FCB">
        <w:rPr>
          <w:rFonts w:ascii="Times New Roman" w:hAnsi="Times New Roman"/>
          <w:sz w:val="24"/>
          <w:szCs w:val="24"/>
        </w:rPr>
        <w:t xml:space="preserve"> </w:t>
      </w:r>
      <w:r w:rsidR="007748EE">
        <w:rPr>
          <w:rFonts w:ascii="Times New Roman" w:hAnsi="Times New Roman"/>
          <w:sz w:val="24"/>
          <w:szCs w:val="24"/>
        </w:rPr>
        <w:t xml:space="preserve">Bude dodržena norma ČSN 83 9011 Technologie vegetačních úprav v krajině –práce s půdou. Dále norma ČSN 83 9061 Technologie vegetačních úprav v krajině – ochrana stromů, porostů a vegetačních ploch při stavebních pracích. </w:t>
      </w:r>
      <w:r w:rsidR="00A63C51" w:rsidRPr="009D1FCB">
        <w:rPr>
          <w:rFonts w:ascii="Times New Roman" w:hAnsi="Times New Roman"/>
          <w:color w:val="auto"/>
          <w:sz w:val="24"/>
          <w:szCs w:val="24"/>
        </w:rPr>
        <w:t xml:space="preserve">V průběhu realizace stavby se předpokládá vznik následujících druhů odpadů – asfaltový obrus, štěrk, zemina, kameny, papírové obaly, dřevo, zbytky řeziva, igelitové obaly. Veškeré odpady budou </w:t>
      </w:r>
      <w:r w:rsidR="00A63C51" w:rsidRPr="009D1FCB">
        <w:rPr>
          <w:rFonts w:ascii="Times New Roman" w:hAnsi="Times New Roman"/>
          <w:sz w:val="24"/>
          <w:szCs w:val="24"/>
        </w:rPr>
        <w:t>likvidová</w:t>
      </w:r>
      <w:r w:rsidR="00176661" w:rsidRPr="009D1FCB">
        <w:rPr>
          <w:rFonts w:ascii="Times New Roman" w:hAnsi="Times New Roman"/>
          <w:sz w:val="24"/>
          <w:szCs w:val="24"/>
        </w:rPr>
        <w:t xml:space="preserve">ny ve smyslu stanovení zákona č. 541/2020 Sb. Zákon o odpadech. </w:t>
      </w:r>
    </w:p>
    <w:p w14:paraId="739EC0A1" w14:textId="77777777" w:rsidR="00A63C51" w:rsidRPr="009D1FCB" w:rsidRDefault="00C04BE0" w:rsidP="00327316">
      <w:pPr>
        <w:pStyle w:val="Standard"/>
        <w:spacing w:line="276" w:lineRule="auto"/>
        <w:rPr>
          <w:rFonts w:ascii="Times New Roman" w:hAnsi="Times New Roman"/>
          <w:sz w:val="24"/>
          <w:szCs w:val="24"/>
        </w:rPr>
      </w:pPr>
      <w:r w:rsidRPr="009D1FCB">
        <w:rPr>
          <w:rFonts w:ascii="Times New Roman" w:hAnsi="Times New Roman"/>
          <w:sz w:val="24"/>
          <w:szCs w:val="24"/>
        </w:rPr>
        <w:tab/>
        <w:t>Sk</w:t>
      </w:r>
      <w:r w:rsidR="00A63C51" w:rsidRPr="009D1FCB">
        <w:rPr>
          <w:rFonts w:ascii="Times New Roman" w:hAnsi="Times New Roman"/>
          <w:sz w:val="24"/>
          <w:szCs w:val="24"/>
        </w:rPr>
        <w:t>ládku, režim dopravy a dopravní trasu na skládku projedná dodavatel přípravných prací na DI České policie a na příslušném odboru dopravy.</w:t>
      </w:r>
    </w:p>
    <w:p w14:paraId="2C50D36E" w14:textId="77777777" w:rsidR="00350DB9" w:rsidRPr="009D1FCB" w:rsidRDefault="009E1427" w:rsidP="00327316">
      <w:pPr>
        <w:pStyle w:val="Standard"/>
        <w:spacing w:line="276" w:lineRule="auto"/>
        <w:rPr>
          <w:rFonts w:ascii="Times New Roman" w:hAnsi="Times New Roman"/>
          <w:sz w:val="24"/>
          <w:szCs w:val="24"/>
        </w:rPr>
      </w:pPr>
      <w:r w:rsidRPr="009D1FCB">
        <w:rPr>
          <w:rFonts w:ascii="Times New Roman" w:hAnsi="Times New Roman"/>
          <w:sz w:val="24"/>
          <w:szCs w:val="24"/>
        </w:rPr>
        <w:tab/>
      </w:r>
      <w:r w:rsidR="00A63C51" w:rsidRPr="009D1FCB">
        <w:rPr>
          <w:rFonts w:ascii="Times New Roman" w:hAnsi="Times New Roman"/>
          <w:sz w:val="24"/>
          <w:szCs w:val="24"/>
        </w:rPr>
        <w:t xml:space="preserve">Budou navržena ochranná pásma ve smyslu zákona č. 274/2001 Sb. „O vodovodech a kanalizacích“ a zákona 458/2000 Sb. „Energetický zákon“. </w:t>
      </w:r>
    </w:p>
    <w:p w14:paraId="33CBEF04" w14:textId="77777777" w:rsidR="00327224" w:rsidRPr="009D1FCB" w:rsidRDefault="00A5568D" w:rsidP="00327316">
      <w:pPr>
        <w:pStyle w:val="Standard"/>
        <w:spacing w:line="276" w:lineRule="auto"/>
        <w:rPr>
          <w:rFonts w:ascii="Times New Roman" w:hAnsi="Times New Roman"/>
          <w:sz w:val="24"/>
          <w:szCs w:val="24"/>
        </w:rPr>
      </w:pPr>
      <w:r w:rsidRPr="009D1FCB">
        <w:rPr>
          <w:rFonts w:ascii="Times New Roman" w:hAnsi="Times New Roman"/>
          <w:sz w:val="24"/>
          <w:szCs w:val="24"/>
        </w:rPr>
        <w:tab/>
        <w:t xml:space="preserve">Po dokončení stavby nebude stavba produkovat žádné škodlivé látky do ovzduší a nebude jej nijak ovlivňovat. Hluk ze strojní technologie bude zajištěn okolními vnějšími stěnami </w:t>
      </w:r>
      <w:r w:rsidRPr="009D1FCB">
        <w:rPr>
          <w:rFonts w:ascii="Times New Roman" w:hAnsi="Times New Roman"/>
          <w:sz w:val="24"/>
          <w:szCs w:val="24"/>
        </w:rPr>
        <w:lastRenderedPageBreak/>
        <w:t xml:space="preserve">s izolacemi. Veškeré odpady je zhotovitel povinen zlikvidovat ihned po jejich vzniku postupem stanoveným v platné </w:t>
      </w:r>
      <w:r w:rsidR="00327224" w:rsidRPr="009D1FCB">
        <w:rPr>
          <w:rFonts w:ascii="Times New Roman" w:hAnsi="Times New Roman"/>
          <w:sz w:val="24"/>
          <w:szCs w:val="24"/>
        </w:rPr>
        <w:t xml:space="preserve">legislativě. </w:t>
      </w:r>
    </w:p>
    <w:p w14:paraId="319D2DF1" w14:textId="77777777" w:rsidR="009A4DB9" w:rsidRPr="00044263" w:rsidRDefault="0000621E" w:rsidP="009407F2">
      <w:pPr>
        <w:pStyle w:val="AANADPISPODNADPIS"/>
        <w:numPr>
          <w:ilvl w:val="0"/>
          <w:numId w:val="8"/>
        </w:numPr>
      </w:pPr>
      <w:bookmarkStart w:id="99" w:name="_Toc18313775"/>
      <w:bookmarkStart w:id="100" w:name="_Toc117591005"/>
      <w:r w:rsidRPr="00044263">
        <w:t>vliv na přírodu a krajinu</w:t>
      </w:r>
      <w:bookmarkEnd w:id="99"/>
      <w:bookmarkEnd w:id="100"/>
      <w:r w:rsidRPr="00044263">
        <w:t xml:space="preserve"> </w:t>
      </w:r>
    </w:p>
    <w:p w14:paraId="75F846F2" w14:textId="77777777" w:rsidR="000E41A6" w:rsidRPr="003B7649" w:rsidRDefault="0000621E" w:rsidP="00327316">
      <w:pPr>
        <w:pStyle w:val="Standard"/>
        <w:spacing w:line="276" w:lineRule="auto"/>
        <w:rPr>
          <w:rFonts w:ascii="Times New Roman" w:hAnsi="Times New Roman"/>
          <w:sz w:val="24"/>
        </w:rPr>
      </w:pPr>
      <w:r w:rsidRPr="003B7649">
        <w:tab/>
      </w:r>
      <w:r w:rsidR="006B6F6E" w:rsidRPr="003B7649">
        <w:rPr>
          <w:rFonts w:ascii="Times New Roman" w:hAnsi="Times New Roman"/>
          <w:sz w:val="24"/>
        </w:rPr>
        <w:t xml:space="preserve">Stavba </w:t>
      </w:r>
      <w:r w:rsidR="00737658" w:rsidRPr="003B7649">
        <w:rPr>
          <w:rFonts w:ascii="Times New Roman" w:hAnsi="Times New Roman"/>
          <w:sz w:val="24"/>
        </w:rPr>
        <w:t>ne</w:t>
      </w:r>
      <w:r w:rsidR="006B6F6E" w:rsidRPr="003B7649">
        <w:rPr>
          <w:rFonts w:ascii="Times New Roman" w:hAnsi="Times New Roman"/>
          <w:sz w:val="24"/>
        </w:rPr>
        <w:t xml:space="preserve">bude mít </w:t>
      </w:r>
      <w:r w:rsidR="00737658" w:rsidRPr="003B7649">
        <w:rPr>
          <w:rFonts w:ascii="Times New Roman" w:hAnsi="Times New Roman"/>
          <w:sz w:val="24"/>
        </w:rPr>
        <w:t>ne</w:t>
      </w:r>
      <w:r w:rsidR="006B6F6E" w:rsidRPr="003B7649">
        <w:rPr>
          <w:rFonts w:ascii="Times New Roman" w:hAnsi="Times New Roman"/>
          <w:sz w:val="24"/>
        </w:rPr>
        <w:t xml:space="preserve">příznivý vliv na životní prostředí a </w:t>
      </w:r>
      <w:r w:rsidR="006B6F6E" w:rsidRPr="00012A42">
        <w:rPr>
          <w:rFonts w:ascii="Times New Roman" w:hAnsi="Times New Roman"/>
          <w:sz w:val="24"/>
        </w:rPr>
        <w:t>krajinu.</w:t>
      </w:r>
      <w:r w:rsidR="00327224" w:rsidRPr="00012A42">
        <w:rPr>
          <w:rFonts w:ascii="Times New Roman" w:hAnsi="Times New Roman"/>
          <w:sz w:val="24"/>
        </w:rPr>
        <w:t xml:space="preserve"> </w:t>
      </w:r>
      <w:r w:rsidR="009B6C52" w:rsidRPr="00012A42">
        <w:rPr>
          <w:rFonts w:ascii="Times New Roman" w:hAnsi="Times New Roman"/>
          <w:sz w:val="24"/>
        </w:rPr>
        <w:t xml:space="preserve">Nedojde ke kácení stromů. </w:t>
      </w:r>
      <w:r w:rsidR="00327224" w:rsidRPr="003B7649">
        <w:rPr>
          <w:rFonts w:ascii="Times New Roman" w:hAnsi="Times New Roman"/>
          <w:sz w:val="24"/>
        </w:rPr>
        <w:t xml:space="preserve">Památné stromy se v zájmové lokalitě nevyskytují. V rámci stavebních úprav bude z části odebrán zemní násyp. Stavební úpravy se zabývají pouze dotčenou stavbou a jejím nejbližším okolím, tudíž negativní dopady na vnější okolí během výstavby jsou velmi omezeny. </w:t>
      </w:r>
      <w:r w:rsidR="0017316F" w:rsidRPr="003B7649">
        <w:rPr>
          <w:rFonts w:ascii="Times New Roman" w:hAnsi="Times New Roman"/>
          <w:sz w:val="24"/>
        </w:rPr>
        <w:t xml:space="preserve"> </w:t>
      </w:r>
    </w:p>
    <w:p w14:paraId="50C6AE4B" w14:textId="77777777" w:rsidR="006D37AC" w:rsidRPr="00044263" w:rsidRDefault="006D37AC" w:rsidP="009407F2">
      <w:pPr>
        <w:pStyle w:val="AANADPISPODNADPIS"/>
        <w:numPr>
          <w:ilvl w:val="0"/>
          <w:numId w:val="8"/>
        </w:numPr>
      </w:pPr>
      <w:bookmarkStart w:id="101" w:name="_Toc18313776"/>
      <w:bookmarkStart w:id="102" w:name="_Toc117591006"/>
      <w:r w:rsidRPr="00044263">
        <w:t>vliv na soustavu chráněných území natura 2000</w:t>
      </w:r>
      <w:bookmarkEnd w:id="101"/>
      <w:bookmarkEnd w:id="102"/>
      <w:r w:rsidRPr="00044263">
        <w:t xml:space="preserve"> </w:t>
      </w:r>
    </w:p>
    <w:p w14:paraId="7119612A" w14:textId="77777777" w:rsidR="000C21E7" w:rsidRPr="006E043D" w:rsidRDefault="006D37AC" w:rsidP="00327316">
      <w:pPr>
        <w:pStyle w:val="Standard"/>
        <w:rPr>
          <w:rFonts w:ascii="Times New Roman" w:hAnsi="Times New Roman"/>
          <w:sz w:val="24"/>
        </w:rPr>
      </w:pPr>
      <w:r w:rsidRPr="006E043D">
        <w:tab/>
      </w:r>
      <w:r w:rsidR="006B6F6E" w:rsidRPr="006E043D">
        <w:rPr>
          <w:rFonts w:ascii="Times New Roman" w:hAnsi="Times New Roman"/>
          <w:sz w:val="24"/>
        </w:rPr>
        <w:t>Stavba nebude mít vliv na chráněné</w:t>
      </w:r>
      <w:r w:rsidR="004A7A7E" w:rsidRPr="006E043D">
        <w:rPr>
          <w:rFonts w:ascii="Times New Roman" w:hAnsi="Times New Roman"/>
          <w:sz w:val="24"/>
        </w:rPr>
        <w:t xml:space="preserve"> území Natura 2000. </w:t>
      </w:r>
      <w:r w:rsidRPr="006E043D">
        <w:rPr>
          <w:rFonts w:ascii="Times New Roman" w:hAnsi="Times New Roman"/>
          <w:sz w:val="24"/>
        </w:rPr>
        <w:t xml:space="preserve"> </w:t>
      </w:r>
    </w:p>
    <w:p w14:paraId="75B17400" w14:textId="77777777" w:rsidR="006D37AC" w:rsidRPr="00044263" w:rsidRDefault="006D37AC" w:rsidP="009407F2">
      <w:pPr>
        <w:pStyle w:val="AANADPISPODNADPIS"/>
        <w:numPr>
          <w:ilvl w:val="0"/>
          <w:numId w:val="7"/>
        </w:numPr>
      </w:pPr>
      <w:bookmarkStart w:id="103" w:name="_Toc18313777"/>
      <w:bookmarkStart w:id="104" w:name="_Toc117591007"/>
      <w:r w:rsidRPr="00044263">
        <w:t>způsob zohlednění podmínek závazného stanoviska posouzení vliv záměru na životní prostředí</w:t>
      </w:r>
      <w:bookmarkEnd w:id="103"/>
      <w:bookmarkEnd w:id="104"/>
    </w:p>
    <w:p w14:paraId="33BC2BFF" w14:textId="77777777" w:rsidR="00642E74" w:rsidRPr="00571C50" w:rsidRDefault="006D37AC" w:rsidP="00327316">
      <w:pPr>
        <w:pStyle w:val="Standard"/>
        <w:spacing w:line="276" w:lineRule="auto"/>
        <w:rPr>
          <w:rFonts w:ascii="Times New Roman" w:hAnsi="Times New Roman"/>
          <w:sz w:val="24"/>
          <w:highlight w:val="yellow"/>
        </w:rPr>
      </w:pPr>
      <w:r w:rsidRPr="00A12AF6">
        <w:tab/>
      </w:r>
      <w:r w:rsidR="006B6F6E" w:rsidRPr="00A12AF6">
        <w:rPr>
          <w:rFonts w:ascii="Times New Roman" w:hAnsi="Times New Roman"/>
          <w:sz w:val="24"/>
        </w:rPr>
        <w:t>Bez podmínek.</w:t>
      </w:r>
      <w:r w:rsidR="004A7A7E" w:rsidRPr="00A12AF6">
        <w:rPr>
          <w:rFonts w:ascii="Times New Roman" w:hAnsi="Times New Roman"/>
          <w:sz w:val="24"/>
        </w:rPr>
        <w:t xml:space="preserve"> </w:t>
      </w:r>
    </w:p>
    <w:p w14:paraId="54F0A330" w14:textId="77777777" w:rsidR="006D37AC" w:rsidRPr="00044263" w:rsidRDefault="006F49BB" w:rsidP="009407F2">
      <w:pPr>
        <w:pStyle w:val="AANADPISPODNADPIS"/>
        <w:numPr>
          <w:ilvl w:val="0"/>
          <w:numId w:val="7"/>
        </w:numPr>
      </w:pPr>
      <w:bookmarkStart w:id="105" w:name="_Toc18313778"/>
      <w:bookmarkStart w:id="106" w:name="_Toc117591008"/>
      <w:r w:rsidRPr="00044263">
        <w:t>v případě záměrů spadajících do režimu zákona o integrované prevenci základní parametry způsobu naplnění závěrů o nejlepších dostupných technikách nebo integrované povolení</w:t>
      </w:r>
      <w:bookmarkEnd w:id="105"/>
      <w:bookmarkEnd w:id="106"/>
    </w:p>
    <w:p w14:paraId="2EB14234" w14:textId="77777777" w:rsidR="006B6F6E" w:rsidRPr="00A12AF6" w:rsidRDefault="002D3302" w:rsidP="002D3302">
      <w:pPr>
        <w:pStyle w:val="Standard"/>
        <w:spacing w:line="240" w:lineRule="auto"/>
        <w:ind w:left="360"/>
        <w:rPr>
          <w:rFonts w:ascii="Times New Roman" w:hAnsi="Times New Roman"/>
          <w:sz w:val="24"/>
        </w:rPr>
      </w:pPr>
      <w:r w:rsidRPr="00A12AF6">
        <w:rPr>
          <w:rFonts w:ascii="Times New Roman" w:hAnsi="Times New Roman"/>
          <w:sz w:val="24"/>
        </w:rPr>
        <w:t>Neřešeno</w:t>
      </w:r>
      <w:r w:rsidR="0017316F" w:rsidRPr="00A12AF6">
        <w:rPr>
          <w:rFonts w:ascii="Times New Roman" w:hAnsi="Times New Roman"/>
          <w:sz w:val="24"/>
        </w:rPr>
        <w:t xml:space="preserve">. </w:t>
      </w:r>
    </w:p>
    <w:p w14:paraId="61458F98" w14:textId="77777777" w:rsidR="006D37AC" w:rsidRPr="00044263" w:rsidRDefault="006D37AC" w:rsidP="009407F2">
      <w:pPr>
        <w:pStyle w:val="AANADPISPODNADPIS"/>
        <w:numPr>
          <w:ilvl w:val="0"/>
          <w:numId w:val="7"/>
        </w:numPr>
      </w:pPr>
      <w:bookmarkStart w:id="107" w:name="_Toc18313779"/>
      <w:bookmarkStart w:id="108" w:name="_Toc117591009"/>
      <w:r w:rsidRPr="00044263">
        <w:t>navrhovaná ochranná a bezpečnostní pásma, rozsah omezení a podmínky ochrany podle jiných právních předpisů</w:t>
      </w:r>
      <w:bookmarkEnd w:id="107"/>
      <w:bookmarkEnd w:id="108"/>
    </w:p>
    <w:p w14:paraId="44A297BB" w14:textId="77777777" w:rsidR="00774BB8" w:rsidRPr="009C1E8B" w:rsidRDefault="006D37AC" w:rsidP="00327316">
      <w:pPr>
        <w:spacing w:line="276" w:lineRule="auto"/>
        <w:ind w:firstLine="576"/>
        <w:jc w:val="both"/>
        <w:rPr>
          <w:sz w:val="24"/>
          <w:szCs w:val="24"/>
        </w:rPr>
      </w:pPr>
      <w:r w:rsidRPr="009C1E8B">
        <w:rPr>
          <w:sz w:val="24"/>
          <w:szCs w:val="24"/>
        </w:rPr>
        <w:tab/>
      </w:r>
      <w:r w:rsidR="00DF66F1" w:rsidRPr="009C1E8B">
        <w:rPr>
          <w:sz w:val="24"/>
          <w:szCs w:val="24"/>
        </w:rPr>
        <w:t xml:space="preserve">Po svém dokončení bude mít stavba kladný vliv na životní prostředí. </w:t>
      </w:r>
      <w:r w:rsidR="00327224" w:rsidRPr="009C1E8B">
        <w:rPr>
          <w:sz w:val="24"/>
          <w:szCs w:val="24"/>
        </w:rPr>
        <w:t xml:space="preserve">Stavba bude zajišťovat zásobování spotřebiště kvalitní pitnou vodou. </w:t>
      </w:r>
      <w:r w:rsidR="00774BB8" w:rsidRPr="009C1E8B">
        <w:rPr>
          <w:sz w:val="24"/>
          <w:szCs w:val="24"/>
        </w:rPr>
        <w:t>Budou navržena ochranná pásma ve</w:t>
      </w:r>
      <w:r w:rsidR="00CB344F" w:rsidRPr="009C1E8B">
        <w:rPr>
          <w:sz w:val="24"/>
          <w:szCs w:val="24"/>
        </w:rPr>
        <w:t xml:space="preserve"> smyslu zákona č. 274/2001 Sb.</w:t>
      </w:r>
      <w:r w:rsidR="0098068C">
        <w:rPr>
          <w:sz w:val="24"/>
          <w:szCs w:val="24"/>
        </w:rPr>
        <w:t xml:space="preserve"> </w:t>
      </w:r>
      <w:r w:rsidR="00774BB8" w:rsidRPr="009C1E8B">
        <w:rPr>
          <w:sz w:val="24"/>
          <w:szCs w:val="24"/>
        </w:rPr>
        <w:t>,O vodovodech a kanalizacích“ a zákona 458/2000 Sb., ,,Energetický zákon“:</w:t>
      </w:r>
    </w:p>
    <w:p w14:paraId="2CA3AEC9" w14:textId="77777777" w:rsidR="00774BB8" w:rsidRPr="009C1E8B" w:rsidRDefault="00774BB8" w:rsidP="00225A28">
      <w:pPr>
        <w:pStyle w:val="Odstavecseseznamem"/>
        <w:numPr>
          <w:ilvl w:val="0"/>
          <w:numId w:val="11"/>
        </w:numPr>
        <w:spacing w:line="276" w:lineRule="auto"/>
        <w:rPr>
          <w:sz w:val="28"/>
          <w:szCs w:val="24"/>
        </w:rPr>
      </w:pPr>
      <w:r w:rsidRPr="009C1E8B">
        <w:rPr>
          <w:rFonts w:ascii="Times New Roman" w:hAnsi="Times New Roman"/>
          <w:sz w:val="24"/>
          <w:szCs w:val="24"/>
        </w:rPr>
        <w:t>Požadavek nad respektování ochranného pásma kanalizace. Pro profil stoky do DN500 je to 1,5</w:t>
      </w:r>
      <w:r w:rsidR="009C1E8B" w:rsidRPr="009C1E8B">
        <w:rPr>
          <w:rFonts w:ascii="Times New Roman" w:hAnsi="Times New Roman"/>
          <w:sz w:val="24"/>
          <w:szCs w:val="24"/>
        </w:rPr>
        <w:t xml:space="preserve"> </w:t>
      </w:r>
      <w:r w:rsidRPr="009C1E8B">
        <w:rPr>
          <w:rFonts w:ascii="Times New Roman" w:hAnsi="Times New Roman"/>
          <w:sz w:val="24"/>
          <w:szCs w:val="24"/>
        </w:rPr>
        <w:t xml:space="preserve">m od vnějšího líce potrubí. </w:t>
      </w:r>
    </w:p>
    <w:p w14:paraId="1E75244C" w14:textId="77777777" w:rsidR="00774BB8" w:rsidRPr="009C1E8B" w:rsidRDefault="00774BB8" w:rsidP="00225A28">
      <w:pPr>
        <w:pStyle w:val="Odstavecseseznamem"/>
        <w:numPr>
          <w:ilvl w:val="0"/>
          <w:numId w:val="11"/>
        </w:numPr>
        <w:spacing w:line="276" w:lineRule="auto"/>
        <w:rPr>
          <w:sz w:val="28"/>
          <w:szCs w:val="24"/>
        </w:rPr>
      </w:pPr>
      <w:r w:rsidRPr="009C1E8B">
        <w:rPr>
          <w:rFonts w:ascii="Times New Roman" w:hAnsi="Times New Roman"/>
          <w:sz w:val="24"/>
          <w:szCs w:val="24"/>
        </w:rPr>
        <w:t>Požadavek na respektování podmínek ochranného pásma vodovodního řadu. Tato šířka je minimálně 1,5</w:t>
      </w:r>
      <w:r w:rsidR="009C1E8B" w:rsidRPr="009C1E8B">
        <w:rPr>
          <w:rFonts w:ascii="Times New Roman" w:hAnsi="Times New Roman"/>
          <w:sz w:val="24"/>
          <w:szCs w:val="24"/>
        </w:rPr>
        <w:t xml:space="preserve"> </w:t>
      </w:r>
      <w:r w:rsidRPr="009C1E8B">
        <w:rPr>
          <w:rFonts w:ascii="Times New Roman" w:hAnsi="Times New Roman"/>
          <w:sz w:val="24"/>
          <w:szCs w:val="24"/>
        </w:rPr>
        <w:t>m na obě strany.</w:t>
      </w:r>
    </w:p>
    <w:p w14:paraId="0EFE31D5" w14:textId="77777777" w:rsidR="00774BB8" w:rsidRPr="009C1E8B" w:rsidRDefault="00774BB8" w:rsidP="00225A28">
      <w:pPr>
        <w:pStyle w:val="Odstavecseseznamem"/>
        <w:numPr>
          <w:ilvl w:val="0"/>
          <w:numId w:val="11"/>
        </w:numPr>
        <w:spacing w:line="276" w:lineRule="auto"/>
        <w:rPr>
          <w:sz w:val="28"/>
          <w:szCs w:val="24"/>
        </w:rPr>
      </w:pPr>
      <w:r w:rsidRPr="009C1E8B">
        <w:rPr>
          <w:rFonts w:ascii="Times New Roman" w:hAnsi="Times New Roman"/>
          <w:sz w:val="24"/>
          <w:szCs w:val="24"/>
        </w:rPr>
        <w:t xml:space="preserve">Požadavek na respektování podmínek ochranného pásma kabelových tras, kde jeho šíře je určena druhem vedení. U sdělovacích kabelů činí 1m po obou stranách krajního kabelu. </w:t>
      </w:r>
    </w:p>
    <w:p w14:paraId="48CA7106" w14:textId="77777777" w:rsidR="00774BB8" w:rsidRPr="00571C50" w:rsidRDefault="00774BB8" w:rsidP="00327316">
      <w:pPr>
        <w:pStyle w:val="Odstavecseseznamem"/>
        <w:spacing w:line="276" w:lineRule="auto"/>
        <w:ind w:left="1296"/>
        <w:rPr>
          <w:sz w:val="28"/>
          <w:szCs w:val="24"/>
          <w:highlight w:val="yellow"/>
        </w:rPr>
      </w:pPr>
    </w:p>
    <w:p w14:paraId="195ED94F" w14:textId="77777777" w:rsidR="00DF66F1" w:rsidRPr="009C1E8B" w:rsidRDefault="00DF66F1" w:rsidP="00327316">
      <w:pPr>
        <w:spacing w:line="276" w:lineRule="auto"/>
        <w:ind w:firstLine="576"/>
        <w:jc w:val="both"/>
        <w:rPr>
          <w:sz w:val="24"/>
          <w:szCs w:val="24"/>
        </w:rPr>
      </w:pPr>
      <w:r w:rsidRPr="009C1E8B">
        <w:rPr>
          <w:sz w:val="24"/>
          <w:szCs w:val="24"/>
        </w:rPr>
        <w:t>Během stavby bude třeba respektovat všechny návrhy na opatření k odstranění nebo minimalizaci negativních účinků na životní prostředí v zájmové oblasti ve smyslu zákona č. 100/2001 Sb.</w:t>
      </w:r>
    </w:p>
    <w:p w14:paraId="66C37547" w14:textId="77777777" w:rsidR="00DF66F1" w:rsidRPr="009C1E8B" w:rsidRDefault="00DF66F1" w:rsidP="00327316">
      <w:pPr>
        <w:spacing w:line="276" w:lineRule="auto"/>
        <w:ind w:firstLine="576"/>
        <w:jc w:val="both"/>
        <w:rPr>
          <w:sz w:val="24"/>
          <w:szCs w:val="24"/>
        </w:rPr>
      </w:pPr>
      <w:r w:rsidRPr="009C1E8B">
        <w:rPr>
          <w:sz w:val="24"/>
          <w:szCs w:val="24"/>
        </w:rPr>
        <w:t>K zajištění ochrany životního prostředí při výstavbě je nutno respektovat tyto platné zákony:</w:t>
      </w:r>
    </w:p>
    <w:p w14:paraId="73770CDE" w14:textId="77777777" w:rsidR="00DF66F1" w:rsidRPr="009C1E8B" w:rsidRDefault="00DF66F1" w:rsidP="00225A28">
      <w:pPr>
        <w:pStyle w:val="Odstavecseseznamem"/>
        <w:numPr>
          <w:ilvl w:val="0"/>
          <w:numId w:val="9"/>
        </w:numPr>
        <w:spacing w:line="276" w:lineRule="auto"/>
        <w:rPr>
          <w:rFonts w:ascii="Times New Roman" w:hAnsi="Times New Roman"/>
          <w:sz w:val="24"/>
          <w:szCs w:val="24"/>
        </w:rPr>
      </w:pPr>
      <w:r w:rsidRPr="009C1E8B">
        <w:rPr>
          <w:rFonts w:ascii="Times New Roman" w:hAnsi="Times New Roman"/>
          <w:sz w:val="24"/>
          <w:szCs w:val="24"/>
        </w:rPr>
        <w:t>Zákon o ochraně přírody a krajiny č. 114/1992 ve znění pozdějších předpisů</w:t>
      </w:r>
    </w:p>
    <w:p w14:paraId="393585F4" w14:textId="77777777" w:rsidR="009A4DB9" w:rsidRPr="009C1E8B" w:rsidRDefault="00DF66F1" w:rsidP="00327316">
      <w:pPr>
        <w:pStyle w:val="Odstavecseseznamem"/>
        <w:numPr>
          <w:ilvl w:val="0"/>
          <w:numId w:val="9"/>
        </w:numPr>
        <w:spacing w:line="276" w:lineRule="auto"/>
        <w:rPr>
          <w:rFonts w:ascii="Times New Roman" w:hAnsi="Times New Roman"/>
          <w:sz w:val="24"/>
          <w:szCs w:val="24"/>
        </w:rPr>
      </w:pPr>
      <w:r w:rsidRPr="009C1E8B">
        <w:rPr>
          <w:rFonts w:ascii="Times New Roman" w:hAnsi="Times New Roman"/>
          <w:sz w:val="24"/>
          <w:szCs w:val="24"/>
        </w:rPr>
        <w:t>Zákon o životním prostředí č. 17/1992, ve znění zákona 123/1998 Sb.</w:t>
      </w:r>
    </w:p>
    <w:p w14:paraId="5560AB4B" w14:textId="77777777" w:rsidR="006D37AC" w:rsidRPr="00044263" w:rsidRDefault="006D37AC" w:rsidP="00B566EF">
      <w:pPr>
        <w:pStyle w:val="AANADPISHLAVN"/>
      </w:pPr>
      <w:bookmarkStart w:id="109" w:name="_Toc18313780"/>
      <w:bookmarkStart w:id="110" w:name="_Toc117591010"/>
      <w:r w:rsidRPr="00044263">
        <w:lastRenderedPageBreak/>
        <w:t>ochrana obyvatelstva</w:t>
      </w:r>
      <w:bookmarkEnd w:id="109"/>
      <w:bookmarkEnd w:id="110"/>
    </w:p>
    <w:p w14:paraId="78984B49" w14:textId="77777777" w:rsidR="00A1109E" w:rsidRPr="009C1E8B" w:rsidRDefault="00A1109E" w:rsidP="00327316">
      <w:pPr>
        <w:pStyle w:val="Standard"/>
        <w:spacing w:line="276" w:lineRule="auto"/>
        <w:rPr>
          <w:rFonts w:ascii="Times New Roman" w:hAnsi="Times New Roman"/>
          <w:sz w:val="24"/>
        </w:rPr>
      </w:pPr>
      <w:r w:rsidRPr="009C1E8B">
        <w:rPr>
          <w:rFonts w:ascii="Times New Roman" w:hAnsi="Times New Roman"/>
          <w:sz w:val="24"/>
        </w:rPr>
        <w:tab/>
        <w:t>Ochranu obyvatelstva ve významu vyhlášky Ministerstva vnitra č. 380/2002 Sb., k přípravě a provádění úkolů ochrany obyvatelstva</w:t>
      </w:r>
      <w:r w:rsidRPr="009C1E8B">
        <w:rPr>
          <w:rFonts w:ascii="Times New Roman" w:hAnsi="Times New Roman"/>
          <w:sz w:val="28"/>
        </w:rPr>
        <w:t xml:space="preserve"> </w:t>
      </w:r>
      <w:r w:rsidRPr="009C1E8B">
        <w:rPr>
          <w:rFonts w:ascii="Times New Roman" w:hAnsi="Times New Roman"/>
          <w:sz w:val="24"/>
        </w:rPr>
        <w:t>(§ 22, odst. 1., písm. a) až d)) není nutno v tomto projektu řešit.</w:t>
      </w:r>
      <w:r w:rsidR="002D3302" w:rsidRPr="009C1E8B">
        <w:rPr>
          <w:rFonts w:ascii="Times New Roman" w:hAnsi="Times New Roman"/>
          <w:sz w:val="24"/>
        </w:rPr>
        <w:t xml:space="preserve"> Inženýrský objekt vodojemu nepředstavuje žádné riziko z hlediska civilní ochrany obyvatelstva. </w:t>
      </w:r>
    </w:p>
    <w:p w14:paraId="058D3712" w14:textId="77777777" w:rsidR="0017316F" w:rsidRPr="009C1E8B" w:rsidRDefault="00A1109E" w:rsidP="00327316">
      <w:pPr>
        <w:pStyle w:val="Standard"/>
        <w:spacing w:line="276" w:lineRule="auto"/>
        <w:rPr>
          <w:rFonts w:ascii="Times New Roman" w:hAnsi="Times New Roman"/>
          <w:sz w:val="24"/>
        </w:rPr>
      </w:pPr>
      <w:r w:rsidRPr="009C1E8B">
        <w:rPr>
          <w:rFonts w:ascii="Times New Roman" w:hAnsi="Times New Roman"/>
          <w:sz w:val="24"/>
        </w:rPr>
        <w:tab/>
        <w:t>Během stavby je nutno zabezpečit</w:t>
      </w:r>
      <w:r w:rsidR="0017316F" w:rsidRPr="009C1E8B">
        <w:rPr>
          <w:rFonts w:ascii="Times New Roman" w:hAnsi="Times New Roman"/>
          <w:sz w:val="24"/>
        </w:rPr>
        <w:t xml:space="preserve"> případné výkopy řádným pažením a zábranami (výstražné pásky, cedule, apod.) Toto zabezpečení bude</w:t>
      </w:r>
      <w:r w:rsidRPr="009C1E8B">
        <w:rPr>
          <w:rFonts w:ascii="Times New Roman" w:hAnsi="Times New Roman"/>
          <w:sz w:val="24"/>
        </w:rPr>
        <w:t xml:space="preserve"> </w:t>
      </w:r>
      <w:r w:rsidR="0017316F" w:rsidRPr="009C1E8B">
        <w:rPr>
          <w:rFonts w:ascii="Times New Roman" w:hAnsi="Times New Roman"/>
          <w:sz w:val="24"/>
        </w:rPr>
        <w:t xml:space="preserve">navrženo zhotovitelem. </w:t>
      </w:r>
    </w:p>
    <w:p w14:paraId="15865148" w14:textId="77777777" w:rsidR="00A1109E" w:rsidRPr="009C1E8B" w:rsidRDefault="00A1109E" w:rsidP="00327316">
      <w:pPr>
        <w:pStyle w:val="Standard"/>
        <w:spacing w:line="276" w:lineRule="auto"/>
        <w:rPr>
          <w:rFonts w:ascii="Times New Roman" w:hAnsi="Times New Roman"/>
          <w:sz w:val="24"/>
          <w:szCs w:val="24"/>
        </w:rPr>
      </w:pPr>
      <w:r w:rsidRPr="009C1E8B">
        <w:rPr>
          <w:rFonts w:ascii="Times New Roman" w:hAnsi="Times New Roman"/>
          <w:sz w:val="24"/>
        </w:rPr>
        <w:t>Dále je třeba splnit Stavebně technické požadavky na stavby civilní ochrany a stavby dotčené požadavky civilní ochran</w:t>
      </w:r>
      <w:r w:rsidRPr="009C1E8B">
        <w:rPr>
          <w:rFonts w:ascii="Times New Roman" w:hAnsi="Times New Roman"/>
          <w:sz w:val="24"/>
          <w:szCs w:val="24"/>
        </w:rPr>
        <w:t>y dle Vyhlášky MV 380/2002 §22 odst.1 písm. a - d, které zahrnují:</w:t>
      </w:r>
    </w:p>
    <w:p w14:paraId="5CE90348" w14:textId="77777777" w:rsidR="00A1109E" w:rsidRPr="009C1E8B" w:rsidRDefault="00A1109E" w:rsidP="00327316">
      <w:pPr>
        <w:pStyle w:val="Standard"/>
        <w:spacing w:line="276" w:lineRule="auto"/>
        <w:rPr>
          <w:rFonts w:ascii="Times New Roman" w:hAnsi="Times New Roman"/>
          <w:sz w:val="24"/>
          <w:szCs w:val="24"/>
        </w:rPr>
      </w:pPr>
      <w:r w:rsidRPr="009C1E8B">
        <w:rPr>
          <w:rFonts w:ascii="Times New Roman" w:hAnsi="Times New Roman"/>
          <w:sz w:val="24"/>
          <w:szCs w:val="24"/>
        </w:rPr>
        <w:t>a) stálé úkryty – netýká se,</w:t>
      </w:r>
    </w:p>
    <w:p w14:paraId="722FCFF9" w14:textId="77777777" w:rsidR="00A1109E" w:rsidRPr="009C1E8B" w:rsidRDefault="00A1109E" w:rsidP="00327316">
      <w:pPr>
        <w:pStyle w:val="Standard"/>
        <w:spacing w:line="276" w:lineRule="auto"/>
        <w:rPr>
          <w:rFonts w:ascii="Times New Roman" w:hAnsi="Times New Roman"/>
          <w:sz w:val="24"/>
          <w:szCs w:val="24"/>
        </w:rPr>
      </w:pPr>
      <w:r w:rsidRPr="009C1E8B">
        <w:rPr>
          <w:rFonts w:ascii="Times New Roman" w:hAnsi="Times New Roman"/>
          <w:sz w:val="24"/>
          <w:szCs w:val="24"/>
        </w:rPr>
        <w:t>b) ochranné systémy podzemních dopravních staveb – netýká se,</w:t>
      </w:r>
    </w:p>
    <w:p w14:paraId="2F4A7619" w14:textId="77777777" w:rsidR="00A1109E" w:rsidRPr="009C1E8B" w:rsidRDefault="00A1109E" w:rsidP="00327316">
      <w:pPr>
        <w:pStyle w:val="Standard"/>
        <w:spacing w:line="276" w:lineRule="auto"/>
        <w:rPr>
          <w:rFonts w:ascii="Times New Roman" w:hAnsi="Times New Roman"/>
          <w:sz w:val="24"/>
          <w:szCs w:val="24"/>
        </w:rPr>
      </w:pPr>
      <w:r w:rsidRPr="009C1E8B">
        <w:rPr>
          <w:rFonts w:ascii="Times New Roman" w:hAnsi="Times New Roman"/>
          <w:sz w:val="24"/>
          <w:szCs w:val="24"/>
        </w:rPr>
        <w:t>c) stavby financované s využitím prostředků státního rozpočtu, stavby škol a školských zařízení, ubytovny a stavby pro poskytování zdravotní nebo sociální péče z hlediska jejich využitelnosti jako improvizované úkryty – netýká se,</w:t>
      </w:r>
    </w:p>
    <w:p w14:paraId="56A173A0" w14:textId="77777777" w:rsidR="00584221" w:rsidRPr="009C1E8B" w:rsidRDefault="00A1109E" w:rsidP="00327316">
      <w:pPr>
        <w:pStyle w:val="Standard"/>
        <w:spacing w:line="276" w:lineRule="auto"/>
        <w:rPr>
          <w:rFonts w:ascii="Times New Roman" w:hAnsi="Times New Roman"/>
          <w:sz w:val="24"/>
          <w:szCs w:val="24"/>
        </w:rPr>
      </w:pPr>
      <w:r w:rsidRPr="009C1E8B">
        <w:rPr>
          <w:rFonts w:ascii="Times New Roman" w:hAnsi="Times New Roman"/>
          <w:sz w:val="24"/>
          <w:szCs w:val="24"/>
        </w:rPr>
        <w:t>d) stavby pro průmyslovou v</w:t>
      </w:r>
      <w:r w:rsidR="000A57A3" w:rsidRPr="009C1E8B">
        <w:rPr>
          <w:rFonts w:ascii="Times New Roman" w:hAnsi="Times New Roman"/>
          <w:sz w:val="24"/>
          <w:szCs w:val="24"/>
        </w:rPr>
        <w:t>ýrobu a skladování – netýká se.</w:t>
      </w:r>
    </w:p>
    <w:p w14:paraId="0ADD931A" w14:textId="77777777" w:rsidR="00263340" w:rsidRPr="00571C50" w:rsidRDefault="00263340" w:rsidP="00327316">
      <w:pPr>
        <w:pStyle w:val="Standard"/>
        <w:spacing w:line="276" w:lineRule="auto"/>
        <w:rPr>
          <w:rFonts w:ascii="Times New Roman" w:hAnsi="Times New Roman"/>
          <w:sz w:val="24"/>
          <w:szCs w:val="24"/>
          <w:highlight w:val="yellow"/>
        </w:rPr>
      </w:pPr>
    </w:p>
    <w:p w14:paraId="7160F4FB" w14:textId="77777777" w:rsidR="00B3266A" w:rsidRPr="00044263" w:rsidRDefault="006D37AC" w:rsidP="00B566EF">
      <w:pPr>
        <w:pStyle w:val="AANADPISHLAVN"/>
      </w:pPr>
      <w:bookmarkStart w:id="111" w:name="_Toc18313781"/>
      <w:bookmarkStart w:id="112" w:name="_Toc117591011"/>
      <w:r w:rsidRPr="00044263">
        <w:t>zásady organizace výstavby</w:t>
      </w:r>
      <w:bookmarkEnd w:id="111"/>
      <w:bookmarkEnd w:id="112"/>
    </w:p>
    <w:p w14:paraId="2FA3254A" w14:textId="77777777" w:rsidR="00B3266A" w:rsidRPr="00044263" w:rsidRDefault="00C27DDF" w:rsidP="009407F2">
      <w:pPr>
        <w:pStyle w:val="AANADPISPODNADPIS"/>
        <w:numPr>
          <w:ilvl w:val="0"/>
          <w:numId w:val="13"/>
        </w:numPr>
      </w:pPr>
      <w:bookmarkStart w:id="113" w:name="_Toc18313782"/>
      <w:bookmarkStart w:id="114" w:name="_Toc117591012"/>
      <w:r w:rsidRPr="00044263">
        <w:t>potřeby a spotřeby rozhodujících médií a hmot a jejich zajištění</w:t>
      </w:r>
      <w:bookmarkEnd w:id="113"/>
      <w:bookmarkEnd w:id="114"/>
    </w:p>
    <w:p w14:paraId="20DA5523" w14:textId="77777777" w:rsidR="00C73406" w:rsidRPr="00571C50" w:rsidRDefault="00B3266A" w:rsidP="00B3266A">
      <w:pPr>
        <w:pStyle w:val="Standard"/>
        <w:spacing w:line="276" w:lineRule="auto"/>
        <w:rPr>
          <w:rFonts w:ascii="Times New Roman" w:hAnsi="Times New Roman"/>
          <w:sz w:val="24"/>
          <w:szCs w:val="24"/>
          <w:highlight w:val="yellow"/>
        </w:rPr>
      </w:pPr>
      <w:r w:rsidRPr="00B12FC0">
        <w:rPr>
          <w:rFonts w:ascii="Times New Roman" w:hAnsi="Times New Roman"/>
          <w:sz w:val="24"/>
          <w:szCs w:val="24"/>
        </w:rPr>
        <w:tab/>
      </w:r>
      <w:r w:rsidR="008E7B91" w:rsidRPr="00B12FC0">
        <w:rPr>
          <w:rFonts w:ascii="Times New Roman" w:hAnsi="Times New Roman"/>
          <w:sz w:val="24"/>
          <w:szCs w:val="24"/>
        </w:rPr>
        <w:t>Pro stavbu budou využívány klasické stavební materiály, jako betony příslušných tříd, cihelně tvárnicové zdivo, dřevo, pálená krytina, sanační malty, ne</w:t>
      </w:r>
      <w:r w:rsidR="00737658" w:rsidRPr="00B12FC0">
        <w:rPr>
          <w:rFonts w:ascii="Times New Roman" w:hAnsi="Times New Roman"/>
          <w:sz w:val="24"/>
          <w:szCs w:val="24"/>
        </w:rPr>
        <w:t>rezové kotevní materiály, drcený</w:t>
      </w:r>
      <w:r w:rsidR="008E7B91" w:rsidRPr="00B12FC0">
        <w:rPr>
          <w:rFonts w:ascii="Times New Roman" w:hAnsi="Times New Roman"/>
          <w:sz w:val="24"/>
          <w:szCs w:val="24"/>
        </w:rPr>
        <w:t xml:space="preserve"> pískovec. Dále pak kompozitní plastové prvky. Na izolace budou použity </w:t>
      </w:r>
      <w:r w:rsidR="00C73406" w:rsidRPr="00B12FC0">
        <w:rPr>
          <w:rFonts w:ascii="Times New Roman" w:hAnsi="Times New Roman"/>
          <w:sz w:val="24"/>
          <w:szCs w:val="24"/>
        </w:rPr>
        <w:t xml:space="preserve">materiály jako </w:t>
      </w:r>
      <w:r w:rsidR="00737658" w:rsidRPr="00B12FC0">
        <w:rPr>
          <w:rFonts w:ascii="Times New Roman" w:hAnsi="Times New Roman"/>
          <w:sz w:val="24"/>
          <w:szCs w:val="24"/>
        </w:rPr>
        <w:t>živice, tavený čedič a pě</w:t>
      </w:r>
      <w:r w:rsidR="006F49BB" w:rsidRPr="00B12FC0">
        <w:rPr>
          <w:rFonts w:ascii="Times New Roman" w:hAnsi="Times New Roman"/>
          <w:sz w:val="24"/>
          <w:szCs w:val="24"/>
        </w:rPr>
        <w:t>nosklo</w:t>
      </w:r>
      <w:r w:rsidR="00C73406" w:rsidRPr="00B12FC0">
        <w:rPr>
          <w:rFonts w:ascii="Times New Roman" w:hAnsi="Times New Roman"/>
          <w:sz w:val="24"/>
          <w:szCs w:val="24"/>
        </w:rPr>
        <w:t>. Vystrojení bude nerezové, potrubí odvětrání bude z materiálu PVC a nerezové oceli a odpa</w:t>
      </w:r>
      <w:r w:rsidR="006F49BB" w:rsidRPr="00B12FC0">
        <w:rPr>
          <w:rFonts w:ascii="Times New Roman" w:hAnsi="Times New Roman"/>
          <w:sz w:val="24"/>
          <w:szCs w:val="24"/>
        </w:rPr>
        <w:t>dní potrubí bud</w:t>
      </w:r>
      <w:r w:rsidR="006F49BB" w:rsidRPr="001C6126">
        <w:rPr>
          <w:rFonts w:ascii="Times New Roman" w:hAnsi="Times New Roman"/>
          <w:sz w:val="24"/>
          <w:szCs w:val="24"/>
        </w:rPr>
        <w:t>e z materiálu kamenina</w:t>
      </w:r>
      <w:r w:rsidR="00C73406" w:rsidRPr="001C6126">
        <w:rPr>
          <w:rFonts w:ascii="Times New Roman" w:hAnsi="Times New Roman"/>
          <w:sz w:val="24"/>
          <w:szCs w:val="24"/>
        </w:rPr>
        <w:t xml:space="preserve">. Pro provedení násypů bude nutné přivézt vhodnou zeminu pro zásyp. Veškeré stavební materiály budou dovezeny po příjezdové cestě do areálu objektu vodojemu. </w:t>
      </w:r>
    </w:p>
    <w:p w14:paraId="7300DD9A" w14:textId="77777777" w:rsidR="005D5D3D" w:rsidRPr="00184D32" w:rsidRDefault="005D5D3D" w:rsidP="009407F2">
      <w:pPr>
        <w:pStyle w:val="AANADPISPODNADPIS"/>
        <w:numPr>
          <w:ilvl w:val="0"/>
          <w:numId w:val="13"/>
        </w:numPr>
      </w:pPr>
      <w:bookmarkStart w:id="115" w:name="_Toc18313783"/>
      <w:bookmarkStart w:id="116" w:name="_Toc117591013"/>
      <w:r w:rsidRPr="00184D32">
        <w:t>odvodnění staveniště</w:t>
      </w:r>
      <w:bookmarkEnd w:id="115"/>
      <w:bookmarkEnd w:id="116"/>
    </w:p>
    <w:p w14:paraId="03425E80" w14:textId="77777777" w:rsidR="00667C3A" w:rsidRPr="00184D32" w:rsidRDefault="005D5D3D" w:rsidP="005D5D3D">
      <w:pPr>
        <w:pStyle w:val="Standard"/>
        <w:spacing w:line="276" w:lineRule="auto"/>
        <w:rPr>
          <w:rFonts w:ascii="Times New Roman" w:hAnsi="Times New Roman"/>
          <w:sz w:val="24"/>
          <w:szCs w:val="24"/>
        </w:rPr>
      </w:pPr>
      <w:r w:rsidRPr="00184D32">
        <w:rPr>
          <w:rFonts w:ascii="Times New Roman" w:hAnsi="Times New Roman"/>
          <w:sz w:val="24"/>
          <w:szCs w:val="24"/>
        </w:rPr>
        <w:tab/>
        <w:t xml:space="preserve"> </w:t>
      </w:r>
      <w:r w:rsidR="00F1432B" w:rsidRPr="00184D32">
        <w:rPr>
          <w:rFonts w:ascii="Times New Roman" w:hAnsi="Times New Roman"/>
          <w:sz w:val="24"/>
          <w:szCs w:val="24"/>
        </w:rPr>
        <w:t>V případě výskytu podzemní vody ve výkopu bude tato voda během stavebních prací čerpána na přilehlý terén</w:t>
      </w:r>
      <w:r w:rsidR="00184D32" w:rsidRPr="00184D32">
        <w:rPr>
          <w:rFonts w:ascii="Times New Roman" w:hAnsi="Times New Roman"/>
          <w:sz w:val="24"/>
          <w:szCs w:val="24"/>
        </w:rPr>
        <w:t>.</w:t>
      </w:r>
      <w:r w:rsidR="00F1432B" w:rsidRPr="00184D32">
        <w:rPr>
          <w:rFonts w:ascii="Times New Roman" w:hAnsi="Times New Roman"/>
          <w:sz w:val="24"/>
          <w:szCs w:val="24"/>
        </w:rPr>
        <w:t xml:space="preserve"> </w:t>
      </w:r>
    </w:p>
    <w:p w14:paraId="24300A3A" w14:textId="77777777" w:rsidR="005D5D3D" w:rsidRPr="00CA57C4" w:rsidRDefault="0027420C" w:rsidP="009407F2">
      <w:pPr>
        <w:pStyle w:val="AANADPISPODNADPIS"/>
        <w:numPr>
          <w:ilvl w:val="0"/>
          <w:numId w:val="13"/>
        </w:numPr>
      </w:pPr>
      <w:bookmarkStart w:id="117" w:name="_Toc18313784"/>
      <w:bookmarkStart w:id="118" w:name="_Toc117591014"/>
      <w:r w:rsidRPr="00CA57C4">
        <w:t xml:space="preserve">napojení staveniště na stávající dopravní a technickou </w:t>
      </w:r>
      <w:r w:rsidR="006D37AC" w:rsidRPr="00CA57C4">
        <w:t>infrastrukturu</w:t>
      </w:r>
      <w:bookmarkEnd w:id="117"/>
      <w:bookmarkEnd w:id="118"/>
    </w:p>
    <w:p w14:paraId="62050F9D" w14:textId="77777777" w:rsidR="005D5D3D" w:rsidRDefault="005D5D3D" w:rsidP="00327316">
      <w:pPr>
        <w:pStyle w:val="Standard"/>
        <w:spacing w:line="276" w:lineRule="auto"/>
        <w:rPr>
          <w:rFonts w:ascii="Times New Roman" w:hAnsi="Times New Roman"/>
          <w:sz w:val="24"/>
          <w:szCs w:val="24"/>
        </w:rPr>
      </w:pPr>
      <w:r w:rsidRPr="00184D32">
        <w:rPr>
          <w:rFonts w:ascii="Times New Roman" w:hAnsi="Times New Roman"/>
          <w:sz w:val="24"/>
          <w:szCs w:val="24"/>
        </w:rPr>
        <w:tab/>
        <w:t>Tato projektová dokumentace neklade nárok na dopravní řešení. Stavební práce, které budou probíhat v</w:t>
      </w:r>
      <w:r w:rsidR="0043033D" w:rsidRPr="00184D32">
        <w:rPr>
          <w:rFonts w:ascii="Times New Roman" w:hAnsi="Times New Roman"/>
          <w:sz w:val="24"/>
          <w:szCs w:val="24"/>
        </w:rPr>
        <w:t> okolí</w:t>
      </w:r>
      <w:r w:rsidR="006F49BB" w:rsidRPr="00184D32">
        <w:rPr>
          <w:rFonts w:ascii="Times New Roman" w:hAnsi="Times New Roman"/>
          <w:sz w:val="24"/>
          <w:szCs w:val="24"/>
        </w:rPr>
        <w:t xml:space="preserve"> v </w:t>
      </w:r>
      <w:r w:rsidRPr="00184D32">
        <w:rPr>
          <w:rFonts w:ascii="Times New Roman" w:hAnsi="Times New Roman"/>
          <w:sz w:val="24"/>
          <w:szCs w:val="24"/>
        </w:rPr>
        <w:t xml:space="preserve">areálu </w:t>
      </w:r>
      <w:r w:rsidR="006F49BB" w:rsidRPr="00184D32">
        <w:rPr>
          <w:rFonts w:ascii="Times New Roman" w:hAnsi="Times New Roman"/>
          <w:sz w:val="24"/>
          <w:szCs w:val="24"/>
        </w:rPr>
        <w:t xml:space="preserve">zemního vodojemu </w:t>
      </w:r>
      <w:r w:rsidRPr="00184D32">
        <w:rPr>
          <w:rFonts w:ascii="Times New Roman" w:hAnsi="Times New Roman"/>
          <w:sz w:val="24"/>
          <w:szCs w:val="24"/>
        </w:rPr>
        <w:t xml:space="preserve">budou bez nutnosti zásahu do stávajícího dopravního provozu. </w:t>
      </w:r>
      <w:r w:rsidR="0043033D" w:rsidRPr="00184D32">
        <w:rPr>
          <w:rFonts w:ascii="Times New Roman" w:hAnsi="Times New Roman"/>
          <w:sz w:val="24"/>
          <w:szCs w:val="24"/>
        </w:rPr>
        <w:t xml:space="preserve">Při vyústění stávající místní komunikace v obci </w:t>
      </w:r>
      <w:r w:rsidR="00184D32" w:rsidRPr="00184D32">
        <w:rPr>
          <w:rFonts w:ascii="Times New Roman" w:hAnsi="Times New Roman"/>
          <w:sz w:val="24"/>
          <w:szCs w:val="24"/>
        </w:rPr>
        <w:t xml:space="preserve">Hrdlořezy </w:t>
      </w:r>
      <w:r w:rsidR="00FA2DDD" w:rsidRPr="00184D32">
        <w:rPr>
          <w:rFonts w:ascii="Times New Roman" w:hAnsi="Times New Roman"/>
          <w:sz w:val="24"/>
          <w:szCs w:val="24"/>
        </w:rPr>
        <w:t>budou umístěny mobilní dopravní značky “pozor, výjezd vozidel stavby“</w:t>
      </w:r>
    </w:p>
    <w:p w14:paraId="7734E1E2" w14:textId="77777777" w:rsidR="00175245" w:rsidRDefault="00175245" w:rsidP="00175245">
      <w:pPr>
        <w:spacing w:line="276" w:lineRule="auto"/>
        <w:ind w:firstLine="576"/>
        <w:rPr>
          <w:sz w:val="24"/>
          <w:szCs w:val="24"/>
        </w:rPr>
      </w:pPr>
      <w:r w:rsidRPr="009A6A16">
        <w:rPr>
          <w:sz w:val="24"/>
          <w:szCs w:val="24"/>
        </w:rPr>
        <w:t>Nové vystrojení objektu naváže na stávající řešení zásobování pitnou vodou vodojemu Hrdlořezy.</w:t>
      </w:r>
    </w:p>
    <w:p w14:paraId="42CA91DD" w14:textId="77777777" w:rsidR="00175245" w:rsidRPr="009B2DDB" w:rsidRDefault="00E43DBA" w:rsidP="00175245">
      <w:pPr>
        <w:spacing w:line="276" w:lineRule="auto"/>
        <w:ind w:firstLine="576"/>
        <w:rPr>
          <w:sz w:val="24"/>
          <w:szCs w:val="24"/>
        </w:rPr>
      </w:pPr>
      <w:r w:rsidRPr="00CA57C4">
        <w:rPr>
          <w:sz w:val="24"/>
          <w:szCs w:val="24"/>
        </w:rPr>
        <w:t>Elektrická energie potřebná pro provoz zařízení staveniště a provádění stavebních prací bude odebírána ze stávající rozvodné sítě, případně může být využito mobilních energocentrál.</w:t>
      </w:r>
      <w:r>
        <w:rPr>
          <w:sz w:val="24"/>
          <w:szCs w:val="24"/>
        </w:rPr>
        <w:t xml:space="preserve"> </w:t>
      </w:r>
    </w:p>
    <w:p w14:paraId="704AA160" w14:textId="77777777" w:rsidR="00E43DBA" w:rsidRPr="00CA57C4" w:rsidRDefault="00E43DBA" w:rsidP="00E43DBA">
      <w:pPr>
        <w:pStyle w:val="Standard"/>
        <w:spacing w:line="276" w:lineRule="auto"/>
        <w:rPr>
          <w:rFonts w:ascii="Times New Roman" w:hAnsi="Times New Roman"/>
          <w:sz w:val="24"/>
          <w:szCs w:val="24"/>
        </w:rPr>
      </w:pPr>
      <w:r>
        <w:rPr>
          <w:rFonts w:ascii="Times New Roman" w:hAnsi="Times New Roman"/>
          <w:sz w:val="24"/>
          <w:szCs w:val="24"/>
        </w:rPr>
        <w:lastRenderedPageBreak/>
        <w:tab/>
      </w:r>
      <w:r w:rsidRPr="00CA57C4">
        <w:rPr>
          <w:rFonts w:ascii="Times New Roman" w:hAnsi="Times New Roman"/>
          <w:sz w:val="24"/>
          <w:szCs w:val="24"/>
        </w:rPr>
        <w:t xml:space="preserve">Odpadní voda ze stavby může vzniknout zcela výjimečně, pokud vznikne, předpokládá se její likvidace v souladu s platnou legislativou. </w:t>
      </w:r>
      <w:r w:rsidR="00105451" w:rsidRPr="00CA57C4">
        <w:rPr>
          <w:rFonts w:ascii="Times New Roman" w:hAnsi="Times New Roman"/>
          <w:sz w:val="24"/>
          <w:szCs w:val="24"/>
        </w:rPr>
        <w:t>V období výstavby nebudou vznikat splaškové odpadní vody. V zařízeních staveniště budou instalována mobilní WC.</w:t>
      </w:r>
    </w:p>
    <w:p w14:paraId="7A1DD4C3" w14:textId="77777777" w:rsidR="00E43DBA" w:rsidRPr="00CA57C4" w:rsidRDefault="00E43DBA" w:rsidP="00E43DBA">
      <w:pPr>
        <w:pStyle w:val="Standard"/>
        <w:spacing w:line="276" w:lineRule="auto"/>
        <w:rPr>
          <w:rFonts w:ascii="Times New Roman" w:hAnsi="Times New Roman"/>
          <w:sz w:val="24"/>
          <w:szCs w:val="24"/>
        </w:rPr>
      </w:pPr>
      <w:r w:rsidRPr="00CA57C4">
        <w:rPr>
          <w:rFonts w:ascii="Times New Roman" w:hAnsi="Times New Roman"/>
          <w:sz w:val="24"/>
          <w:szCs w:val="24"/>
        </w:rPr>
        <w:tab/>
        <w:t xml:space="preserve">Znečištění dešťové vody stavbou se nepředpokládá. Dešťové vody budou odvedeny na okolní terén tak, aby nedocházelo k erozi a znečišťování okolí. </w:t>
      </w:r>
      <w:r w:rsidRPr="00F97166">
        <w:rPr>
          <w:rFonts w:ascii="Times New Roman" w:hAnsi="Times New Roman"/>
          <w:sz w:val="24"/>
          <w:szCs w:val="24"/>
        </w:rPr>
        <w:t>Dešťová voda bude na terénu zasakována.</w:t>
      </w:r>
    </w:p>
    <w:p w14:paraId="65782477" w14:textId="77777777" w:rsidR="00774BB8" w:rsidRPr="00571C50" w:rsidRDefault="00175245" w:rsidP="00750694">
      <w:pPr>
        <w:spacing w:line="276" w:lineRule="auto"/>
        <w:rPr>
          <w:sz w:val="24"/>
          <w:szCs w:val="24"/>
          <w:highlight w:val="yellow"/>
        </w:rPr>
      </w:pPr>
      <w:r w:rsidRPr="009B2DDB">
        <w:rPr>
          <w:sz w:val="24"/>
          <w:szCs w:val="24"/>
        </w:rPr>
        <w:tab/>
        <w:t>Informační a telekomunikační síť bude zajištěna po instalaci potřebného vybavení. Požadovaná data budou sledována, snímána a přenášena na dispečink provozovatele - VaK, Mladá Boleslav, a.s.</w:t>
      </w:r>
    </w:p>
    <w:p w14:paraId="4D1BCB29" w14:textId="77777777" w:rsidR="009C5E69" w:rsidRPr="00044263" w:rsidRDefault="009D1B9E" w:rsidP="00327316">
      <w:pPr>
        <w:pStyle w:val="Standard"/>
        <w:spacing w:line="276" w:lineRule="auto"/>
        <w:rPr>
          <w:rFonts w:ascii="Times New Roman" w:hAnsi="Times New Roman"/>
          <w:sz w:val="24"/>
          <w:szCs w:val="24"/>
        </w:rPr>
      </w:pPr>
      <w:r w:rsidRPr="00CA57C4">
        <w:rPr>
          <w:rFonts w:ascii="Times New Roman" w:hAnsi="Times New Roman"/>
          <w:sz w:val="24"/>
          <w:szCs w:val="24"/>
        </w:rPr>
        <w:tab/>
      </w:r>
      <w:r w:rsidR="00950F96" w:rsidRPr="00044263">
        <w:rPr>
          <w:rFonts w:ascii="Times New Roman" w:hAnsi="Times New Roman"/>
          <w:sz w:val="24"/>
          <w:szCs w:val="24"/>
        </w:rPr>
        <w:tab/>
      </w:r>
    </w:p>
    <w:p w14:paraId="3E4DCD3E" w14:textId="77777777" w:rsidR="006938D0" w:rsidRPr="00044263" w:rsidRDefault="006938D0" w:rsidP="009407F2">
      <w:pPr>
        <w:pStyle w:val="AANADPISPODNADPIS"/>
        <w:numPr>
          <w:ilvl w:val="0"/>
          <w:numId w:val="13"/>
        </w:numPr>
      </w:pPr>
      <w:bookmarkStart w:id="119" w:name="_Toc18313785"/>
      <w:bookmarkStart w:id="120" w:name="_Toc117591015"/>
      <w:r w:rsidRPr="00044263">
        <w:t>vliv provádění stavby na okolní stavby a pozemky</w:t>
      </w:r>
      <w:bookmarkEnd w:id="119"/>
      <w:bookmarkEnd w:id="120"/>
    </w:p>
    <w:p w14:paraId="49C7AC33" w14:textId="77777777" w:rsidR="006938D0" w:rsidRPr="009274DB" w:rsidRDefault="0053586B" w:rsidP="006938D0">
      <w:pPr>
        <w:pStyle w:val="Standard"/>
        <w:spacing w:line="276" w:lineRule="auto"/>
        <w:rPr>
          <w:rFonts w:ascii="Times New Roman" w:hAnsi="Times New Roman"/>
          <w:sz w:val="24"/>
          <w:szCs w:val="24"/>
        </w:rPr>
      </w:pPr>
      <w:r w:rsidRPr="009274DB">
        <w:rPr>
          <w:rFonts w:ascii="Times New Roman" w:hAnsi="Times New Roman"/>
          <w:sz w:val="24"/>
          <w:szCs w:val="24"/>
        </w:rPr>
        <w:tab/>
      </w:r>
      <w:r w:rsidR="006938D0" w:rsidRPr="009274DB">
        <w:rPr>
          <w:rFonts w:ascii="Times New Roman" w:hAnsi="Times New Roman"/>
          <w:sz w:val="24"/>
          <w:szCs w:val="24"/>
        </w:rPr>
        <w:t xml:space="preserve">Projektová dokumentace je řešena tak, aby se co nejméně zvýšily negativní účinky a vlivy na okolní pozemky a stavby při výstavbě. Stavba a staveniště budou zajištěny výstražnými cedulemi a budou oploceny. Během stavebních prací dojde k přechodnému </w:t>
      </w:r>
      <w:r w:rsidRPr="009274DB">
        <w:rPr>
          <w:rFonts w:ascii="Times New Roman" w:hAnsi="Times New Roman"/>
          <w:sz w:val="24"/>
          <w:szCs w:val="24"/>
        </w:rPr>
        <w:t xml:space="preserve">zvýšení prašnosti a hlučnosti. Normou povolené limity nebudou překročeny. </w:t>
      </w:r>
    </w:p>
    <w:p w14:paraId="0C25F0DB" w14:textId="77777777" w:rsidR="006938D0" w:rsidRPr="009274DB" w:rsidRDefault="0053586B" w:rsidP="00327316">
      <w:pPr>
        <w:pStyle w:val="Standard"/>
        <w:spacing w:line="276" w:lineRule="auto"/>
        <w:rPr>
          <w:rFonts w:ascii="Times New Roman" w:hAnsi="Times New Roman"/>
          <w:sz w:val="24"/>
          <w:szCs w:val="24"/>
        </w:rPr>
      </w:pPr>
      <w:r w:rsidRPr="009274DB">
        <w:rPr>
          <w:rFonts w:ascii="Times New Roman" w:hAnsi="Times New Roman"/>
          <w:sz w:val="24"/>
          <w:szCs w:val="24"/>
        </w:rPr>
        <w:tab/>
        <w:t xml:space="preserve">Výstavbou nebudou dotčeny chráněné objekty a porosty. V nejbližším okolí </w:t>
      </w:r>
      <w:r w:rsidR="009274DB" w:rsidRPr="009274DB">
        <w:rPr>
          <w:rFonts w:ascii="Times New Roman" w:hAnsi="Times New Roman"/>
          <w:sz w:val="24"/>
          <w:szCs w:val="24"/>
        </w:rPr>
        <w:t>se nacházejí rodinné domy, sportovní a rekreační plocha.</w:t>
      </w:r>
    </w:p>
    <w:p w14:paraId="2695AA3F" w14:textId="77777777" w:rsidR="0053586B" w:rsidRPr="009274DB" w:rsidRDefault="0053586B" w:rsidP="00327316">
      <w:pPr>
        <w:pStyle w:val="Standard"/>
        <w:spacing w:line="276" w:lineRule="auto"/>
        <w:rPr>
          <w:rFonts w:ascii="Times New Roman" w:hAnsi="Times New Roman"/>
          <w:sz w:val="24"/>
          <w:szCs w:val="24"/>
        </w:rPr>
      </w:pPr>
      <w:r w:rsidRPr="009274DB">
        <w:rPr>
          <w:rFonts w:ascii="Times New Roman" w:hAnsi="Times New Roman"/>
          <w:sz w:val="24"/>
          <w:szCs w:val="24"/>
        </w:rPr>
        <w:tab/>
        <w:t xml:space="preserve">Dokončenou stavbou nedojde k významné změně odtokových poměrů v okolí. </w:t>
      </w:r>
    </w:p>
    <w:p w14:paraId="56B0FE90" w14:textId="77777777" w:rsidR="002949FA" w:rsidRPr="009274DB" w:rsidRDefault="002949FA" w:rsidP="00327316">
      <w:pPr>
        <w:pStyle w:val="Standard"/>
        <w:spacing w:line="276" w:lineRule="auto"/>
        <w:rPr>
          <w:rFonts w:ascii="Times New Roman" w:hAnsi="Times New Roman"/>
          <w:sz w:val="24"/>
        </w:rPr>
      </w:pPr>
      <w:r w:rsidRPr="009274DB">
        <w:rPr>
          <w:rFonts w:ascii="Times New Roman" w:hAnsi="Times New Roman"/>
          <w:sz w:val="24"/>
          <w:szCs w:val="24"/>
        </w:rPr>
        <w:tab/>
        <w:t xml:space="preserve">Povinnosti stavby je nutno dodržovat </w:t>
      </w:r>
      <w:r w:rsidRPr="009274DB">
        <w:rPr>
          <w:rFonts w:ascii="Times New Roman" w:hAnsi="Times New Roman"/>
          <w:sz w:val="24"/>
        </w:rPr>
        <w:t xml:space="preserve">§ 3 zákona č. 309/2006 Sb. a vyhl. č. 591/2006 Českého úřadu bezpečnosti práce o bezpečnosti práce a technických zařízení při stavebních pracích a všech vyhlášek a předpisů, na něž se tato vyhlášky odvolává nebo se kterým souvisí. </w:t>
      </w:r>
    </w:p>
    <w:p w14:paraId="5F22C5AF" w14:textId="77777777" w:rsidR="00856EE8" w:rsidRPr="00044263" w:rsidRDefault="00856EE8" w:rsidP="00327316">
      <w:pPr>
        <w:pStyle w:val="Standard"/>
        <w:spacing w:line="276" w:lineRule="auto"/>
        <w:rPr>
          <w:rFonts w:ascii="Times New Roman" w:hAnsi="Times New Roman"/>
          <w:sz w:val="24"/>
          <w:szCs w:val="24"/>
        </w:rPr>
      </w:pPr>
    </w:p>
    <w:p w14:paraId="5406AF94" w14:textId="77777777" w:rsidR="00072470" w:rsidRPr="00044263" w:rsidRDefault="00B80D12" w:rsidP="00327316">
      <w:pPr>
        <w:pStyle w:val="Standard"/>
        <w:spacing w:line="276" w:lineRule="auto"/>
        <w:rPr>
          <w:rFonts w:ascii="Times New Roman" w:hAnsi="Times New Roman"/>
          <w:b/>
          <w:sz w:val="24"/>
          <w:szCs w:val="24"/>
          <w:u w:val="single"/>
        </w:rPr>
      </w:pPr>
      <w:r w:rsidRPr="00044263">
        <w:rPr>
          <w:rFonts w:ascii="Times New Roman" w:hAnsi="Times New Roman"/>
          <w:b/>
          <w:sz w:val="24"/>
          <w:szCs w:val="24"/>
          <w:u w:val="single"/>
        </w:rPr>
        <w:t>Je nutné dodržet tyto</w:t>
      </w:r>
      <w:r w:rsidR="00072470" w:rsidRPr="00044263">
        <w:rPr>
          <w:rFonts w:ascii="Times New Roman" w:hAnsi="Times New Roman"/>
          <w:b/>
          <w:sz w:val="24"/>
          <w:szCs w:val="24"/>
          <w:u w:val="single"/>
        </w:rPr>
        <w:t xml:space="preserve"> předpisy:</w:t>
      </w:r>
    </w:p>
    <w:p w14:paraId="1F8A94EA" w14:textId="77777777" w:rsidR="00072470" w:rsidRPr="00CA57C4" w:rsidRDefault="00072470" w:rsidP="00225A28">
      <w:pPr>
        <w:pStyle w:val="Standard"/>
        <w:numPr>
          <w:ilvl w:val="0"/>
          <w:numId w:val="12"/>
        </w:numPr>
        <w:spacing w:line="276" w:lineRule="auto"/>
        <w:rPr>
          <w:rFonts w:ascii="Times New Roman" w:hAnsi="Times New Roman"/>
          <w:sz w:val="24"/>
          <w:szCs w:val="24"/>
        </w:rPr>
      </w:pPr>
      <w:r w:rsidRPr="00CA57C4">
        <w:rPr>
          <w:rFonts w:ascii="Times New Roman" w:hAnsi="Times New Roman"/>
          <w:sz w:val="24"/>
          <w:szCs w:val="24"/>
        </w:rPr>
        <w:t>Staveniště musí být zajištěno před vstupem nepovolaných osob, sklady potrubí musí být zajištěno před uvolněním a zřícením.</w:t>
      </w:r>
    </w:p>
    <w:p w14:paraId="227F87D0" w14:textId="77777777" w:rsidR="00072470" w:rsidRPr="00CA57C4" w:rsidRDefault="00072470" w:rsidP="00225A28">
      <w:pPr>
        <w:pStyle w:val="Standard"/>
        <w:numPr>
          <w:ilvl w:val="0"/>
          <w:numId w:val="12"/>
        </w:numPr>
        <w:spacing w:line="276" w:lineRule="auto"/>
        <w:rPr>
          <w:rFonts w:ascii="Times New Roman" w:hAnsi="Times New Roman"/>
          <w:sz w:val="24"/>
          <w:szCs w:val="24"/>
        </w:rPr>
      </w:pPr>
      <w:r w:rsidRPr="00CA57C4">
        <w:rPr>
          <w:rFonts w:ascii="Times New Roman" w:hAnsi="Times New Roman"/>
          <w:sz w:val="24"/>
          <w:szCs w:val="24"/>
        </w:rPr>
        <w:t xml:space="preserve">Staveniště musí být označeno výstražnými tabulkami, výkopy musí být ohrazeny a v noci osvětleny. Přechody pro pěší přes rýhy musí být opatřeny zábradlím. </w:t>
      </w:r>
    </w:p>
    <w:p w14:paraId="1189EFE3" w14:textId="77777777" w:rsidR="00072470" w:rsidRPr="00CA57C4" w:rsidRDefault="00072470" w:rsidP="00225A28">
      <w:pPr>
        <w:pStyle w:val="Standard"/>
        <w:numPr>
          <w:ilvl w:val="0"/>
          <w:numId w:val="12"/>
        </w:numPr>
        <w:spacing w:line="276" w:lineRule="auto"/>
        <w:rPr>
          <w:rFonts w:ascii="Times New Roman" w:hAnsi="Times New Roman"/>
          <w:sz w:val="24"/>
          <w:szCs w:val="24"/>
        </w:rPr>
      </w:pPr>
      <w:r w:rsidRPr="00CA57C4">
        <w:rPr>
          <w:rFonts w:ascii="Times New Roman" w:hAnsi="Times New Roman"/>
          <w:sz w:val="24"/>
          <w:szCs w:val="24"/>
        </w:rPr>
        <w:t xml:space="preserve">V celém prostoru staveniště musí být všichni pracovníci i hosté vybaveni ochrannými pomůckami. Za dodržování předpisů zodpovídá stavbyvedoucí. </w:t>
      </w:r>
    </w:p>
    <w:p w14:paraId="73C48937" w14:textId="77777777" w:rsidR="00072470" w:rsidRPr="00CA57C4" w:rsidRDefault="00072470" w:rsidP="00225A28">
      <w:pPr>
        <w:pStyle w:val="Standard"/>
        <w:numPr>
          <w:ilvl w:val="0"/>
          <w:numId w:val="12"/>
        </w:numPr>
        <w:spacing w:line="276" w:lineRule="auto"/>
        <w:rPr>
          <w:rFonts w:ascii="Times New Roman" w:hAnsi="Times New Roman"/>
          <w:sz w:val="24"/>
          <w:szCs w:val="24"/>
        </w:rPr>
      </w:pPr>
      <w:r w:rsidRPr="00CA57C4">
        <w:rPr>
          <w:rFonts w:ascii="Times New Roman" w:hAnsi="Times New Roman"/>
          <w:sz w:val="24"/>
          <w:szCs w:val="24"/>
        </w:rPr>
        <w:t xml:space="preserve">Při činnosti je nutné se řídit zejména následujícími předpisy a normami. </w:t>
      </w:r>
    </w:p>
    <w:p w14:paraId="55D0F432" w14:textId="77777777" w:rsidR="00072470" w:rsidRPr="00CA57C4" w:rsidRDefault="00072470" w:rsidP="00225A28">
      <w:pPr>
        <w:pStyle w:val="Standard"/>
        <w:numPr>
          <w:ilvl w:val="0"/>
          <w:numId w:val="12"/>
        </w:numPr>
        <w:spacing w:line="276" w:lineRule="auto"/>
        <w:rPr>
          <w:rFonts w:ascii="Times New Roman" w:hAnsi="Times New Roman"/>
          <w:sz w:val="24"/>
          <w:szCs w:val="24"/>
        </w:rPr>
      </w:pPr>
      <w:r w:rsidRPr="00CA57C4">
        <w:rPr>
          <w:rFonts w:ascii="Times New Roman" w:hAnsi="Times New Roman"/>
          <w:sz w:val="24"/>
          <w:szCs w:val="24"/>
        </w:rPr>
        <w:t>Nařízení vlády č. 361/2007 Sb. ve znění pozdějších předpisů, kterým se stanoví podmínky ochrany zdraví při práci.</w:t>
      </w:r>
    </w:p>
    <w:p w14:paraId="4C350DB0" w14:textId="77777777" w:rsidR="00072470" w:rsidRPr="00CA57C4" w:rsidRDefault="007B31DB" w:rsidP="00225A28">
      <w:pPr>
        <w:pStyle w:val="Standard"/>
        <w:numPr>
          <w:ilvl w:val="0"/>
          <w:numId w:val="12"/>
        </w:numPr>
        <w:spacing w:line="276" w:lineRule="auto"/>
        <w:rPr>
          <w:rFonts w:ascii="Times New Roman" w:hAnsi="Times New Roman"/>
          <w:sz w:val="24"/>
          <w:szCs w:val="24"/>
        </w:rPr>
      </w:pPr>
      <w:r w:rsidRPr="00CA57C4">
        <w:rPr>
          <w:rFonts w:ascii="Times New Roman" w:hAnsi="Times New Roman"/>
          <w:sz w:val="24"/>
          <w:szCs w:val="24"/>
        </w:rPr>
        <w:t>Zákon č. 258/2000 Sb. ve znění pozdějších předp</w:t>
      </w:r>
      <w:r w:rsidR="00CA57C4" w:rsidRPr="00CA57C4">
        <w:rPr>
          <w:rFonts w:ascii="Times New Roman" w:hAnsi="Times New Roman"/>
          <w:sz w:val="24"/>
          <w:szCs w:val="24"/>
        </w:rPr>
        <w:t>isů o</w:t>
      </w:r>
      <w:r w:rsidRPr="00CA57C4">
        <w:rPr>
          <w:rFonts w:ascii="Times New Roman" w:hAnsi="Times New Roman"/>
          <w:sz w:val="24"/>
          <w:szCs w:val="24"/>
        </w:rPr>
        <w:t xml:space="preserve"> ochraně veřejného zdraví a o změnách souvisejících se zákonem.</w:t>
      </w:r>
    </w:p>
    <w:p w14:paraId="2A5AE584" w14:textId="77777777" w:rsidR="007B31DB" w:rsidRPr="008521E9" w:rsidRDefault="00B80D12" w:rsidP="00225A28">
      <w:pPr>
        <w:pStyle w:val="Standard"/>
        <w:numPr>
          <w:ilvl w:val="0"/>
          <w:numId w:val="12"/>
        </w:numPr>
        <w:spacing w:line="276" w:lineRule="auto"/>
        <w:rPr>
          <w:rFonts w:ascii="Times New Roman" w:hAnsi="Times New Roman"/>
          <w:sz w:val="24"/>
          <w:szCs w:val="24"/>
        </w:rPr>
      </w:pPr>
      <w:r w:rsidRPr="008521E9">
        <w:rPr>
          <w:rFonts w:ascii="Times New Roman" w:hAnsi="Times New Roman"/>
          <w:sz w:val="24"/>
          <w:szCs w:val="24"/>
        </w:rPr>
        <w:t xml:space="preserve">Související technické normy. </w:t>
      </w:r>
    </w:p>
    <w:p w14:paraId="7C23C4DA" w14:textId="77777777" w:rsidR="00B80D12" w:rsidRPr="008521E9" w:rsidRDefault="00B80D12" w:rsidP="00225A28">
      <w:pPr>
        <w:pStyle w:val="Standard"/>
        <w:numPr>
          <w:ilvl w:val="0"/>
          <w:numId w:val="12"/>
        </w:numPr>
        <w:spacing w:line="276" w:lineRule="auto"/>
        <w:rPr>
          <w:rFonts w:ascii="Times New Roman" w:hAnsi="Times New Roman"/>
          <w:sz w:val="24"/>
          <w:szCs w:val="24"/>
        </w:rPr>
      </w:pPr>
      <w:r w:rsidRPr="008521E9">
        <w:rPr>
          <w:rFonts w:ascii="Times New Roman" w:hAnsi="Times New Roman"/>
          <w:sz w:val="24"/>
          <w:szCs w:val="24"/>
        </w:rPr>
        <w:t>ČSN 73 1202 Navrhování železobetonových konstrukcí.</w:t>
      </w:r>
    </w:p>
    <w:p w14:paraId="0343DF7A" w14:textId="77777777" w:rsidR="008521E9" w:rsidRPr="008521E9" w:rsidRDefault="008521E9" w:rsidP="00225A28">
      <w:pPr>
        <w:pStyle w:val="Standard"/>
        <w:numPr>
          <w:ilvl w:val="0"/>
          <w:numId w:val="12"/>
        </w:numPr>
        <w:spacing w:line="276" w:lineRule="auto"/>
        <w:rPr>
          <w:rFonts w:ascii="Times New Roman" w:hAnsi="Times New Roman"/>
          <w:sz w:val="24"/>
          <w:szCs w:val="24"/>
        </w:rPr>
      </w:pPr>
      <w:r w:rsidRPr="008521E9">
        <w:rPr>
          <w:rFonts w:ascii="Times New Roman" w:hAnsi="Times New Roman"/>
          <w:sz w:val="24"/>
          <w:szCs w:val="24"/>
        </w:rPr>
        <w:t>ČSN EN 13670 (732400) Provádění betonových konstrukcí</w:t>
      </w:r>
    </w:p>
    <w:p w14:paraId="5DE0FD99" w14:textId="77777777" w:rsidR="008521E9" w:rsidRDefault="008521E9" w:rsidP="00225A28">
      <w:pPr>
        <w:pStyle w:val="Standard"/>
        <w:numPr>
          <w:ilvl w:val="0"/>
          <w:numId w:val="12"/>
        </w:numPr>
        <w:spacing w:line="276" w:lineRule="auto"/>
        <w:rPr>
          <w:rFonts w:ascii="Times New Roman" w:hAnsi="Times New Roman"/>
          <w:sz w:val="24"/>
          <w:szCs w:val="24"/>
        </w:rPr>
      </w:pPr>
      <w:r w:rsidRPr="008521E9">
        <w:rPr>
          <w:rFonts w:ascii="Times New Roman" w:hAnsi="Times New Roman"/>
          <w:sz w:val="24"/>
          <w:szCs w:val="24"/>
        </w:rPr>
        <w:t>ČSN EN 206+A2 (732403) Beton- Specifikace, vlastnosti, výroba a shoda</w:t>
      </w:r>
    </w:p>
    <w:p w14:paraId="1B6DABDB" w14:textId="77777777" w:rsidR="000C1252" w:rsidRPr="000C1252" w:rsidRDefault="000C1252" w:rsidP="000C1252">
      <w:pPr>
        <w:pStyle w:val="Nadpis1"/>
        <w:numPr>
          <w:ilvl w:val="0"/>
          <w:numId w:val="12"/>
        </w:numPr>
        <w:shd w:val="clear" w:color="auto" w:fill="FFFFFF"/>
        <w:spacing w:before="0" w:after="0" w:line="258" w:lineRule="atLeast"/>
        <w:ind w:left="567" w:hanging="141"/>
        <w:rPr>
          <w:b w:val="0"/>
          <w:color w:val="313131"/>
        </w:rPr>
      </w:pPr>
      <w:bookmarkStart w:id="121" w:name="_Toc117591016"/>
      <w:r w:rsidRPr="000C1252">
        <w:rPr>
          <w:b w:val="0"/>
          <w:color w:val="313131"/>
        </w:rPr>
        <w:lastRenderedPageBreak/>
        <w:t>ČSN 33 2000-4-41 ED.3   (332000)</w:t>
      </w:r>
      <w:r>
        <w:rPr>
          <w:b w:val="0"/>
          <w:color w:val="313131"/>
        </w:rPr>
        <w:t xml:space="preserve"> </w:t>
      </w:r>
      <w:r w:rsidRPr="000C1252">
        <w:rPr>
          <w:b w:val="0"/>
          <w:color w:val="313131"/>
          <w:bdr w:val="none" w:sz="0" w:space="0" w:color="auto" w:frame="1"/>
        </w:rPr>
        <w:t>Elektrické instalace nízkého napětí - Část 4-41: Ochranná opatření pro zajištění bezpečnosti - Ochrana před úrazem elektrickým proudem</w:t>
      </w:r>
      <w:bookmarkEnd w:id="121"/>
    </w:p>
    <w:p w14:paraId="5966AFCC" w14:textId="77777777" w:rsidR="000C1252" w:rsidRPr="000C1252" w:rsidRDefault="000C1252" w:rsidP="000C1252">
      <w:pPr>
        <w:pStyle w:val="Nadpis1"/>
        <w:numPr>
          <w:ilvl w:val="0"/>
          <w:numId w:val="12"/>
        </w:numPr>
        <w:shd w:val="clear" w:color="auto" w:fill="FFFFFF"/>
        <w:spacing w:before="0" w:after="0" w:line="258" w:lineRule="atLeast"/>
        <w:ind w:left="567" w:hanging="207"/>
        <w:rPr>
          <w:b w:val="0"/>
          <w:color w:val="313131"/>
        </w:rPr>
      </w:pPr>
      <w:bookmarkStart w:id="122" w:name="_Toc117591017"/>
      <w:r w:rsidRPr="000C1252">
        <w:rPr>
          <w:b w:val="0"/>
          <w:color w:val="313131"/>
        </w:rPr>
        <w:t>ČSN 33 2000-5-54 ED.3   (332000)</w:t>
      </w:r>
      <w:r w:rsidRPr="000C1252">
        <w:rPr>
          <w:b w:val="0"/>
          <w:color w:val="313131"/>
          <w:bdr w:val="none" w:sz="0" w:space="0" w:color="auto" w:frame="1"/>
        </w:rPr>
        <w:t>Elektrické instalace nízkého napětí - Část 5-54: Výběr a stavba elektrických zařízení - Uzemnění a ochranné vodiče</w:t>
      </w:r>
      <w:bookmarkEnd w:id="122"/>
    </w:p>
    <w:p w14:paraId="53730AA3" w14:textId="77777777" w:rsidR="000C1252" w:rsidRPr="000C1252" w:rsidRDefault="000C1252" w:rsidP="000C1252">
      <w:pPr>
        <w:pStyle w:val="Nadpis1"/>
        <w:numPr>
          <w:ilvl w:val="0"/>
          <w:numId w:val="0"/>
        </w:numPr>
        <w:shd w:val="clear" w:color="auto" w:fill="FFFFFF"/>
        <w:spacing w:before="0" w:after="0" w:line="258" w:lineRule="atLeast"/>
        <w:ind w:left="567"/>
        <w:rPr>
          <w:b w:val="0"/>
          <w:color w:val="313131"/>
        </w:rPr>
      </w:pPr>
    </w:p>
    <w:p w14:paraId="7F6BEDC5" w14:textId="77777777" w:rsidR="00B80D12" w:rsidRPr="00C716DA" w:rsidRDefault="00B80D12" w:rsidP="00B80D12">
      <w:pPr>
        <w:pStyle w:val="Standard"/>
        <w:spacing w:line="276" w:lineRule="auto"/>
        <w:rPr>
          <w:rFonts w:ascii="Times New Roman" w:hAnsi="Times New Roman"/>
          <w:sz w:val="24"/>
          <w:szCs w:val="24"/>
        </w:rPr>
      </w:pPr>
      <w:r w:rsidRPr="00C716DA">
        <w:rPr>
          <w:rFonts w:ascii="Times New Roman" w:hAnsi="Times New Roman"/>
          <w:sz w:val="24"/>
          <w:szCs w:val="24"/>
        </w:rPr>
        <w:tab/>
        <w:t xml:space="preserve">S přihlédnutím k výše uvedeným normám, předpisům, vyhláškám a směrnicím bude vypracována a navržena technologie provádění, na jejímž základě bude dodavatelem vypracován příslušný technologický postup. Zemní práce jsou navrženy v souladu s příslušnými předpisy a normami. </w:t>
      </w:r>
    </w:p>
    <w:p w14:paraId="6A8DA79C" w14:textId="77777777" w:rsidR="00B80D12" w:rsidRPr="004408F9" w:rsidRDefault="00B80D12" w:rsidP="00B80D12">
      <w:pPr>
        <w:pStyle w:val="Standard"/>
        <w:spacing w:line="276" w:lineRule="auto"/>
        <w:rPr>
          <w:rFonts w:ascii="Times New Roman" w:hAnsi="Times New Roman"/>
          <w:sz w:val="24"/>
          <w:szCs w:val="24"/>
        </w:rPr>
      </w:pPr>
      <w:r w:rsidRPr="004408F9">
        <w:rPr>
          <w:rFonts w:ascii="Times New Roman" w:hAnsi="Times New Roman"/>
          <w:sz w:val="24"/>
          <w:szCs w:val="24"/>
        </w:rPr>
        <w:tab/>
        <w:t xml:space="preserve">Stavební práce musí být prováděny pracovníky příslušné kvalifikace a musí být pod stálým odborným dozorem. Tento odborný dozor musí reagovat zejména na místní změny v geologickém složení hornin, ve kterých budou prováděny výkopové práce a dle toho pak v případě potřeby musí místně upravit postup prací tak, aby nebyla ohrožena požadovaná kvalita hrází a zemin v podloží a bezpečnost pracujících. </w:t>
      </w:r>
      <w:r w:rsidR="003E5CF1" w:rsidRPr="004408F9">
        <w:rPr>
          <w:rFonts w:ascii="Times New Roman" w:hAnsi="Times New Roman"/>
          <w:sz w:val="24"/>
          <w:szCs w:val="24"/>
        </w:rPr>
        <w:t xml:space="preserve">Práce je třeba organizovat tak, aby výkopy nebyly prováděny ve zbytečném předstihu před dalšími pracemi. Při stavebních pracích v ochranných pásmech jednotlivých inženýrských sítí (platí i pro případné staveništní rozvody) je třeba respektovat platné předpisy a pokyny správců sítí. </w:t>
      </w:r>
    </w:p>
    <w:p w14:paraId="5763EE0D" w14:textId="77777777" w:rsidR="003E5CF1" w:rsidRPr="004408F9" w:rsidRDefault="003E5CF1" w:rsidP="00B80D12">
      <w:pPr>
        <w:pStyle w:val="Standard"/>
        <w:spacing w:line="276" w:lineRule="auto"/>
        <w:rPr>
          <w:rFonts w:ascii="Times New Roman" w:hAnsi="Times New Roman"/>
          <w:sz w:val="24"/>
          <w:szCs w:val="24"/>
        </w:rPr>
      </w:pPr>
      <w:r w:rsidRPr="004408F9">
        <w:rPr>
          <w:rFonts w:ascii="Times New Roman" w:hAnsi="Times New Roman"/>
          <w:sz w:val="24"/>
          <w:szCs w:val="24"/>
        </w:rPr>
        <w:tab/>
        <w:t xml:space="preserve">Při provádění stavební prací na staveništních je třeba dodržovat pravidla BOZP včetně zákonných požadavků, ustanovení norem (ČSN), bezpečnostních a hygienických předpisů platných v době provádění stavby. </w:t>
      </w:r>
    </w:p>
    <w:p w14:paraId="2FB05585" w14:textId="77777777" w:rsidR="003E5CF1" w:rsidRPr="00571C50" w:rsidRDefault="003E5CF1" w:rsidP="00B80D12">
      <w:pPr>
        <w:pStyle w:val="Standard"/>
        <w:spacing w:line="276" w:lineRule="auto"/>
        <w:rPr>
          <w:rFonts w:ascii="Times New Roman" w:hAnsi="Times New Roman"/>
          <w:sz w:val="24"/>
          <w:szCs w:val="24"/>
          <w:highlight w:val="yellow"/>
        </w:rPr>
      </w:pPr>
    </w:p>
    <w:p w14:paraId="1ACD9F44" w14:textId="77777777" w:rsidR="003E5CF1" w:rsidRPr="00571C50" w:rsidRDefault="003E5CF1" w:rsidP="00B80D12">
      <w:pPr>
        <w:pStyle w:val="Standard"/>
        <w:spacing w:line="276" w:lineRule="auto"/>
        <w:rPr>
          <w:rFonts w:ascii="Times New Roman" w:hAnsi="Times New Roman"/>
          <w:b/>
          <w:sz w:val="24"/>
          <w:szCs w:val="24"/>
          <w:highlight w:val="yellow"/>
          <w:u w:val="single"/>
        </w:rPr>
      </w:pPr>
      <w:r w:rsidRPr="00044263">
        <w:rPr>
          <w:rFonts w:ascii="Times New Roman" w:hAnsi="Times New Roman"/>
          <w:b/>
          <w:sz w:val="24"/>
          <w:szCs w:val="24"/>
          <w:u w:val="single"/>
        </w:rPr>
        <w:t>Některé základní legislativní předpisy:</w:t>
      </w:r>
    </w:p>
    <w:p w14:paraId="5D63C646" w14:textId="77777777" w:rsidR="003E5CF1" w:rsidRPr="00022721" w:rsidRDefault="003E5CF1" w:rsidP="00225A28">
      <w:pPr>
        <w:pStyle w:val="Standard"/>
        <w:numPr>
          <w:ilvl w:val="0"/>
          <w:numId w:val="12"/>
        </w:numPr>
        <w:spacing w:line="276" w:lineRule="auto"/>
        <w:rPr>
          <w:rFonts w:ascii="Times New Roman" w:hAnsi="Times New Roman"/>
          <w:sz w:val="24"/>
          <w:szCs w:val="24"/>
        </w:rPr>
      </w:pPr>
      <w:r w:rsidRPr="00022721">
        <w:rPr>
          <w:rFonts w:ascii="Times New Roman" w:hAnsi="Times New Roman"/>
          <w:sz w:val="24"/>
          <w:szCs w:val="24"/>
        </w:rPr>
        <w:t>Směrnice Rady 92/57/EHS ze dne 24. 6. 1992, o minimálních požadavcích na bezpečnost a ochranu zdraví na dočasných nebo mobilních staveništích (osmá samostatná směrnice ve smyslu čl. 16 odst. 1 směrnice 89/391/EHS)</w:t>
      </w:r>
    </w:p>
    <w:p w14:paraId="57BA4BB6" w14:textId="77777777" w:rsidR="003E5CF1" w:rsidRPr="00022721" w:rsidRDefault="003E5CF1" w:rsidP="00225A28">
      <w:pPr>
        <w:pStyle w:val="Standard"/>
        <w:numPr>
          <w:ilvl w:val="0"/>
          <w:numId w:val="12"/>
        </w:numPr>
        <w:spacing w:line="276" w:lineRule="auto"/>
        <w:rPr>
          <w:rFonts w:ascii="Times New Roman" w:hAnsi="Times New Roman"/>
          <w:sz w:val="24"/>
          <w:szCs w:val="24"/>
        </w:rPr>
      </w:pPr>
      <w:r w:rsidRPr="00022721">
        <w:rPr>
          <w:rFonts w:ascii="Times New Roman" w:hAnsi="Times New Roman"/>
          <w:sz w:val="24"/>
          <w:szCs w:val="24"/>
        </w:rPr>
        <w:t>Zákon č. 262/2006 Sb., zákoník práce – účinnost od 1.1.2007</w:t>
      </w:r>
    </w:p>
    <w:p w14:paraId="20F76E9E" w14:textId="77777777" w:rsidR="003E5CF1" w:rsidRPr="00022721" w:rsidRDefault="003E5CF1" w:rsidP="00225A28">
      <w:pPr>
        <w:pStyle w:val="Standard"/>
        <w:numPr>
          <w:ilvl w:val="0"/>
          <w:numId w:val="12"/>
        </w:numPr>
        <w:spacing w:line="276" w:lineRule="auto"/>
        <w:rPr>
          <w:rFonts w:ascii="Times New Roman" w:hAnsi="Times New Roman"/>
          <w:sz w:val="24"/>
          <w:szCs w:val="24"/>
        </w:rPr>
      </w:pPr>
      <w:r w:rsidRPr="00022721">
        <w:rPr>
          <w:rFonts w:ascii="Times New Roman" w:hAnsi="Times New Roman"/>
          <w:sz w:val="24"/>
          <w:szCs w:val="24"/>
        </w:rPr>
        <w:t xml:space="preserve">Zákon č. 309/2006 Sb., kterým se upravují další požadavky bezpečnosti a ochrany zdraví při práci v pracovněprávních vztazích a o zajištění bezpečnosti a ochrany zdraví </w:t>
      </w:r>
      <w:r w:rsidR="00E00341" w:rsidRPr="00022721">
        <w:rPr>
          <w:rFonts w:ascii="Times New Roman" w:hAnsi="Times New Roman"/>
          <w:sz w:val="24"/>
          <w:szCs w:val="24"/>
        </w:rPr>
        <w:t>při činnosti nebo poskytování služeb mimo pracovněprávní vztahy (zákon o zajištění dalších podmínek bezpečnosti a ochrany zdraví při práci) – účinnost od 1.1.2007</w:t>
      </w:r>
    </w:p>
    <w:p w14:paraId="4F5B73A5" w14:textId="77777777" w:rsidR="00E00341" w:rsidRPr="00022721" w:rsidRDefault="00E00341" w:rsidP="00225A28">
      <w:pPr>
        <w:pStyle w:val="Standard"/>
        <w:numPr>
          <w:ilvl w:val="0"/>
          <w:numId w:val="12"/>
        </w:numPr>
        <w:spacing w:line="276" w:lineRule="auto"/>
        <w:rPr>
          <w:rFonts w:ascii="Times New Roman" w:hAnsi="Times New Roman"/>
          <w:sz w:val="24"/>
          <w:szCs w:val="24"/>
        </w:rPr>
      </w:pPr>
      <w:r w:rsidRPr="00022721">
        <w:rPr>
          <w:rFonts w:ascii="Times New Roman" w:hAnsi="Times New Roman"/>
          <w:sz w:val="24"/>
          <w:szCs w:val="24"/>
        </w:rPr>
        <w:t>Nařízení vlády č. 591/2006 Sb., o bližších minimálních požadavcích na bezpečnost a ochranu zdraví při práci na staveništích – účinnost od 1.1.2007</w:t>
      </w:r>
    </w:p>
    <w:p w14:paraId="02706F64" w14:textId="77777777" w:rsidR="00E00341" w:rsidRPr="000C65A9" w:rsidRDefault="00E00341" w:rsidP="00225A28">
      <w:pPr>
        <w:pStyle w:val="Standard"/>
        <w:numPr>
          <w:ilvl w:val="0"/>
          <w:numId w:val="12"/>
        </w:numPr>
        <w:spacing w:line="276" w:lineRule="auto"/>
        <w:rPr>
          <w:rFonts w:ascii="Times New Roman" w:hAnsi="Times New Roman"/>
          <w:sz w:val="24"/>
          <w:szCs w:val="24"/>
        </w:rPr>
      </w:pPr>
      <w:r w:rsidRPr="000C65A9">
        <w:rPr>
          <w:rFonts w:ascii="Times New Roman" w:hAnsi="Times New Roman"/>
          <w:sz w:val="24"/>
          <w:szCs w:val="24"/>
        </w:rPr>
        <w:t>Nařízení vlády č. 592/2006 Sb., o podmínkách akreditace a provádění zkoušek odborné způsobilosti – účinnost od 1.1.2007</w:t>
      </w:r>
    </w:p>
    <w:p w14:paraId="2E6DF8C4" w14:textId="77777777" w:rsidR="000C65A9" w:rsidRPr="000C65A9" w:rsidRDefault="00E00341" w:rsidP="00225A28">
      <w:pPr>
        <w:pStyle w:val="Standard"/>
        <w:numPr>
          <w:ilvl w:val="0"/>
          <w:numId w:val="12"/>
        </w:numPr>
        <w:spacing w:line="276" w:lineRule="auto"/>
        <w:rPr>
          <w:rFonts w:ascii="Times New Roman" w:hAnsi="Times New Roman"/>
          <w:sz w:val="24"/>
          <w:szCs w:val="24"/>
        </w:rPr>
      </w:pPr>
      <w:r w:rsidRPr="000C65A9">
        <w:rPr>
          <w:rFonts w:ascii="Times New Roman" w:hAnsi="Times New Roman"/>
          <w:sz w:val="24"/>
          <w:szCs w:val="24"/>
        </w:rPr>
        <w:t xml:space="preserve">Nařízení vlády č. 362/2005 Sb., o bližších požadavcích na bezpečnost a ochranu zdraví při práci na pracovištích s nebezpečím pádu z výšky nebo do hloubky </w:t>
      </w:r>
      <w:r w:rsidR="000C65A9">
        <w:rPr>
          <w:rFonts w:ascii="Times New Roman" w:hAnsi="Times New Roman"/>
          <w:sz w:val="24"/>
          <w:szCs w:val="24"/>
        </w:rPr>
        <w:t>– účinnost od 4.10.2005</w:t>
      </w:r>
    </w:p>
    <w:p w14:paraId="4BED3BD7" w14:textId="77777777" w:rsidR="00E00341" w:rsidRPr="000C65A9" w:rsidRDefault="00E00341" w:rsidP="00225A28">
      <w:pPr>
        <w:pStyle w:val="Standard"/>
        <w:numPr>
          <w:ilvl w:val="0"/>
          <w:numId w:val="12"/>
        </w:numPr>
        <w:spacing w:line="276" w:lineRule="auto"/>
        <w:rPr>
          <w:rFonts w:ascii="Times New Roman" w:hAnsi="Times New Roman"/>
          <w:sz w:val="24"/>
          <w:szCs w:val="24"/>
        </w:rPr>
      </w:pPr>
      <w:r w:rsidRPr="000C65A9">
        <w:rPr>
          <w:rFonts w:ascii="Times New Roman" w:hAnsi="Times New Roman"/>
          <w:sz w:val="24"/>
          <w:szCs w:val="24"/>
        </w:rPr>
        <w:t>Nařízení vlády č. 361/2007 Sb., kterým se stanoví podmínky ochrany zdraví</w:t>
      </w:r>
      <w:r w:rsidR="00E17336" w:rsidRPr="000C65A9">
        <w:rPr>
          <w:rFonts w:ascii="Times New Roman" w:hAnsi="Times New Roman"/>
          <w:sz w:val="24"/>
          <w:szCs w:val="24"/>
        </w:rPr>
        <w:t xml:space="preserve"> při práci</w:t>
      </w:r>
    </w:p>
    <w:p w14:paraId="671D8045" w14:textId="77777777" w:rsidR="00E00341" w:rsidRPr="003E46A9" w:rsidRDefault="00E00341" w:rsidP="00225A28">
      <w:pPr>
        <w:pStyle w:val="Standard"/>
        <w:numPr>
          <w:ilvl w:val="0"/>
          <w:numId w:val="12"/>
        </w:numPr>
        <w:spacing w:line="276" w:lineRule="auto"/>
        <w:rPr>
          <w:rFonts w:ascii="Times New Roman" w:hAnsi="Times New Roman"/>
          <w:sz w:val="24"/>
          <w:szCs w:val="24"/>
        </w:rPr>
      </w:pPr>
      <w:r w:rsidRPr="003E46A9">
        <w:rPr>
          <w:rFonts w:ascii="Times New Roman" w:hAnsi="Times New Roman"/>
          <w:sz w:val="24"/>
          <w:szCs w:val="24"/>
        </w:rPr>
        <w:t xml:space="preserve">Nařízení vlády č. </w:t>
      </w:r>
      <w:r w:rsidR="003E46A9" w:rsidRPr="003E46A9">
        <w:rPr>
          <w:rFonts w:ascii="Times New Roman" w:hAnsi="Times New Roman"/>
          <w:sz w:val="24"/>
          <w:szCs w:val="24"/>
        </w:rPr>
        <w:t>272/2011</w:t>
      </w:r>
      <w:r w:rsidRPr="003E46A9">
        <w:rPr>
          <w:rFonts w:ascii="Times New Roman" w:hAnsi="Times New Roman"/>
          <w:sz w:val="24"/>
          <w:szCs w:val="24"/>
        </w:rPr>
        <w:t xml:space="preserve"> Sb., o ochraně zdraví před nepříznivými účinky hluku a vibrací</w:t>
      </w:r>
    </w:p>
    <w:p w14:paraId="71CEB6BF" w14:textId="77777777" w:rsidR="00E00341" w:rsidRPr="0054275B" w:rsidRDefault="00E00341" w:rsidP="00225A28">
      <w:pPr>
        <w:pStyle w:val="Standard"/>
        <w:numPr>
          <w:ilvl w:val="0"/>
          <w:numId w:val="12"/>
        </w:numPr>
        <w:spacing w:line="276" w:lineRule="auto"/>
        <w:rPr>
          <w:rFonts w:ascii="Times New Roman" w:hAnsi="Times New Roman"/>
          <w:sz w:val="24"/>
          <w:szCs w:val="24"/>
        </w:rPr>
      </w:pPr>
      <w:r w:rsidRPr="0054275B">
        <w:rPr>
          <w:rFonts w:ascii="Times New Roman" w:hAnsi="Times New Roman"/>
          <w:sz w:val="24"/>
          <w:szCs w:val="24"/>
        </w:rPr>
        <w:t>Zákon č. 258/2000 S</w:t>
      </w:r>
      <w:r w:rsidR="0054275B" w:rsidRPr="0054275B">
        <w:rPr>
          <w:rFonts w:ascii="Times New Roman" w:hAnsi="Times New Roman"/>
          <w:sz w:val="24"/>
          <w:szCs w:val="24"/>
        </w:rPr>
        <w:t>b. ve znění pozdějších předpisů o ochraně veřejného zdraví a změně některých souvisejících zákonů</w:t>
      </w:r>
    </w:p>
    <w:p w14:paraId="6844FE80" w14:textId="77777777" w:rsidR="006D37AC" w:rsidRPr="00044263" w:rsidRDefault="006D37AC" w:rsidP="009407F2">
      <w:pPr>
        <w:pStyle w:val="AANADPISPODNADPIS"/>
        <w:numPr>
          <w:ilvl w:val="0"/>
          <w:numId w:val="13"/>
        </w:numPr>
      </w:pPr>
      <w:bookmarkStart w:id="123" w:name="_Toc18313786"/>
      <w:bookmarkStart w:id="124" w:name="_Toc117591018"/>
      <w:r w:rsidRPr="00044263">
        <w:lastRenderedPageBreak/>
        <w:t>ochrana okolí staveniště a požadavky na související asanace, demolice, kácení dřevin</w:t>
      </w:r>
      <w:bookmarkEnd w:id="123"/>
      <w:bookmarkEnd w:id="124"/>
    </w:p>
    <w:p w14:paraId="39E45FF3" w14:textId="77777777" w:rsidR="00092E8C" w:rsidRDefault="006D37AC" w:rsidP="00327316">
      <w:pPr>
        <w:pStyle w:val="Standard"/>
        <w:spacing w:line="276" w:lineRule="auto"/>
        <w:rPr>
          <w:rFonts w:ascii="Times New Roman" w:hAnsi="Times New Roman"/>
          <w:sz w:val="24"/>
          <w:szCs w:val="24"/>
        </w:rPr>
      </w:pPr>
      <w:r w:rsidRPr="00D465C8">
        <w:rPr>
          <w:rFonts w:ascii="Times New Roman" w:hAnsi="Times New Roman"/>
          <w:sz w:val="24"/>
          <w:szCs w:val="24"/>
        </w:rPr>
        <w:tab/>
      </w:r>
      <w:r w:rsidR="00092E8C" w:rsidRPr="00D465C8">
        <w:rPr>
          <w:rFonts w:ascii="Times New Roman" w:hAnsi="Times New Roman"/>
          <w:sz w:val="24"/>
          <w:szCs w:val="24"/>
        </w:rPr>
        <w:t xml:space="preserve">Stavba bude uspořádána tak, aby nedošlo k omezení přilehlého okolí – sousedních pozemků. Stavba musí splňovat bezpečnost staveniště. </w:t>
      </w:r>
      <w:r w:rsidRPr="00D465C8">
        <w:rPr>
          <w:rFonts w:ascii="Times New Roman" w:hAnsi="Times New Roman"/>
          <w:sz w:val="24"/>
          <w:szCs w:val="24"/>
        </w:rPr>
        <w:t xml:space="preserve"> </w:t>
      </w:r>
    </w:p>
    <w:p w14:paraId="0941B2E4" w14:textId="77777777" w:rsidR="00D465C8" w:rsidRPr="00D465C8" w:rsidRDefault="00D465C8" w:rsidP="00327316">
      <w:pPr>
        <w:pStyle w:val="Standard"/>
        <w:spacing w:line="276" w:lineRule="auto"/>
        <w:rPr>
          <w:rFonts w:ascii="Times New Roman" w:hAnsi="Times New Roman"/>
          <w:sz w:val="24"/>
          <w:szCs w:val="24"/>
        </w:rPr>
      </w:pPr>
      <w:r>
        <w:rPr>
          <w:rFonts w:ascii="Times New Roman" w:hAnsi="Times New Roman"/>
          <w:sz w:val="24"/>
          <w:szCs w:val="24"/>
        </w:rPr>
        <w:tab/>
        <w:t>Bude dodržena norma ČSN 83 9011 Technologie vegetačních úprav v krajině – práce s půdou. Dále norma ČSN 83 9061 Technologie vegetačních úprav v krajině – ochrana stromů, porostů a vegetačních ploch při stavebních pracích.</w:t>
      </w:r>
    </w:p>
    <w:p w14:paraId="38787E7D" w14:textId="77777777" w:rsidR="00B56097" w:rsidRPr="00571C50" w:rsidRDefault="00B56097" w:rsidP="00327316">
      <w:pPr>
        <w:pStyle w:val="Standard"/>
        <w:spacing w:line="276" w:lineRule="auto"/>
        <w:rPr>
          <w:rFonts w:ascii="Times New Roman" w:hAnsi="Times New Roman"/>
          <w:sz w:val="24"/>
          <w:szCs w:val="24"/>
          <w:highlight w:val="yellow"/>
        </w:rPr>
      </w:pPr>
    </w:p>
    <w:p w14:paraId="01995AF4" w14:textId="77777777" w:rsidR="00092E8C" w:rsidRPr="00264F51" w:rsidRDefault="00092E8C" w:rsidP="00327316">
      <w:pPr>
        <w:pStyle w:val="Standard"/>
        <w:spacing w:line="276" w:lineRule="auto"/>
        <w:rPr>
          <w:rFonts w:ascii="Times New Roman" w:hAnsi="Times New Roman"/>
          <w:b/>
          <w:sz w:val="24"/>
          <w:szCs w:val="24"/>
          <w:u w:val="single"/>
        </w:rPr>
      </w:pPr>
      <w:r w:rsidRPr="00264F51">
        <w:rPr>
          <w:rFonts w:ascii="Times New Roman" w:hAnsi="Times New Roman"/>
          <w:b/>
          <w:sz w:val="24"/>
          <w:szCs w:val="24"/>
          <w:u w:val="single"/>
        </w:rPr>
        <w:t>Při výstavbě je nutné dodržet následující opatření:</w:t>
      </w:r>
    </w:p>
    <w:p w14:paraId="7342F870" w14:textId="77777777" w:rsidR="00092E8C" w:rsidRPr="00264F51" w:rsidRDefault="004F2B4D" w:rsidP="00225A28">
      <w:pPr>
        <w:pStyle w:val="Standard"/>
        <w:numPr>
          <w:ilvl w:val="0"/>
          <w:numId w:val="10"/>
        </w:numPr>
        <w:spacing w:line="276" w:lineRule="auto"/>
        <w:rPr>
          <w:rFonts w:ascii="Times New Roman" w:hAnsi="Times New Roman"/>
          <w:sz w:val="24"/>
        </w:rPr>
      </w:pPr>
      <w:r w:rsidRPr="00264F51">
        <w:rPr>
          <w:rFonts w:ascii="Times New Roman" w:hAnsi="Times New Roman"/>
          <w:sz w:val="24"/>
        </w:rPr>
        <w:t>p</w:t>
      </w:r>
      <w:r w:rsidR="00092E8C" w:rsidRPr="00264F51">
        <w:rPr>
          <w:rFonts w:ascii="Times New Roman" w:hAnsi="Times New Roman"/>
          <w:sz w:val="24"/>
        </w:rPr>
        <w:t>ři stavebních pracích je nutné používat stroje, které jsou v řádném technickém stavu</w:t>
      </w:r>
    </w:p>
    <w:p w14:paraId="6B41CA8F" w14:textId="77777777" w:rsidR="00092E8C" w:rsidRPr="00264F51" w:rsidRDefault="004F2B4D" w:rsidP="00225A28">
      <w:pPr>
        <w:pStyle w:val="Standard"/>
        <w:numPr>
          <w:ilvl w:val="0"/>
          <w:numId w:val="10"/>
        </w:numPr>
        <w:spacing w:line="276" w:lineRule="auto"/>
        <w:rPr>
          <w:rFonts w:ascii="Times New Roman" w:hAnsi="Times New Roman"/>
          <w:sz w:val="24"/>
        </w:rPr>
      </w:pPr>
      <w:r w:rsidRPr="00264F51">
        <w:rPr>
          <w:rFonts w:ascii="Times New Roman" w:hAnsi="Times New Roman"/>
          <w:sz w:val="24"/>
        </w:rPr>
        <w:t xml:space="preserve">je nutné zabezpečení plynulé činnosti stavebních strojů </w:t>
      </w:r>
    </w:p>
    <w:p w14:paraId="5604CEA7" w14:textId="77777777" w:rsidR="004F2B4D" w:rsidRPr="00264F51" w:rsidRDefault="004F2B4D" w:rsidP="00225A28">
      <w:pPr>
        <w:pStyle w:val="Standard"/>
        <w:numPr>
          <w:ilvl w:val="0"/>
          <w:numId w:val="10"/>
        </w:numPr>
        <w:spacing w:line="276" w:lineRule="auto"/>
        <w:rPr>
          <w:rFonts w:ascii="Times New Roman" w:hAnsi="Times New Roman"/>
          <w:sz w:val="24"/>
        </w:rPr>
      </w:pPr>
      <w:r w:rsidRPr="00264F51">
        <w:rPr>
          <w:rFonts w:ascii="Times New Roman" w:hAnsi="Times New Roman"/>
          <w:sz w:val="24"/>
        </w:rPr>
        <w:t>maximální omezení prašnosti při stavebních pracích</w:t>
      </w:r>
    </w:p>
    <w:p w14:paraId="1178BC81" w14:textId="77777777" w:rsidR="004F2B4D" w:rsidRPr="00264F51" w:rsidRDefault="004F2B4D" w:rsidP="00225A28">
      <w:pPr>
        <w:pStyle w:val="Standard"/>
        <w:numPr>
          <w:ilvl w:val="0"/>
          <w:numId w:val="10"/>
        </w:numPr>
        <w:spacing w:line="276" w:lineRule="auto"/>
        <w:rPr>
          <w:rFonts w:ascii="Times New Roman" w:hAnsi="Times New Roman"/>
          <w:sz w:val="24"/>
        </w:rPr>
      </w:pPr>
      <w:r w:rsidRPr="00264F51">
        <w:rPr>
          <w:rFonts w:ascii="Times New Roman" w:hAnsi="Times New Roman"/>
          <w:sz w:val="24"/>
        </w:rPr>
        <w:t>při výjezdu ze staveniště na veřejné komunikace by v</w:t>
      </w:r>
      <w:r w:rsidR="00AA0A8E" w:rsidRPr="00264F51">
        <w:rPr>
          <w:rFonts w:ascii="Times New Roman" w:hAnsi="Times New Roman"/>
          <w:sz w:val="24"/>
        </w:rPr>
        <w:t xml:space="preserve">ozidla měla být očištěna, popř. </w:t>
      </w:r>
      <w:r w:rsidRPr="00264F51">
        <w:rPr>
          <w:rFonts w:ascii="Times New Roman" w:hAnsi="Times New Roman"/>
          <w:sz w:val="24"/>
        </w:rPr>
        <w:t>vzniklé znečištění na komunikacích ihned odstraňovat</w:t>
      </w:r>
    </w:p>
    <w:p w14:paraId="5FE4608D" w14:textId="77777777" w:rsidR="004F2B4D" w:rsidRPr="00264F51" w:rsidRDefault="004F2B4D" w:rsidP="00225A28">
      <w:pPr>
        <w:pStyle w:val="Standard"/>
        <w:numPr>
          <w:ilvl w:val="0"/>
          <w:numId w:val="10"/>
        </w:numPr>
        <w:spacing w:line="276" w:lineRule="auto"/>
        <w:rPr>
          <w:rFonts w:ascii="Times New Roman" w:hAnsi="Times New Roman"/>
          <w:sz w:val="24"/>
        </w:rPr>
      </w:pPr>
      <w:r w:rsidRPr="00264F51">
        <w:rPr>
          <w:rFonts w:ascii="Times New Roman" w:hAnsi="Times New Roman"/>
          <w:sz w:val="24"/>
        </w:rPr>
        <w:t>udržování pořádku na staveništi, materiály ukládat na tomu určených místech</w:t>
      </w:r>
    </w:p>
    <w:p w14:paraId="5758EA32" w14:textId="77777777" w:rsidR="006D37AC" w:rsidRPr="00264F51" w:rsidRDefault="004F2B4D" w:rsidP="00225A28">
      <w:pPr>
        <w:pStyle w:val="Standard"/>
        <w:numPr>
          <w:ilvl w:val="0"/>
          <w:numId w:val="10"/>
        </w:numPr>
        <w:spacing w:line="276" w:lineRule="auto"/>
        <w:rPr>
          <w:rFonts w:ascii="Times New Roman" w:hAnsi="Times New Roman"/>
          <w:sz w:val="24"/>
        </w:rPr>
      </w:pPr>
      <w:r w:rsidRPr="00264F51">
        <w:rPr>
          <w:rFonts w:ascii="Times New Roman" w:hAnsi="Times New Roman"/>
          <w:sz w:val="24"/>
        </w:rPr>
        <w:t>ochrana stávající zeleně</w:t>
      </w:r>
    </w:p>
    <w:p w14:paraId="091D6C5D" w14:textId="77777777" w:rsidR="00263340" w:rsidRPr="00264F51" w:rsidRDefault="00AA0A8E" w:rsidP="00263340">
      <w:pPr>
        <w:pStyle w:val="Standard"/>
        <w:numPr>
          <w:ilvl w:val="0"/>
          <w:numId w:val="10"/>
        </w:numPr>
        <w:spacing w:line="276" w:lineRule="auto"/>
        <w:rPr>
          <w:rFonts w:ascii="Times New Roman" w:hAnsi="Times New Roman"/>
          <w:sz w:val="24"/>
        </w:rPr>
      </w:pPr>
      <w:r w:rsidRPr="00264F51">
        <w:rPr>
          <w:rFonts w:ascii="Times New Roman" w:hAnsi="Times New Roman"/>
          <w:sz w:val="24"/>
        </w:rPr>
        <w:t xml:space="preserve">zhotovitel je povinen zajistit rizikové prostory – jako jsou výkopy, lavičky atd. </w:t>
      </w:r>
    </w:p>
    <w:p w14:paraId="48D2EA5A" w14:textId="77777777" w:rsidR="006D37AC" w:rsidRPr="00044263" w:rsidRDefault="006D37AC" w:rsidP="009407F2">
      <w:pPr>
        <w:pStyle w:val="AANADPISPODNADPIS"/>
        <w:numPr>
          <w:ilvl w:val="0"/>
          <w:numId w:val="13"/>
        </w:numPr>
      </w:pPr>
      <w:bookmarkStart w:id="125" w:name="_Toc18313787"/>
      <w:bookmarkStart w:id="126" w:name="_Toc117591019"/>
      <w:r w:rsidRPr="00044263">
        <w:t>maximální dočasné a trvalé zábory pro staveniště</w:t>
      </w:r>
      <w:bookmarkEnd w:id="125"/>
      <w:bookmarkEnd w:id="126"/>
    </w:p>
    <w:p w14:paraId="5E754BDF" w14:textId="642D8211" w:rsidR="0029073A" w:rsidRPr="00571C50" w:rsidRDefault="006D37AC" w:rsidP="00327316">
      <w:pPr>
        <w:pStyle w:val="Standard"/>
        <w:spacing w:line="276" w:lineRule="auto"/>
        <w:rPr>
          <w:rFonts w:ascii="Times New Roman" w:hAnsi="Times New Roman"/>
          <w:sz w:val="24"/>
          <w:szCs w:val="24"/>
          <w:highlight w:val="yellow"/>
        </w:rPr>
      </w:pPr>
      <w:r w:rsidRPr="0028587B">
        <w:rPr>
          <w:rFonts w:ascii="Times New Roman" w:hAnsi="Times New Roman"/>
          <w:sz w:val="24"/>
          <w:szCs w:val="24"/>
        </w:rPr>
        <w:tab/>
      </w:r>
      <w:r w:rsidR="004F2B4D" w:rsidRPr="00AA53D2">
        <w:rPr>
          <w:rFonts w:ascii="Times New Roman" w:hAnsi="Times New Roman"/>
          <w:sz w:val="24"/>
          <w:szCs w:val="24"/>
        </w:rPr>
        <w:t xml:space="preserve">Při provádění stavebních prací dojde k dočasnému záboru pozemků </w:t>
      </w:r>
      <w:r w:rsidR="00A279B3" w:rsidRPr="00AA53D2">
        <w:rPr>
          <w:rFonts w:ascii="Times New Roman" w:hAnsi="Times New Roman"/>
          <w:sz w:val="24"/>
          <w:szCs w:val="24"/>
        </w:rPr>
        <w:t>stavebními objekty.</w:t>
      </w:r>
      <w:r w:rsidR="002D112A" w:rsidRPr="0028587B">
        <w:rPr>
          <w:rFonts w:ascii="Times New Roman" w:hAnsi="Times New Roman"/>
          <w:sz w:val="24"/>
          <w:szCs w:val="24"/>
        </w:rPr>
        <w:t xml:space="preserve"> Dodavatel si na vlastní náklad zajistí staveniště pro mezideponie zemin a ostatního materiálu. </w:t>
      </w:r>
      <w:r w:rsidR="0029073A" w:rsidRPr="0028587B">
        <w:rPr>
          <w:rFonts w:ascii="Times New Roman" w:hAnsi="Times New Roman"/>
          <w:sz w:val="24"/>
          <w:szCs w:val="24"/>
        </w:rPr>
        <w:t xml:space="preserve"> </w:t>
      </w:r>
    </w:p>
    <w:p w14:paraId="54EC874C" w14:textId="77777777" w:rsidR="00EB206D" w:rsidRPr="00044263" w:rsidRDefault="00EB206D" w:rsidP="009407F2">
      <w:pPr>
        <w:pStyle w:val="AANADPISPODNADPIS"/>
        <w:numPr>
          <w:ilvl w:val="0"/>
          <w:numId w:val="13"/>
        </w:numPr>
      </w:pPr>
      <w:bookmarkStart w:id="127" w:name="_Toc117591020"/>
      <w:r w:rsidRPr="00044263">
        <w:t>požadavky na bezbariérové obchozí trasy</w:t>
      </w:r>
      <w:bookmarkEnd w:id="127"/>
    </w:p>
    <w:p w14:paraId="110F4DEC" w14:textId="77777777" w:rsidR="00263340" w:rsidRPr="00264F51" w:rsidRDefault="00EB206D" w:rsidP="00327316">
      <w:pPr>
        <w:pStyle w:val="Standard"/>
        <w:spacing w:line="276" w:lineRule="auto"/>
        <w:rPr>
          <w:rFonts w:ascii="Times New Roman" w:hAnsi="Times New Roman"/>
          <w:sz w:val="24"/>
          <w:szCs w:val="24"/>
        </w:rPr>
      </w:pPr>
      <w:r w:rsidRPr="00264F51">
        <w:rPr>
          <w:rFonts w:ascii="Times New Roman" w:hAnsi="Times New Roman"/>
          <w:sz w:val="24"/>
          <w:szCs w:val="24"/>
        </w:rPr>
        <w:tab/>
        <w:t>Bezbariérové užívání není v této projektové dokumentaci řešeno, jelikož se jedná o inženýrský objekt, který nebude využíván osobami s omezenou schopností orientace a pohybu</w:t>
      </w:r>
    </w:p>
    <w:p w14:paraId="132D0C03" w14:textId="77777777" w:rsidR="006D37AC" w:rsidRPr="00044263" w:rsidRDefault="0029073A" w:rsidP="009407F2">
      <w:pPr>
        <w:pStyle w:val="AANADPISPODNADPIS"/>
        <w:numPr>
          <w:ilvl w:val="0"/>
          <w:numId w:val="13"/>
        </w:numPr>
      </w:pPr>
      <w:bookmarkStart w:id="128" w:name="_Toc18313788"/>
      <w:bookmarkStart w:id="129" w:name="_Toc117591021"/>
      <w:r w:rsidRPr="00044263">
        <w:t>maximální produkovaná množství a druhy odpadů a emisí při výstavbě a jejich likvidace</w:t>
      </w:r>
      <w:bookmarkEnd w:id="128"/>
      <w:bookmarkEnd w:id="129"/>
    </w:p>
    <w:p w14:paraId="4232882F" w14:textId="77777777" w:rsidR="00263340" w:rsidRPr="00264F51" w:rsidRDefault="0029073A" w:rsidP="00A07F1E">
      <w:pPr>
        <w:pStyle w:val="Standard"/>
        <w:spacing w:line="276" w:lineRule="auto"/>
        <w:ind w:left="720"/>
        <w:rPr>
          <w:rFonts w:ascii="Times New Roman" w:hAnsi="Times New Roman"/>
          <w:sz w:val="24"/>
          <w:szCs w:val="24"/>
        </w:rPr>
      </w:pPr>
      <w:r w:rsidRPr="00264F51">
        <w:rPr>
          <w:rFonts w:ascii="Times New Roman" w:hAnsi="Times New Roman"/>
          <w:sz w:val="24"/>
          <w:szCs w:val="24"/>
        </w:rPr>
        <w:t>Řeš</w:t>
      </w:r>
      <w:r w:rsidR="00A07F1E" w:rsidRPr="00264F51">
        <w:rPr>
          <w:rFonts w:ascii="Times New Roman" w:hAnsi="Times New Roman"/>
          <w:sz w:val="24"/>
          <w:szCs w:val="24"/>
        </w:rPr>
        <w:t xml:space="preserve">eno v jiné předchozí kapitole. </w:t>
      </w:r>
    </w:p>
    <w:p w14:paraId="279F5CA6" w14:textId="77777777" w:rsidR="006D37AC" w:rsidRPr="00044263" w:rsidRDefault="006D37AC" w:rsidP="009407F2">
      <w:pPr>
        <w:pStyle w:val="AANADPISPODNADPIS"/>
        <w:numPr>
          <w:ilvl w:val="0"/>
          <w:numId w:val="13"/>
        </w:numPr>
      </w:pPr>
      <w:bookmarkStart w:id="130" w:name="_Toc18313790"/>
      <w:bookmarkStart w:id="131" w:name="_Toc117591022"/>
      <w:r w:rsidRPr="00044263">
        <w:t>bilance zemních prací, požadavky na přísun nebo deponie zemin</w:t>
      </w:r>
      <w:bookmarkEnd w:id="130"/>
      <w:bookmarkEnd w:id="131"/>
    </w:p>
    <w:p w14:paraId="27B22386" w14:textId="77777777" w:rsidR="00263340" w:rsidRPr="003D039B" w:rsidRDefault="006D37AC" w:rsidP="00327316">
      <w:pPr>
        <w:pStyle w:val="Standard"/>
        <w:spacing w:line="276" w:lineRule="auto"/>
        <w:rPr>
          <w:rFonts w:ascii="Times New Roman" w:hAnsi="Times New Roman"/>
          <w:sz w:val="24"/>
          <w:szCs w:val="24"/>
        </w:rPr>
      </w:pPr>
      <w:r w:rsidRPr="003D039B">
        <w:rPr>
          <w:rFonts w:ascii="Times New Roman" w:hAnsi="Times New Roman"/>
          <w:sz w:val="24"/>
          <w:szCs w:val="24"/>
        </w:rPr>
        <w:tab/>
      </w:r>
      <w:r w:rsidR="0029073A" w:rsidRPr="003D039B">
        <w:rPr>
          <w:rFonts w:ascii="Times New Roman" w:hAnsi="Times New Roman"/>
          <w:sz w:val="24"/>
          <w:szCs w:val="24"/>
        </w:rPr>
        <w:t xml:space="preserve">Na začátku stavebních prací bude provedena skrývka ornice, která bude uložena na </w:t>
      </w:r>
      <w:r w:rsidR="00856EE8" w:rsidRPr="003D039B">
        <w:rPr>
          <w:rFonts w:ascii="Times New Roman" w:hAnsi="Times New Roman"/>
          <w:sz w:val="24"/>
          <w:szCs w:val="24"/>
        </w:rPr>
        <w:t>dočasnou staveništní mezideponii</w:t>
      </w:r>
      <w:r w:rsidR="0029073A" w:rsidRPr="003D039B">
        <w:rPr>
          <w:rFonts w:ascii="Times New Roman" w:hAnsi="Times New Roman"/>
          <w:sz w:val="24"/>
          <w:szCs w:val="24"/>
        </w:rPr>
        <w:t xml:space="preserve">. </w:t>
      </w:r>
      <w:r w:rsidR="000C3BD0" w:rsidRPr="003D039B">
        <w:rPr>
          <w:rFonts w:ascii="Times New Roman" w:hAnsi="Times New Roman"/>
          <w:sz w:val="24"/>
          <w:szCs w:val="24"/>
        </w:rPr>
        <w:t>V</w:t>
      </w:r>
      <w:r w:rsidR="002D112A" w:rsidRPr="003D039B">
        <w:rPr>
          <w:rFonts w:ascii="Times New Roman" w:hAnsi="Times New Roman"/>
          <w:sz w:val="24"/>
          <w:szCs w:val="24"/>
        </w:rPr>
        <w:t>eškerý v</w:t>
      </w:r>
      <w:r w:rsidR="000C3BD0" w:rsidRPr="003D039B">
        <w:rPr>
          <w:rFonts w:ascii="Times New Roman" w:hAnsi="Times New Roman"/>
          <w:sz w:val="24"/>
          <w:szCs w:val="24"/>
        </w:rPr>
        <w:t xml:space="preserve">ytěžený materiál z výkopů bude odvážen </w:t>
      </w:r>
      <w:r w:rsidR="002D112A" w:rsidRPr="003D039B">
        <w:rPr>
          <w:rFonts w:ascii="Times New Roman" w:hAnsi="Times New Roman"/>
          <w:sz w:val="24"/>
          <w:szCs w:val="24"/>
        </w:rPr>
        <w:t xml:space="preserve">z místa stavby </w:t>
      </w:r>
      <w:r w:rsidR="000C3BD0" w:rsidRPr="003D039B">
        <w:rPr>
          <w:rFonts w:ascii="Times New Roman" w:hAnsi="Times New Roman"/>
          <w:sz w:val="24"/>
          <w:szCs w:val="24"/>
        </w:rPr>
        <w:t xml:space="preserve">na </w:t>
      </w:r>
      <w:r w:rsidR="002D112A" w:rsidRPr="003D039B">
        <w:rPr>
          <w:rFonts w:ascii="Times New Roman" w:hAnsi="Times New Roman"/>
          <w:sz w:val="24"/>
          <w:szCs w:val="24"/>
        </w:rPr>
        <w:t xml:space="preserve">mezideponii zemin (zajistí dodavatelé, co nejblíže staveništi). Dodavatel bude v místě mezideponie třídit zeminu. Na mezideponii bude dodavatel provádět i třídění odpadů či materiálů určených k odvozu k trvalému uložení na skládku či k dalšímu zpracování. V závěru stavby dodavatel odveze přebytečnou a nevhodnou zeminu pro zpětné zásypy na vhodnou skládku k trvalému uložení. </w:t>
      </w:r>
      <w:r w:rsidR="0029073A" w:rsidRPr="003D039B">
        <w:rPr>
          <w:rFonts w:ascii="Times New Roman" w:hAnsi="Times New Roman"/>
          <w:sz w:val="24"/>
          <w:szCs w:val="24"/>
        </w:rPr>
        <w:t xml:space="preserve">Veškerá vytěžená zemina bude zpětně použita. </w:t>
      </w:r>
    </w:p>
    <w:p w14:paraId="78098FA3" w14:textId="77777777" w:rsidR="0029073A" w:rsidRPr="00044263" w:rsidRDefault="0029073A" w:rsidP="009407F2">
      <w:pPr>
        <w:pStyle w:val="AANADPISPODNADPIS"/>
        <w:numPr>
          <w:ilvl w:val="0"/>
          <w:numId w:val="13"/>
        </w:numPr>
      </w:pPr>
      <w:bookmarkStart w:id="132" w:name="_Toc18313791"/>
      <w:bookmarkStart w:id="133" w:name="_Toc117591023"/>
      <w:r w:rsidRPr="00044263">
        <w:t>ochrana životního prostředí při výstavbě</w:t>
      </w:r>
      <w:bookmarkEnd w:id="132"/>
      <w:bookmarkEnd w:id="133"/>
    </w:p>
    <w:p w14:paraId="21D856C1" w14:textId="77777777" w:rsidR="0029073A" w:rsidRPr="00571C50" w:rsidRDefault="0029073A" w:rsidP="0029073A">
      <w:pPr>
        <w:pStyle w:val="Standard"/>
        <w:spacing w:line="276" w:lineRule="auto"/>
        <w:rPr>
          <w:rFonts w:ascii="Times New Roman" w:hAnsi="Times New Roman"/>
          <w:sz w:val="24"/>
          <w:szCs w:val="24"/>
          <w:highlight w:val="yellow"/>
        </w:rPr>
      </w:pPr>
      <w:r w:rsidRPr="00EB5CFA">
        <w:rPr>
          <w:rFonts w:ascii="Times New Roman" w:hAnsi="Times New Roman"/>
          <w:sz w:val="24"/>
          <w:szCs w:val="24"/>
        </w:rPr>
        <w:tab/>
      </w:r>
      <w:r w:rsidR="00D73F02" w:rsidRPr="00EB5CFA">
        <w:rPr>
          <w:rFonts w:ascii="Times New Roman" w:hAnsi="Times New Roman"/>
          <w:sz w:val="24"/>
          <w:szCs w:val="24"/>
        </w:rPr>
        <w:t xml:space="preserve">Při stavebních pracích budou respektovány všechny hygienické předpisy, zejména ochrana před hlukem, vibracemi a otřesy a ochrana před prachem. Stavba bude realizována tak, aby negativně neovlivnila prostředí okolních objektů. Stavební práce budou probíhat od 7 do 18 hodin, </w:t>
      </w:r>
      <w:r w:rsidR="00D73F02" w:rsidRPr="000C1A21">
        <w:rPr>
          <w:rFonts w:ascii="Times New Roman" w:hAnsi="Times New Roman"/>
          <w:sz w:val="24"/>
          <w:szCs w:val="24"/>
        </w:rPr>
        <w:t xml:space="preserve">přičemž nesmí dojít k překročení nejvyšší přípustné ekvivalentní hladiny akustického tlaku A = 50 dB + přípustná korekce 10 dB, tzn. 60 dB, 2 m před fasádou okolních obytných a ostatních </w:t>
      </w:r>
      <w:r w:rsidR="00D73F02" w:rsidRPr="000C1A21">
        <w:rPr>
          <w:rFonts w:ascii="Times New Roman" w:hAnsi="Times New Roman"/>
          <w:sz w:val="24"/>
          <w:szCs w:val="24"/>
        </w:rPr>
        <w:lastRenderedPageBreak/>
        <w:t xml:space="preserve">chráněných budov (nařízení vlády č. 272/2011 Sb., O ochraně zdraví před nepříznivými účinky hluku a vibrací). </w:t>
      </w:r>
    </w:p>
    <w:p w14:paraId="0384EB61" w14:textId="77777777" w:rsidR="00D73F02" w:rsidRPr="00070E0A" w:rsidRDefault="00D73F02" w:rsidP="0029073A">
      <w:pPr>
        <w:pStyle w:val="Standard"/>
        <w:spacing w:line="276" w:lineRule="auto"/>
        <w:rPr>
          <w:rFonts w:ascii="Times New Roman" w:hAnsi="Times New Roman"/>
          <w:sz w:val="24"/>
          <w:szCs w:val="24"/>
        </w:rPr>
      </w:pPr>
      <w:r w:rsidRPr="000C1A21">
        <w:rPr>
          <w:rFonts w:ascii="Times New Roman" w:hAnsi="Times New Roman"/>
          <w:sz w:val="24"/>
          <w:szCs w:val="24"/>
        </w:rPr>
        <w:tab/>
        <w:t xml:space="preserve">Ochrana stávající zeleně bude zabezpečena dle ČSN </w:t>
      </w:r>
      <w:r w:rsidR="000C1A21" w:rsidRPr="000C1A21">
        <w:rPr>
          <w:rFonts w:ascii="Times New Roman" w:hAnsi="Times New Roman"/>
          <w:sz w:val="24"/>
          <w:szCs w:val="24"/>
        </w:rPr>
        <w:t xml:space="preserve">83 9011 Technologie vegetačních úprav v krajině – práce s půdou a ČSN 839061 </w:t>
      </w:r>
      <w:r w:rsidR="000C1A21" w:rsidRPr="000C1A21">
        <w:rPr>
          <w:rFonts w:ascii="Times New Roman" w:hAnsi="Times New Roman"/>
          <w:bCs/>
          <w:color w:val="313131"/>
          <w:sz w:val="24"/>
          <w:szCs w:val="24"/>
          <w:shd w:val="clear" w:color="auto" w:fill="FFFFFF"/>
        </w:rPr>
        <w:t>Technologie vegetačních úprav v krajině - Ochrana stromů, porostů a vegetačních ploch při stavebních pracích</w:t>
      </w:r>
      <w:r w:rsidR="000C1A21">
        <w:rPr>
          <w:rFonts w:ascii="Times New Roman" w:hAnsi="Times New Roman"/>
          <w:bCs/>
          <w:color w:val="313131"/>
          <w:sz w:val="24"/>
          <w:szCs w:val="24"/>
          <w:shd w:val="clear" w:color="auto" w:fill="FFFFFF"/>
        </w:rPr>
        <w:t xml:space="preserve">. </w:t>
      </w:r>
    </w:p>
    <w:p w14:paraId="1D46A3BC" w14:textId="77777777" w:rsidR="00263340" w:rsidRPr="00EB5CFA" w:rsidRDefault="00CF0A9B" w:rsidP="0029073A">
      <w:pPr>
        <w:pStyle w:val="Standard"/>
        <w:spacing w:line="276" w:lineRule="auto"/>
        <w:rPr>
          <w:rFonts w:ascii="Times New Roman" w:hAnsi="Times New Roman"/>
          <w:sz w:val="24"/>
          <w:szCs w:val="24"/>
        </w:rPr>
      </w:pPr>
      <w:r w:rsidRPr="00EB5CFA">
        <w:rPr>
          <w:rFonts w:ascii="Times New Roman" w:hAnsi="Times New Roman"/>
          <w:sz w:val="24"/>
          <w:szCs w:val="24"/>
        </w:rPr>
        <w:tab/>
        <w:t xml:space="preserve">Veřejné komunikace budou po znečištění stavebními mechanismy pravidelně čištěny. </w:t>
      </w:r>
    </w:p>
    <w:p w14:paraId="3A041F51" w14:textId="77777777" w:rsidR="00097D65" w:rsidRPr="00044263" w:rsidRDefault="00097D65" w:rsidP="009407F2">
      <w:pPr>
        <w:pStyle w:val="AANADPISPODNADPIS"/>
        <w:numPr>
          <w:ilvl w:val="0"/>
          <w:numId w:val="13"/>
        </w:numPr>
      </w:pPr>
      <w:bookmarkStart w:id="134" w:name="_Toc18313792"/>
      <w:bookmarkStart w:id="135" w:name="_Toc117591024"/>
      <w:r w:rsidRPr="00044263">
        <w:t>zásady bezpečnosti a ochrany zdraví při práci na staveništi,</w:t>
      </w:r>
      <w:bookmarkEnd w:id="135"/>
      <w:r w:rsidRPr="00044263">
        <w:t xml:space="preserve"> </w:t>
      </w:r>
      <w:bookmarkEnd w:id="134"/>
    </w:p>
    <w:p w14:paraId="4B322CDC" w14:textId="77777777" w:rsidR="009343A7" w:rsidRPr="009343A7" w:rsidRDefault="00EB5CFA" w:rsidP="009343A7">
      <w:pPr>
        <w:pStyle w:val="Standard"/>
        <w:tabs>
          <w:tab w:val="clear" w:pos="567"/>
          <w:tab w:val="left" w:pos="0"/>
        </w:tabs>
        <w:spacing w:line="276" w:lineRule="auto"/>
        <w:rPr>
          <w:rFonts w:ascii="Times New Roman" w:hAnsi="Times New Roman"/>
          <w:sz w:val="24"/>
          <w:szCs w:val="24"/>
        </w:rPr>
      </w:pPr>
      <w:r w:rsidRPr="009343A7">
        <w:rPr>
          <w:rFonts w:ascii="Times New Roman" w:hAnsi="Times New Roman"/>
          <w:sz w:val="24"/>
          <w:szCs w:val="24"/>
        </w:rPr>
        <w:tab/>
      </w:r>
      <w:r w:rsidR="00097D65" w:rsidRPr="009343A7">
        <w:rPr>
          <w:rFonts w:ascii="Times New Roman" w:hAnsi="Times New Roman"/>
          <w:sz w:val="24"/>
          <w:szCs w:val="24"/>
        </w:rPr>
        <w:t xml:space="preserve">Při stavebních pracích se musí dodržovat předepsané požadavky na dodržení bezpečnosti práce daných příslušnou legislativou v posledních zněních. Výkopy budou zabezpečeny zábranami a výstražnými fóliemi. Při výstavbě nebude porušena ochrana veřejných zájmů. </w:t>
      </w:r>
      <w:r w:rsidR="009343A7" w:rsidRPr="009343A7">
        <w:rPr>
          <w:rFonts w:ascii="Times New Roman" w:hAnsi="Times New Roman"/>
          <w:sz w:val="24"/>
          <w:szCs w:val="24"/>
        </w:rPr>
        <w:t xml:space="preserve">   </w:t>
      </w:r>
    </w:p>
    <w:p w14:paraId="5EEFC3DE" w14:textId="77777777" w:rsidR="00097D65" w:rsidRPr="009343A7" w:rsidRDefault="009343A7" w:rsidP="009343A7">
      <w:pPr>
        <w:pStyle w:val="Standard"/>
        <w:tabs>
          <w:tab w:val="clear" w:pos="567"/>
          <w:tab w:val="left" w:pos="0"/>
        </w:tabs>
        <w:spacing w:line="276" w:lineRule="auto"/>
        <w:rPr>
          <w:rFonts w:ascii="Times New Roman" w:hAnsi="Times New Roman"/>
          <w:sz w:val="24"/>
          <w:szCs w:val="24"/>
        </w:rPr>
      </w:pPr>
      <w:r w:rsidRPr="009343A7">
        <w:rPr>
          <w:rFonts w:ascii="Times New Roman" w:hAnsi="Times New Roman"/>
          <w:sz w:val="24"/>
          <w:szCs w:val="24"/>
        </w:rPr>
        <w:tab/>
      </w:r>
      <w:r w:rsidR="00097D65" w:rsidRPr="009343A7">
        <w:rPr>
          <w:rFonts w:ascii="Times New Roman" w:hAnsi="Times New Roman"/>
          <w:sz w:val="24"/>
          <w:szCs w:val="24"/>
        </w:rPr>
        <w:t xml:space="preserve">Uspořádání staveniště bude respektovat podmínky ve vyjádřeních dotčených orgánů, které jsou ustanoveny zvláštním předpisem zajišťovat bezpečnost veřejných zájmů. </w:t>
      </w:r>
    </w:p>
    <w:p w14:paraId="2F3A1496" w14:textId="77777777" w:rsidR="00097D65" w:rsidRPr="009343A7" w:rsidRDefault="00097D65" w:rsidP="00C82E80">
      <w:pPr>
        <w:pStyle w:val="Standard"/>
        <w:spacing w:line="276" w:lineRule="auto"/>
        <w:rPr>
          <w:rFonts w:ascii="Times New Roman" w:hAnsi="Times New Roman"/>
          <w:sz w:val="24"/>
          <w:szCs w:val="24"/>
        </w:rPr>
      </w:pPr>
      <w:r w:rsidRPr="009343A7">
        <w:rPr>
          <w:rFonts w:ascii="Times New Roman" w:hAnsi="Times New Roman"/>
          <w:sz w:val="24"/>
          <w:szCs w:val="24"/>
        </w:rPr>
        <w:tab/>
        <w:t>Pokud dojde při výstavbě k nepředvídaným nálezům kulturně cenných předmětů, detailů stavby nebo chráněných částí přírody nebo k archeologickým nálezům, stavebník je povinen neprodleně oznámit nález stavebnímu úřadu a orgánu státní památkové péče nebo orgánu ochrany přírody a zároveň učinit opatření nezbytná k tomu, aby nález nebyl poškozen nebo zničen a práce v daném místě nálezu přerušit. Tuto povinnost může stavebník přenést smlouvou na stavebního podnikatele nebo na osobu zabezpečující přípravu stavby či provádějící jiné práce dle tohoto zákona. Stavební úřad v dohodě s příslušným dotčeným orgánem stanoví podmínky k zabezpečení zájmů státní památkové péče a ochrany přírody a krajiny, popř. rozhodne o přerušení prací.</w:t>
      </w:r>
    </w:p>
    <w:p w14:paraId="62347869" w14:textId="77777777" w:rsidR="007B43CD" w:rsidRPr="009343A7" w:rsidRDefault="00097D65" w:rsidP="00327316">
      <w:pPr>
        <w:pStyle w:val="Standard"/>
        <w:spacing w:line="276" w:lineRule="auto"/>
        <w:rPr>
          <w:rFonts w:ascii="Times New Roman" w:hAnsi="Times New Roman"/>
          <w:sz w:val="24"/>
          <w:szCs w:val="24"/>
        </w:rPr>
      </w:pPr>
      <w:r w:rsidRPr="009343A7">
        <w:rPr>
          <w:rFonts w:ascii="Times New Roman" w:hAnsi="Times New Roman"/>
          <w:sz w:val="24"/>
          <w:szCs w:val="24"/>
        </w:rPr>
        <w:tab/>
        <w:t xml:space="preserve">Po dobu probíhajících stavebních prací bude zajištěn vjezd jednotkám IZS po stávajících veřejných místních komunikacích. </w:t>
      </w:r>
    </w:p>
    <w:p w14:paraId="11FC3DA6" w14:textId="77777777" w:rsidR="00097D65" w:rsidRPr="009343A7" w:rsidRDefault="00097D65" w:rsidP="00102221">
      <w:pPr>
        <w:pStyle w:val="Standard"/>
        <w:spacing w:line="276" w:lineRule="auto"/>
        <w:rPr>
          <w:rFonts w:ascii="Times New Roman" w:hAnsi="Times New Roman"/>
          <w:sz w:val="24"/>
          <w:szCs w:val="24"/>
        </w:rPr>
      </w:pPr>
      <w:r w:rsidRPr="009343A7">
        <w:rPr>
          <w:rFonts w:ascii="Times New Roman" w:hAnsi="Times New Roman"/>
          <w:sz w:val="24"/>
          <w:szCs w:val="24"/>
        </w:rPr>
        <w:tab/>
        <w:t xml:space="preserve">Při výstavbě budou respektována nařízení o provádění stavebních prací v příslušných ochranným pásmech. </w:t>
      </w:r>
    </w:p>
    <w:p w14:paraId="14D5B331" w14:textId="77777777" w:rsidR="00102221" w:rsidRPr="00571C50" w:rsidRDefault="00102221" w:rsidP="00102221">
      <w:pPr>
        <w:spacing w:line="276" w:lineRule="auto"/>
        <w:ind w:firstLine="567"/>
        <w:jc w:val="both"/>
        <w:rPr>
          <w:sz w:val="24"/>
          <w:highlight w:val="yellow"/>
        </w:rPr>
      </w:pPr>
      <w:r w:rsidRPr="009343A7">
        <w:rPr>
          <w:sz w:val="24"/>
        </w:rPr>
        <w:t xml:space="preserve">Zadavatel je povinen provést oznámení o zahájení prací příslušnému oblastnímu inspektorátu práce před předáním staveniště zhotoviteli v zákonem stanovené lhůtě. Forma předání oznámení může být v listinné nebo elektronické podobě. Za včasné doručení zodpovídá zadavatel (§15, odst. 1 zákona 309/2006 Sb). </w:t>
      </w:r>
      <w:r w:rsidRPr="00793580">
        <w:rPr>
          <w:sz w:val="24"/>
        </w:rPr>
        <w:t xml:space="preserve">Stavební a montážní práce musí být prováděny v souladu s ustanovením předpisů o bezpečnosti práce, jmenovitě nařízením vlády č. 591/2006 Sb. požadavky na bezpečnost a ochranu zdraví při práci na staveništích a zákonem č. </w:t>
      </w:r>
      <w:r w:rsidRPr="009A4A66">
        <w:rPr>
          <w:sz w:val="24"/>
        </w:rPr>
        <w:t>309/2006 Sb. Zajištění dalších podmínek bezpečnosti a ochrany zdraví při práci a dále jak je uvedeno v příslušných částech stavebního řešení projektové dokumentace.</w:t>
      </w:r>
    </w:p>
    <w:p w14:paraId="654826E1" w14:textId="77777777" w:rsidR="00102221" w:rsidRPr="00571C50" w:rsidRDefault="00102221" w:rsidP="00102221">
      <w:pPr>
        <w:spacing w:line="276" w:lineRule="auto"/>
        <w:ind w:firstLine="567"/>
        <w:jc w:val="both"/>
        <w:rPr>
          <w:sz w:val="24"/>
          <w:highlight w:val="yellow"/>
        </w:rPr>
      </w:pPr>
      <w:r w:rsidRPr="009A4A66">
        <w:rPr>
          <w:sz w:val="24"/>
        </w:rPr>
        <w:t xml:space="preserve">Stavba bude provedena v souladu s ČSN 73 6005, zák. č. 17/1992 Sb., zák. č. 388/1991 Sb., nařízení vlády ČR č. </w:t>
      </w:r>
      <w:r w:rsidR="005B5582" w:rsidRPr="009A4A66">
        <w:rPr>
          <w:sz w:val="24"/>
        </w:rPr>
        <w:t>401</w:t>
      </w:r>
      <w:r w:rsidRPr="009A4A66">
        <w:rPr>
          <w:sz w:val="24"/>
        </w:rPr>
        <w:t>/2</w:t>
      </w:r>
      <w:r w:rsidR="005B5582" w:rsidRPr="009A4A66">
        <w:rPr>
          <w:sz w:val="24"/>
        </w:rPr>
        <w:t>015</w:t>
      </w:r>
      <w:r w:rsidRPr="009A4A66">
        <w:rPr>
          <w:sz w:val="24"/>
        </w:rPr>
        <w:t xml:space="preserve"> Sb., zák. </w:t>
      </w:r>
      <w:r w:rsidR="005B5582" w:rsidRPr="009A4A66">
        <w:rPr>
          <w:sz w:val="24"/>
          <w:szCs w:val="24"/>
        </w:rPr>
        <w:t>č. 541/2020 Sb</w:t>
      </w:r>
      <w:r w:rsidRPr="009A4A66">
        <w:rPr>
          <w:sz w:val="24"/>
        </w:rPr>
        <w:t>., zák. č. 201/2012 Sb</w:t>
      </w:r>
      <w:r w:rsidR="009A4A66" w:rsidRPr="009A4A66">
        <w:rPr>
          <w:sz w:val="24"/>
        </w:rPr>
        <w:t>.</w:t>
      </w:r>
      <w:r w:rsidRPr="009A4A66">
        <w:rPr>
          <w:sz w:val="24"/>
        </w:rPr>
        <w:t xml:space="preserve"> ve znění pozdějších předpisů a nařízení, jakož předpisů souvisejících.</w:t>
      </w:r>
    </w:p>
    <w:p w14:paraId="1C087BE7" w14:textId="77777777" w:rsidR="00D53523" w:rsidRPr="00903F60" w:rsidRDefault="00D53523" w:rsidP="00102221">
      <w:pPr>
        <w:spacing w:line="276" w:lineRule="auto"/>
        <w:ind w:firstLine="567"/>
        <w:jc w:val="both"/>
        <w:rPr>
          <w:sz w:val="24"/>
        </w:rPr>
      </w:pPr>
    </w:p>
    <w:p w14:paraId="0C86118E" w14:textId="77777777" w:rsidR="00102221" w:rsidRPr="00903F60" w:rsidRDefault="004F1098" w:rsidP="00102221">
      <w:pPr>
        <w:spacing w:line="276" w:lineRule="auto"/>
        <w:ind w:firstLine="567"/>
        <w:jc w:val="both"/>
        <w:rPr>
          <w:sz w:val="24"/>
          <w:u w:val="single"/>
        </w:rPr>
      </w:pPr>
      <w:r w:rsidRPr="00903F60">
        <w:rPr>
          <w:sz w:val="24"/>
          <w:u w:val="single"/>
        </w:rPr>
        <w:t>Je nutné splnit:</w:t>
      </w:r>
    </w:p>
    <w:p w14:paraId="0E5C36C0" w14:textId="77777777" w:rsidR="00102221" w:rsidRPr="00903F60" w:rsidRDefault="004F1098" w:rsidP="00225A28">
      <w:pPr>
        <w:pStyle w:val="Odstavecseseznamem"/>
        <w:numPr>
          <w:ilvl w:val="0"/>
          <w:numId w:val="10"/>
        </w:numPr>
        <w:spacing w:line="276" w:lineRule="auto"/>
        <w:rPr>
          <w:sz w:val="24"/>
        </w:rPr>
      </w:pPr>
      <w:r w:rsidRPr="00903F60">
        <w:rPr>
          <w:rFonts w:ascii="Times New Roman" w:hAnsi="Times New Roman"/>
          <w:sz w:val="24"/>
        </w:rPr>
        <w:t>Požadavek na respektování podmínek ochranného pásma nad vodovodním řadem. Tato šířka je minimálně 1,5</w:t>
      </w:r>
      <w:r w:rsidR="00BE3B22" w:rsidRPr="00903F60">
        <w:rPr>
          <w:rFonts w:ascii="Times New Roman" w:hAnsi="Times New Roman"/>
          <w:sz w:val="24"/>
        </w:rPr>
        <w:t xml:space="preserve"> </w:t>
      </w:r>
      <w:r w:rsidRPr="00903F60">
        <w:rPr>
          <w:rFonts w:ascii="Times New Roman" w:hAnsi="Times New Roman"/>
          <w:sz w:val="24"/>
        </w:rPr>
        <w:t>m od vnějšího líce potrubí na obě strany</w:t>
      </w:r>
    </w:p>
    <w:p w14:paraId="02AD2624" w14:textId="77777777" w:rsidR="004F1098" w:rsidRPr="00903F60" w:rsidRDefault="004F1098" w:rsidP="00225A28">
      <w:pPr>
        <w:pStyle w:val="Odstavecseseznamem"/>
        <w:numPr>
          <w:ilvl w:val="0"/>
          <w:numId w:val="10"/>
        </w:numPr>
        <w:spacing w:line="276" w:lineRule="auto"/>
        <w:rPr>
          <w:sz w:val="24"/>
        </w:rPr>
      </w:pPr>
      <w:r w:rsidRPr="00903F60">
        <w:rPr>
          <w:rFonts w:ascii="Times New Roman" w:hAnsi="Times New Roman"/>
          <w:sz w:val="24"/>
        </w:rPr>
        <w:t>Požadavek na respektování podmínek ochranného pásma kabelových tras do 110 kV, kde jeho šíře je určena 1 m po obou stranách kabelu</w:t>
      </w:r>
    </w:p>
    <w:p w14:paraId="479CE402" w14:textId="77777777" w:rsidR="004F1098" w:rsidRPr="00903F60" w:rsidRDefault="004F1098" w:rsidP="00225A28">
      <w:pPr>
        <w:pStyle w:val="Odstavecseseznamem"/>
        <w:numPr>
          <w:ilvl w:val="0"/>
          <w:numId w:val="10"/>
        </w:numPr>
        <w:spacing w:line="276" w:lineRule="auto"/>
        <w:rPr>
          <w:sz w:val="24"/>
        </w:rPr>
      </w:pPr>
      <w:r w:rsidRPr="00903F60">
        <w:rPr>
          <w:rFonts w:ascii="Times New Roman" w:hAnsi="Times New Roman"/>
          <w:sz w:val="24"/>
        </w:rPr>
        <w:lastRenderedPageBreak/>
        <w:t>Požadavek na respektování podmínek ochranného pásma nadzemní el. Vedení nad 1 kV do 35 kV včetně. Vodič bez izolace 7 m na obě strany.</w:t>
      </w:r>
    </w:p>
    <w:p w14:paraId="68E3EBA8" w14:textId="77777777" w:rsidR="004F1098" w:rsidRPr="00903F60" w:rsidRDefault="004F1098" w:rsidP="00225A28">
      <w:pPr>
        <w:pStyle w:val="Odstavecseseznamem"/>
        <w:numPr>
          <w:ilvl w:val="0"/>
          <w:numId w:val="10"/>
        </w:numPr>
        <w:spacing w:line="276" w:lineRule="auto"/>
        <w:rPr>
          <w:sz w:val="24"/>
        </w:rPr>
      </w:pPr>
      <w:r w:rsidRPr="00903F60">
        <w:rPr>
          <w:rFonts w:ascii="Times New Roman" w:hAnsi="Times New Roman"/>
          <w:sz w:val="24"/>
        </w:rPr>
        <w:t>Požadavek na respektování podmínek ochranného pásma kabelových tras telekomunikačních vedení, kde jeho šíře je určena 1,5 m po obou stranách kabelu.</w:t>
      </w:r>
    </w:p>
    <w:p w14:paraId="0AD46F17" w14:textId="77777777" w:rsidR="004F1098" w:rsidRPr="00571C50" w:rsidRDefault="004F1098" w:rsidP="004F1098">
      <w:pPr>
        <w:spacing w:line="276" w:lineRule="auto"/>
        <w:rPr>
          <w:sz w:val="24"/>
          <w:highlight w:val="yellow"/>
        </w:rPr>
      </w:pPr>
    </w:p>
    <w:p w14:paraId="12B67DC8" w14:textId="77777777" w:rsidR="004F1098" w:rsidRPr="00BE3B22" w:rsidRDefault="004F1098" w:rsidP="004F1098">
      <w:pPr>
        <w:spacing w:line="276" w:lineRule="auto"/>
        <w:ind w:firstLine="360"/>
        <w:rPr>
          <w:sz w:val="24"/>
        </w:rPr>
      </w:pPr>
      <w:r w:rsidRPr="00BE3B22">
        <w:rPr>
          <w:sz w:val="24"/>
        </w:rPr>
        <w:t>Po skončení montážních prací na potrubí bude provedena zkouška průchodnosti</w:t>
      </w:r>
      <w:r w:rsidR="00856EE8" w:rsidRPr="00BE3B22">
        <w:rPr>
          <w:sz w:val="24"/>
        </w:rPr>
        <w:t xml:space="preserve"> potrubí</w:t>
      </w:r>
      <w:r w:rsidRPr="00BE3B22">
        <w:rPr>
          <w:sz w:val="24"/>
        </w:rPr>
        <w:t>. Dále pak bude následovat proplach a dezinfekce potrubí a tlaková zkoušky dle ČSN 75 5911 Tlakové zkoušky vodovodního a závlahového potrubí. Protoko</w:t>
      </w:r>
      <w:r w:rsidR="00BE3B22" w:rsidRPr="00BE3B22">
        <w:rPr>
          <w:sz w:val="24"/>
        </w:rPr>
        <w:t xml:space="preserve">ly o zkouškách budou předloženy </w:t>
      </w:r>
      <w:r w:rsidRPr="00BE3B22">
        <w:rPr>
          <w:sz w:val="24"/>
        </w:rPr>
        <w:t xml:space="preserve">investorovi, který jej předá vodoprávnímu orgánu při kolaudaci díla. </w:t>
      </w:r>
    </w:p>
    <w:p w14:paraId="7E040C83" w14:textId="77777777" w:rsidR="00102221" w:rsidRPr="00BE3B22" w:rsidRDefault="004F1098" w:rsidP="00BE3B22">
      <w:pPr>
        <w:spacing w:line="276" w:lineRule="auto"/>
        <w:ind w:firstLine="360"/>
        <w:jc w:val="both"/>
        <w:rPr>
          <w:sz w:val="24"/>
        </w:rPr>
      </w:pPr>
      <w:r w:rsidRPr="00BE3B22">
        <w:rPr>
          <w:sz w:val="24"/>
        </w:rPr>
        <w:t xml:space="preserve">Před zahájením výkopových prací musí dodavatel stavby nechat vytyčit všechny podzemní investice od jejich správců! Trubní vedení se nepodařilo ověřit. </w:t>
      </w:r>
    </w:p>
    <w:p w14:paraId="7C60F9E4" w14:textId="77777777" w:rsidR="00263340" w:rsidRDefault="001E31E7" w:rsidP="009407F2">
      <w:pPr>
        <w:pStyle w:val="AANADPISPODNADPIS"/>
        <w:numPr>
          <w:ilvl w:val="0"/>
          <w:numId w:val="13"/>
        </w:numPr>
      </w:pPr>
      <w:bookmarkStart w:id="136" w:name="_Toc117591025"/>
      <w:r w:rsidRPr="00044263">
        <w:t>úpravy pro bezbarierové užívání výstavbou dotčených staveb</w:t>
      </w:r>
      <w:bookmarkEnd w:id="136"/>
    </w:p>
    <w:p w14:paraId="2F5FAD38" w14:textId="77777777" w:rsidR="00B86715" w:rsidRPr="00123A4F" w:rsidRDefault="00B86715" w:rsidP="00123A4F">
      <w:pPr>
        <w:spacing w:line="276" w:lineRule="auto"/>
        <w:ind w:firstLine="360"/>
        <w:jc w:val="both"/>
        <w:rPr>
          <w:sz w:val="24"/>
          <w:szCs w:val="24"/>
        </w:rPr>
      </w:pPr>
      <w:r w:rsidRPr="00123A4F">
        <w:rPr>
          <w:sz w:val="24"/>
          <w:szCs w:val="24"/>
        </w:rPr>
        <w:t>Bezbariérové užívání není v této projektové dokumentaci řešeno, protože se jedná o inženýrský objekt, který nebude využíván osobami s omezenou schopností pohybu a orientace.</w:t>
      </w:r>
    </w:p>
    <w:p w14:paraId="04850DE5" w14:textId="77777777" w:rsidR="000526A0" w:rsidRDefault="001E31E7" w:rsidP="009407F2">
      <w:pPr>
        <w:pStyle w:val="AANADPISPODNADPIS"/>
        <w:numPr>
          <w:ilvl w:val="0"/>
          <w:numId w:val="13"/>
        </w:numPr>
      </w:pPr>
      <w:bookmarkStart w:id="137" w:name="_Toc117591026"/>
      <w:r w:rsidRPr="00044263">
        <w:t>zásady pro dopravní inženýrská opatření</w:t>
      </w:r>
      <w:bookmarkEnd w:id="137"/>
    </w:p>
    <w:p w14:paraId="7F72C7C7" w14:textId="77777777" w:rsidR="00F716B1" w:rsidRPr="009407F2" w:rsidRDefault="00F716B1" w:rsidP="009407F2">
      <w:pPr>
        <w:spacing w:line="276" w:lineRule="auto"/>
        <w:ind w:firstLine="360"/>
        <w:jc w:val="both"/>
        <w:rPr>
          <w:sz w:val="24"/>
          <w:szCs w:val="24"/>
        </w:rPr>
      </w:pPr>
      <w:r w:rsidRPr="009407F2">
        <w:rPr>
          <w:sz w:val="24"/>
          <w:szCs w:val="24"/>
        </w:rPr>
        <w:t xml:space="preserve">Dopravně inženýrské opatření bude spočívat v aplikaci výstražných označení pro výjezd vozidel ze stavby. Zhotovitel zajistí tuto aplikaci během stavby. Po </w:t>
      </w:r>
      <w:r w:rsidR="00096949">
        <w:rPr>
          <w:sz w:val="24"/>
          <w:szCs w:val="24"/>
        </w:rPr>
        <w:t xml:space="preserve">stavebních úpravách </w:t>
      </w:r>
      <w:r w:rsidRPr="009407F2">
        <w:rPr>
          <w:sz w:val="24"/>
          <w:szCs w:val="24"/>
        </w:rPr>
        <w:t>bude značení odstraněno</w:t>
      </w:r>
      <w:r w:rsidR="00BC041D">
        <w:rPr>
          <w:sz w:val="24"/>
          <w:szCs w:val="24"/>
        </w:rPr>
        <w:t>.</w:t>
      </w:r>
    </w:p>
    <w:p w14:paraId="71672955" w14:textId="77777777" w:rsidR="00837D03" w:rsidRPr="00044263" w:rsidRDefault="00837D03" w:rsidP="009407F2">
      <w:pPr>
        <w:pStyle w:val="AANADPISPODNADPIS"/>
        <w:numPr>
          <w:ilvl w:val="0"/>
          <w:numId w:val="13"/>
        </w:numPr>
      </w:pPr>
      <w:bookmarkStart w:id="138" w:name="_Toc18313793"/>
      <w:bookmarkStart w:id="139" w:name="_Toc117591027"/>
      <w:r w:rsidRPr="00044263">
        <w:t>stanovení speciálních podmínek pro provádění stavby (provádění stavby za provozu, opatření proti účinkům vnějšího prostředí při výstavbě apod.)</w:t>
      </w:r>
      <w:bookmarkEnd w:id="138"/>
      <w:bookmarkEnd w:id="139"/>
    </w:p>
    <w:p w14:paraId="1DA98E74" w14:textId="77777777" w:rsidR="00837D03" w:rsidRPr="002934EE" w:rsidRDefault="00837D03" w:rsidP="00837D03">
      <w:pPr>
        <w:pStyle w:val="Standard"/>
        <w:spacing w:line="276" w:lineRule="auto"/>
        <w:rPr>
          <w:rFonts w:ascii="Times New Roman" w:hAnsi="Times New Roman"/>
          <w:sz w:val="24"/>
          <w:szCs w:val="24"/>
        </w:rPr>
      </w:pPr>
      <w:r w:rsidRPr="002934EE">
        <w:rPr>
          <w:rFonts w:ascii="Times New Roman" w:hAnsi="Times New Roman"/>
          <w:sz w:val="24"/>
          <w:szCs w:val="24"/>
        </w:rPr>
        <w:tab/>
        <w:t xml:space="preserve">Při výstavbě za provozu objektu je provozovatel povinen seznámit pracovníky dodavatele se zásadami bezpečného chování na daném pracovišti a s možnými místy a zdroji ohrožení. Obdobně je povinen dodavatel stavebních prací seznámit určené pracovníky provozovatele s riziky stavební činnosti. Stavbu je nutno chránit proti vlivům prostředí. </w:t>
      </w:r>
    </w:p>
    <w:p w14:paraId="0CCAB343" w14:textId="77777777" w:rsidR="00837D03" w:rsidRPr="005F1D5A" w:rsidRDefault="00837D03" w:rsidP="009407F2">
      <w:pPr>
        <w:pStyle w:val="AANADPISPODNADPIS"/>
        <w:numPr>
          <w:ilvl w:val="0"/>
          <w:numId w:val="13"/>
        </w:numPr>
      </w:pPr>
      <w:bookmarkStart w:id="140" w:name="_Toc18313794"/>
      <w:bookmarkStart w:id="141" w:name="_Toc117591028"/>
      <w:r w:rsidRPr="005F1D5A">
        <w:t>postup výstavby, rozhodující dílčí termíny</w:t>
      </w:r>
      <w:bookmarkEnd w:id="140"/>
      <w:bookmarkEnd w:id="141"/>
    </w:p>
    <w:p w14:paraId="574BD0E1" w14:textId="77777777" w:rsidR="000212D5" w:rsidRPr="00964E43" w:rsidRDefault="005F4445" w:rsidP="001D1849">
      <w:pPr>
        <w:pStyle w:val="Standard"/>
        <w:spacing w:line="276" w:lineRule="auto"/>
        <w:ind w:left="720"/>
        <w:rPr>
          <w:rFonts w:ascii="Times New Roman" w:hAnsi="Times New Roman"/>
          <w:sz w:val="24"/>
          <w:szCs w:val="24"/>
        </w:rPr>
      </w:pPr>
      <w:r w:rsidRPr="00964E43">
        <w:rPr>
          <w:rFonts w:ascii="Times New Roman" w:hAnsi="Times New Roman"/>
          <w:sz w:val="24"/>
          <w:szCs w:val="24"/>
        </w:rPr>
        <w:t>Před zahájením prací d</w:t>
      </w:r>
      <w:r w:rsidR="001D1849" w:rsidRPr="00964E43">
        <w:rPr>
          <w:rFonts w:ascii="Times New Roman" w:hAnsi="Times New Roman"/>
          <w:sz w:val="24"/>
          <w:szCs w:val="24"/>
        </w:rPr>
        <w:t xml:space="preserve">ojde k vybudování náhradního </w:t>
      </w:r>
      <w:r w:rsidR="000212D5" w:rsidRPr="00964E43">
        <w:rPr>
          <w:rFonts w:ascii="Times New Roman" w:hAnsi="Times New Roman"/>
          <w:sz w:val="24"/>
          <w:szCs w:val="24"/>
        </w:rPr>
        <w:t>zásobování a odstavená vodojemu</w:t>
      </w:r>
    </w:p>
    <w:p w14:paraId="129922C7" w14:textId="77777777" w:rsidR="001D1849" w:rsidRPr="00964E43" w:rsidRDefault="001D1849" w:rsidP="00385A43">
      <w:pPr>
        <w:pStyle w:val="Standard"/>
        <w:spacing w:line="276" w:lineRule="auto"/>
        <w:rPr>
          <w:rFonts w:ascii="Times New Roman" w:hAnsi="Times New Roman"/>
          <w:sz w:val="24"/>
          <w:szCs w:val="24"/>
        </w:rPr>
      </w:pPr>
      <w:r w:rsidRPr="00964E43">
        <w:rPr>
          <w:rFonts w:ascii="Times New Roman" w:hAnsi="Times New Roman"/>
          <w:sz w:val="24"/>
          <w:szCs w:val="24"/>
        </w:rPr>
        <w:t>z provozu ve spolupráci s</w:t>
      </w:r>
      <w:r w:rsidR="002472EB" w:rsidRPr="00964E43">
        <w:rPr>
          <w:rFonts w:ascii="Times New Roman" w:hAnsi="Times New Roman"/>
          <w:sz w:val="24"/>
          <w:szCs w:val="24"/>
        </w:rPr>
        <w:t> objednavatelem.</w:t>
      </w:r>
    </w:p>
    <w:p w14:paraId="17D7FA5F" w14:textId="77777777" w:rsidR="00313617" w:rsidRPr="00241663" w:rsidRDefault="00355B2F" w:rsidP="00837D03">
      <w:pPr>
        <w:pStyle w:val="Standard"/>
        <w:spacing w:line="276" w:lineRule="auto"/>
        <w:rPr>
          <w:rFonts w:ascii="Times New Roman" w:hAnsi="Times New Roman"/>
          <w:sz w:val="24"/>
          <w:szCs w:val="24"/>
        </w:rPr>
      </w:pPr>
      <w:r w:rsidRPr="00241663">
        <w:rPr>
          <w:rFonts w:ascii="Times New Roman" w:hAnsi="Times New Roman"/>
          <w:b/>
          <w:sz w:val="24"/>
          <w:szCs w:val="24"/>
        </w:rPr>
        <w:t>V 1. etapě</w:t>
      </w:r>
      <w:r w:rsidR="00A07F1E" w:rsidRPr="00241663">
        <w:rPr>
          <w:rFonts w:ascii="Times New Roman" w:hAnsi="Times New Roman"/>
          <w:sz w:val="24"/>
          <w:szCs w:val="24"/>
        </w:rPr>
        <w:t xml:space="preserve"> se provedou bourací a demontážní práce v rámci SO 01</w:t>
      </w:r>
    </w:p>
    <w:p w14:paraId="53ACCC54" w14:textId="5915A3C3" w:rsidR="00313617" w:rsidRPr="00241663" w:rsidRDefault="00313617" w:rsidP="00837D03">
      <w:pPr>
        <w:pStyle w:val="Standard"/>
        <w:spacing w:line="276" w:lineRule="auto"/>
        <w:rPr>
          <w:rFonts w:ascii="Times New Roman" w:hAnsi="Times New Roman"/>
          <w:sz w:val="24"/>
          <w:szCs w:val="24"/>
        </w:rPr>
      </w:pPr>
      <w:r w:rsidRPr="00241663">
        <w:rPr>
          <w:rFonts w:ascii="Times New Roman" w:hAnsi="Times New Roman"/>
          <w:b/>
          <w:sz w:val="24"/>
          <w:szCs w:val="24"/>
        </w:rPr>
        <w:t>Ve 2. etapě</w:t>
      </w:r>
      <w:r w:rsidR="00A07F1E" w:rsidRPr="00241663">
        <w:rPr>
          <w:rFonts w:ascii="Times New Roman" w:hAnsi="Times New Roman"/>
          <w:sz w:val="24"/>
          <w:szCs w:val="24"/>
        </w:rPr>
        <w:t xml:space="preserve"> se přistoupí k sanačním pracem v rámci SO 0</w:t>
      </w:r>
      <w:r w:rsidR="00681FB2">
        <w:rPr>
          <w:rFonts w:ascii="Times New Roman" w:hAnsi="Times New Roman"/>
          <w:sz w:val="24"/>
          <w:szCs w:val="24"/>
        </w:rPr>
        <w:t>2</w:t>
      </w:r>
    </w:p>
    <w:p w14:paraId="272786BD" w14:textId="777A8A45" w:rsidR="00A07F1E" w:rsidRPr="00E771DA" w:rsidRDefault="00A07F1E" w:rsidP="00837D03">
      <w:pPr>
        <w:pStyle w:val="Standard"/>
        <w:spacing w:line="276" w:lineRule="auto"/>
        <w:rPr>
          <w:rFonts w:ascii="Times New Roman" w:hAnsi="Times New Roman"/>
          <w:sz w:val="24"/>
          <w:szCs w:val="24"/>
        </w:rPr>
      </w:pPr>
      <w:r w:rsidRPr="00241663">
        <w:rPr>
          <w:rFonts w:ascii="Times New Roman" w:hAnsi="Times New Roman"/>
          <w:b/>
          <w:sz w:val="24"/>
          <w:szCs w:val="24"/>
        </w:rPr>
        <w:t>Ve 3.etapě</w:t>
      </w:r>
      <w:r w:rsidRPr="00241663">
        <w:rPr>
          <w:rFonts w:ascii="Times New Roman" w:hAnsi="Times New Roman"/>
          <w:sz w:val="24"/>
          <w:szCs w:val="24"/>
        </w:rPr>
        <w:t xml:space="preserve"> se postaví nová nadzemní část armaturní komory včetně krovu</w:t>
      </w:r>
      <w:r w:rsidR="00681FB2">
        <w:rPr>
          <w:rFonts w:ascii="Times New Roman" w:hAnsi="Times New Roman"/>
          <w:sz w:val="24"/>
          <w:szCs w:val="24"/>
        </w:rPr>
        <w:t>,</w:t>
      </w:r>
      <w:r w:rsidRPr="00241663">
        <w:rPr>
          <w:rFonts w:ascii="Times New Roman" w:hAnsi="Times New Roman"/>
          <w:sz w:val="24"/>
          <w:szCs w:val="24"/>
        </w:rPr>
        <w:t xml:space="preserve"> zateplené provětrávané fasády</w:t>
      </w:r>
      <w:r w:rsidR="00681FB2">
        <w:rPr>
          <w:rFonts w:ascii="Times New Roman" w:hAnsi="Times New Roman"/>
          <w:sz w:val="24"/>
          <w:szCs w:val="24"/>
        </w:rPr>
        <w:t xml:space="preserve"> a trubního vedení.</w:t>
      </w:r>
    </w:p>
    <w:p w14:paraId="3268BA6E" w14:textId="1C84C1AA" w:rsidR="00313617" w:rsidRPr="00142EB8" w:rsidRDefault="00A07F1E" w:rsidP="00837D03">
      <w:pPr>
        <w:pStyle w:val="Standard"/>
        <w:spacing w:line="276" w:lineRule="auto"/>
        <w:rPr>
          <w:rFonts w:ascii="Times New Roman" w:hAnsi="Times New Roman"/>
          <w:sz w:val="24"/>
          <w:szCs w:val="24"/>
        </w:rPr>
      </w:pPr>
      <w:r w:rsidRPr="00142EB8">
        <w:rPr>
          <w:rFonts w:ascii="Times New Roman" w:hAnsi="Times New Roman"/>
          <w:b/>
          <w:sz w:val="24"/>
          <w:szCs w:val="24"/>
        </w:rPr>
        <w:t>Ve  4. etapě</w:t>
      </w:r>
      <w:r w:rsidRPr="00142EB8">
        <w:rPr>
          <w:rFonts w:ascii="Times New Roman" w:hAnsi="Times New Roman"/>
          <w:sz w:val="24"/>
          <w:szCs w:val="24"/>
        </w:rPr>
        <w:t xml:space="preserve"> </w:t>
      </w:r>
      <w:r w:rsidR="00681FB2">
        <w:rPr>
          <w:rFonts w:ascii="Times New Roman" w:hAnsi="Times New Roman"/>
          <w:sz w:val="24"/>
          <w:szCs w:val="24"/>
        </w:rPr>
        <w:t xml:space="preserve">se </w:t>
      </w:r>
      <w:r w:rsidRPr="00142EB8">
        <w:rPr>
          <w:rFonts w:ascii="Times New Roman" w:hAnsi="Times New Roman"/>
          <w:sz w:val="24"/>
          <w:szCs w:val="24"/>
        </w:rPr>
        <w:t xml:space="preserve">vymění stávající venkovní potrubí </w:t>
      </w:r>
      <w:r w:rsidR="00707886" w:rsidRPr="00142EB8">
        <w:rPr>
          <w:rFonts w:ascii="Times New Roman" w:hAnsi="Times New Roman"/>
          <w:sz w:val="24"/>
          <w:szCs w:val="24"/>
        </w:rPr>
        <w:t>a vybuduje se propojovací potrubí</w:t>
      </w:r>
    </w:p>
    <w:p w14:paraId="76C4E985" w14:textId="77777777" w:rsidR="00837D03" w:rsidRPr="00571C50" w:rsidRDefault="00837D03" w:rsidP="00837D03">
      <w:pPr>
        <w:pStyle w:val="Standard"/>
        <w:spacing w:line="276" w:lineRule="auto"/>
        <w:rPr>
          <w:rFonts w:ascii="Times New Roman" w:hAnsi="Times New Roman"/>
          <w:sz w:val="24"/>
          <w:szCs w:val="24"/>
          <w:highlight w:val="yellow"/>
        </w:rPr>
      </w:pPr>
      <w:r w:rsidRPr="00E771DA">
        <w:rPr>
          <w:rFonts w:ascii="Times New Roman" w:hAnsi="Times New Roman"/>
          <w:sz w:val="24"/>
          <w:szCs w:val="24"/>
        </w:rPr>
        <w:tab/>
      </w:r>
      <w:r w:rsidRPr="00BA6100">
        <w:rPr>
          <w:rFonts w:ascii="Times New Roman" w:hAnsi="Times New Roman"/>
          <w:sz w:val="24"/>
          <w:szCs w:val="24"/>
        </w:rPr>
        <w:t>Př</w:t>
      </w:r>
      <w:r w:rsidR="007638D5" w:rsidRPr="00BA6100">
        <w:rPr>
          <w:rFonts w:ascii="Times New Roman" w:hAnsi="Times New Roman"/>
          <w:sz w:val="24"/>
          <w:szCs w:val="24"/>
        </w:rPr>
        <w:t>epokládané zahájení stavby – 2. pololetí</w:t>
      </w:r>
      <w:r w:rsidRPr="00BA6100">
        <w:rPr>
          <w:rFonts w:ascii="Times New Roman" w:hAnsi="Times New Roman"/>
          <w:sz w:val="24"/>
          <w:szCs w:val="24"/>
        </w:rPr>
        <w:t xml:space="preserve"> 202</w:t>
      </w:r>
      <w:r w:rsidR="00E771DA" w:rsidRPr="00BA6100">
        <w:rPr>
          <w:rFonts w:ascii="Times New Roman" w:hAnsi="Times New Roman"/>
          <w:sz w:val="24"/>
          <w:szCs w:val="24"/>
        </w:rPr>
        <w:t xml:space="preserve">3. </w:t>
      </w:r>
      <w:r w:rsidRPr="00BA6100">
        <w:rPr>
          <w:rFonts w:ascii="Times New Roman" w:hAnsi="Times New Roman"/>
          <w:sz w:val="24"/>
          <w:szCs w:val="24"/>
        </w:rPr>
        <w:t>Předpokládaná lhůta výstavby je 4-6 měsíců.</w:t>
      </w:r>
      <w:r w:rsidRPr="00E771DA">
        <w:rPr>
          <w:rFonts w:ascii="Times New Roman" w:hAnsi="Times New Roman"/>
          <w:sz w:val="24"/>
          <w:szCs w:val="24"/>
        </w:rPr>
        <w:t xml:space="preserve"> </w:t>
      </w:r>
    </w:p>
    <w:p w14:paraId="7B3F922B" w14:textId="77777777" w:rsidR="009518C4" w:rsidRPr="00571C50" w:rsidRDefault="009518C4" w:rsidP="00837D03">
      <w:pPr>
        <w:pStyle w:val="Standard"/>
        <w:spacing w:line="276" w:lineRule="auto"/>
        <w:rPr>
          <w:rFonts w:ascii="Times New Roman" w:hAnsi="Times New Roman"/>
          <w:sz w:val="24"/>
          <w:szCs w:val="24"/>
          <w:highlight w:val="yellow"/>
        </w:rPr>
      </w:pPr>
    </w:p>
    <w:p w14:paraId="50D76964" w14:textId="77777777" w:rsidR="0017316F" w:rsidRPr="00044263" w:rsidRDefault="00931E69" w:rsidP="00931E69">
      <w:pPr>
        <w:pStyle w:val="AANADPISHLAVN"/>
      </w:pPr>
      <w:bookmarkStart w:id="142" w:name="_Toc117591029"/>
      <w:r w:rsidRPr="00044263">
        <w:t>splnění požadavků orgánů státní správy a správců sítí pro stavební řízení</w:t>
      </w:r>
      <w:bookmarkEnd w:id="142"/>
    </w:p>
    <w:p w14:paraId="72F2FF36" w14:textId="77777777" w:rsidR="00263340" w:rsidRPr="00FB6C48" w:rsidRDefault="0048683F" w:rsidP="0048683F">
      <w:pPr>
        <w:pStyle w:val="Standard"/>
        <w:spacing w:line="276" w:lineRule="auto"/>
        <w:ind w:left="576"/>
        <w:rPr>
          <w:rFonts w:ascii="Times New Roman" w:hAnsi="Times New Roman"/>
          <w:sz w:val="24"/>
          <w:szCs w:val="24"/>
        </w:rPr>
      </w:pPr>
      <w:r w:rsidRPr="00FB6C48">
        <w:rPr>
          <w:rFonts w:ascii="Times New Roman" w:hAnsi="Times New Roman"/>
          <w:sz w:val="24"/>
          <w:szCs w:val="24"/>
        </w:rPr>
        <w:t>Doloženo v dodatku zprávy.</w:t>
      </w:r>
    </w:p>
    <w:p w14:paraId="41D59FD3" w14:textId="2C06667C" w:rsidR="0020265F" w:rsidRDefault="0006070B" w:rsidP="00327316">
      <w:pPr>
        <w:pStyle w:val="Standard"/>
        <w:spacing w:line="276" w:lineRule="auto"/>
        <w:rPr>
          <w:rFonts w:ascii="Times New Roman" w:hAnsi="Times New Roman"/>
          <w:sz w:val="24"/>
          <w:szCs w:val="24"/>
        </w:rPr>
      </w:pPr>
      <w:r>
        <w:rPr>
          <w:rFonts w:ascii="Times New Roman" w:hAnsi="Times New Roman"/>
          <w:sz w:val="24"/>
          <w:szCs w:val="24"/>
        </w:rPr>
        <w:t>Říjen</w:t>
      </w:r>
      <w:r w:rsidR="00571C50" w:rsidRPr="00571C50">
        <w:rPr>
          <w:rFonts w:ascii="Times New Roman" w:hAnsi="Times New Roman"/>
          <w:sz w:val="24"/>
          <w:szCs w:val="24"/>
        </w:rPr>
        <w:t xml:space="preserve"> 2022</w:t>
      </w:r>
      <w:r w:rsidR="00653D3D" w:rsidRPr="00571C50">
        <w:rPr>
          <w:rFonts w:ascii="Times New Roman" w:hAnsi="Times New Roman"/>
          <w:sz w:val="24"/>
          <w:szCs w:val="24"/>
        </w:rPr>
        <w:tab/>
      </w:r>
      <w:r w:rsidR="00653D3D" w:rsidRPr="00571C50">
        <w:rPr>
          <w:rFonts w:ascii="Times New Roman" w:hAnsi="Times New Roman"/>
          <w:sz w:val="24"/>
          <w:szCs w:val="24"/>
        </w:rPr>
        <w:tab/>
      </w:r>
      <w:r w:rsidR="00653D3D" w:rsidRPr="00571C50">
        <w:rPr>
          <w:rFonts w:ascii="Times New Roman" w:hAnsi="Times New Roman"/>
          <w:sz w:val="24"/>
          <w:szCs w:val="24"/>
        </w:rPr>
        <w:tab/>
      </w:r>
      <w:r w:rsidR="00653D3D" w:rsidRPr="00571C50">
        <w:rPr>
          <w:rFonts w:ascii="Times New Roman" w:hAnsi="Times New Roman"/>
          <w:sz w:val="24"/>
          <w:szCs w:val="24"/>
        </w:rPr>
        <w:tab/>
      </w:r>
      <w:r w:rsidR="00653D3D" w:rsidRPr="00571C50">
        <w:rPr>
          <w:rFonts w:ascii="Times New Roman" w:hAnsi="Times New Roman"/>
          <w:sz w:val="24"/>
          <w:szCs w:val="24"/>
        </w:rPr>
        <w:tab/>
      </w:r>
      <w:r w:rsidR="00653D3D" w:rsidRPr="00571C50">
        <w:rPr>
          <w:rFonts w:ascii="Times New Roman" w:hAnsi="Times New Roman"/>
          <w:sz w:val="24"/>
          <w:szCs w:val="24"/>
        </w:rPr>
        <w:tab/>
      </w:r>
      <w:r w:rsidR="00653D3D" w:rsidRPr="00571C50">
        <w:rPr>
          <w:rFonts w:ascii="Times New Roman" w:hAnsi="Times New Roman"/>
          <w:sz w:val="24"/>
          <w:szCs w:val="24"/>
        </w:rPr>
        <w:tab/>
      </w:r>
      <w:r w:rsidR="009518C4" w:rsidRPr="00571C50">
        <w:rPr>
          <w:rFonts w:ascii="Times New Roman" w:hAnsi="Times New Roman"/>
          <w:sz w:val="24"/>
          <w:szCs w:val="24"/>
        </w:rPr>
        <w:tab/>
      </w:r>
      <w:r w:rsidR="00D31F10" w:rsidRPr="00571C50">
        <w:rPr>
          <w:rFonts w:ascii="Times New Roman" w:hAnsi="Times New Roman"/>
          <w:sz w:val="24"/>
          <w:szCs w:val="24"/>
        </w:rPr>
        <w:t xml:space="preserve">           </w:t>
      </w:r>
      <w:r w:rsidR="00A808FF" w:rsidRPr="00571C50">
        <w:rPr>
          <w:rFonts w:ascii="Times New Roman" w:hAnsi="Times New Roman"/>
          <w:sz w:val="24"/>
          <w:szCs w:val="24"/>
        </w:rPr>
        <w:tab/>
      </w:r>
      <w:r w:rsidR="0020265F" w:rsidRPr="00571C50">
        <w:rPr>
          <w:rFonts w:ascii="Times New Roman" w:hAnsi="Times New Roman"/>
          <w:sz w:val="24"/>
          <w:szCs w:val="24"/>
        </w:rPr>
        <w:tab/>
        <w:t>Ing. Hana Soukupová</w:t>
      </w:r>
    </w:p>
    <w:sectPr w:rsidR="0020265F" w:rsidSect="001A5FEC">
      <w:headerReference w:type="default" r:id="rId12"/>
      <w:footerReference w:type="default" r:id="rId13"/>
      <w:pgSz w:w="11906" w:h="16838"/>
      <w:pgMar w:top="1843" w:right="1134" w:bottom="1418" w:left="1276" w:header="680" w:footer="567" w:gutter="0"/>
      <w:cols w:space="708"/>
      <w:formProt w:val="0"/>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6D740" w14:textId="77777777" w:rsidR="00CD05D5" w:rsidRDefault="00CD05D5">
      <w:r>
        <w:separator/>
      </w:r>
    </w:p>
  </w:endnote>
  <w:endnote w:type="continuationSeparator" w:id="0">
    <w:p w14:paraId="2CBE084A" w14:textId="77777777" w:rsidR="00CD05D5" w:rsidRDefault="00CD0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53FB0" w14:textId="77777777" w:rsidR="00FE0E8D" w:rsidRPr="00FF7DC9" w:rsidRDefault="00FE0E8D">
    <w:pPr>
      <w:pStyle w:val="Zpat"/>
      <w:pBdr>
        <w:top w:val="single" w:sz="6" w:space="1" w:color="00000A"/>
        <w:left w:val="single" w:sz="6" w:space="1" w:color="00000A"/>
        <w:bottom w:val="single" w:sz="6" w:space="1" w:color="00000A"/>
        <w:right w:val="single" w:sz="6" w:space="1" w:color="00000A"/>
      </w:pBdr>
      <w:tabs>
        <w:tab w:val="right" w:pos="9356"/>
      </w:tabs>
      <w:spacing w:line="240" w:lineRule="auto"/>
      <w:rPr>
        <w:rFonts w:ascii="Times New Roman" w:hAnsi="Times New Roman"/>
        <w:sz w:val="24"/>
      </w:rPr>
    </w:pPr>
    <w:r w:rsidRPr="00FF7DC9">
      <w:rPr>
        <w:rFonts w:ascii="Times New Roman" w:hAnsi="Times New Roman"/>
        <w:i/>
      </w:rPr>
      <w:t>Vodohospodářské inženýrské služby, a.s.</w:t>
    </w:r>
    <w:r>
      <w:rPr>
        <w:i/>
        <w:sz w:val="20"/>
      </w:rPr>
      <w:tab/>
    </w:r>
    <w:r>
      <w:rPr>
        <w:i/>
        <w:sz w:val="20"/>
      </w:rPr>
      <w:fldChar w:fldCharType="begin"/>
    </w:r>
    <w:r>
      <w:instrText>PAGE</w:instrText>
    </w:r>
    <w:r>
      <w:fldChar w:fldCharType="separate"/>
    </w:r>
    <w:r>
      <w:rPr>
        <w:noProof/>
      </w:rPr>
      <w:t>23</w:t>
    </w:r>
    <w:r>
      <w:fldChar w:fldCharType="end"/>
    </w:r>
    <w:r>
      <w:tab/>
    </w:r>
    <w:r>
      <w:rPr>
        <w:i/>
        <w:sz w:val="20"/>
      </w:rPr>
      <w:t>říjen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65CCBC" w14:textId="77777777" w:rsidR="00CD05D5" w:rsidRDefault="00CD05D5">
      <w:r>
        <w:separator/>
      </w:r>
    </w:p>
  </w:footnote>
  <w:footnote w:type="continuationSeparator" w:id="0">
    <w:p w14:paraId="1CC77807" w14:textId="77777777" w:rsidR="00CD05D5" w:rsidRDefault="00CD0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BD580" w14:textId="383BF5CA" w:rsidR="00FE0E8D" w:rsidRPr="006C6A3C" w:rsidRDefault="00FE0E8D" w:rsidP="003E17AE">
    <w:pPr>
      <w:pStyle w:val="Zhlav"/>
      <w:pBdr>
        <w:top w:val="single" w:sz="4" w:space="1" w:color="auto"/>
        <w:left w:val="single" w:sz="4" w:space="1" w:color="auto"/>
        <w:bottom w:val="single" w:sz="4" w:space="1" w:color="auto"/>
        <w:right w:val="single" w:sz="4" w:space="1" w:color="auto"/>
      </w:pBdr>
      <w:jc w:val="left"/>
      <w:rPr>
        <w:b/>
        <w:i/>
        <w:sz w:val="20"/>
      </w:rPr>
    </w:pPr>
    <w:r w:rsidRPr="006C6A3C">
      <w:rPr>
        <w:sz w:val="20"/>
      </w:rPr>
      <w:t>Hrdlořezy VDJ – stavební úpravy</w:t>
    </w:r>
    <w:r w:rsidRPr="006C6A3C">
      <w:rPr>
        <w:sz w:val="20"/>
      </w:rPr>
      <w:tab/>
      <w:t xml:space="preserve">                                                                                                                </w:t>
    </w:r>
    <w:r>
      <w:rPr>
        <w:sz w:val="20"/>
      </w:rPr>
      <w:t xml:space="preserve"> </w:t>
    </w:r>
    <w:r w:rsidRPr="006C6A3C">
      <w:rPr>
        <w:sz w:val="20"/>
      </w:rPr>
      <w:t xml:space="preserve"> </w:t>
    </w:r>
    <w:r w:rsidRPr="006C6A3C">
      <w:rPr>
        <w:b/>
        <w:i/>
        <w:sz w:val="20"/>
      </w:rPr>
      <w:t xml:space="preserve"> B. SOUHRNNÁ TECHNICKÁ ZPRÁVA</w:t>
    </w:r>
    <w:r w:rsidRPr="006C6A3C">
      <w:rPr>
        <w:sz w:val="20"/>
      </w:rPr>
      <w:t xml:space="preserve"> </w:t>
    </w:r>
    <w:r w:rsidRPr="006C6A3C">
      <w:rPr>
        <w:sz w:val="20"/>
      </w:rPr>
      <w:tab/>
    </w:r>
    <w:r w:rsidRPr="006C6A3C">
      <w:rPr>
        <w:sz w:val="20"/>
      </w:rPr>
      <w:tab/>
      <w:t xml:space="preserve">       </w:t>
    </w:r>
    <w:r>
      <w:rPr>
        <w:sz w:val="20"/>
      </w:rPr>
      <w:t xml:space="preserve">    </w:t>
    </w:r>
    <w:r w:rsidRPr="006C6A3C">
      <w:rPr>
        <w:sz w:val="20"/>
      </w:rPr>
      <w:t xml:space="preserve"> </w:t>
    </w:r>
    <w:r w:rsidRPr="006C6A3C">
      <w:rPr>
        <w:b/>
        <w:i/>
        <w:sz w:val="20"/>
      </w:rPr>
      <w:t>č. zak.: VIS – 3/20 – 009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25120"/>
    <w:multiLevelType w:val="hybridMultilevel"/>
    <w:tmpl w:val="8228C5CC"/>
    <w:lvl w:ilvl="0" w:tplc="8B7A3D7E">
      <w:start w:val="1"/>
      <w:numFmt w:val="decimal"/>
      <w:lvlText w:val="%1."/>
      <w:lvlJc w:val="left"/>
      <w:pPr>
        <w:ind w:left="936" w:hanging="360"/>
      </w:pPr>
      <w:rPr>
        <w:rFonts w:hint="default"/>
      </w:rPr>
    </w:lvl>
    <w:lvl w:ilvl="1" w:tplc="C908AAD0">
      <w:numFmt w:val="bullet"/>
      <w:lvlText w:val="–"/>
      <w:lvlJc w:val="left"/>
      <w:pPr>
        <w:ind w:left="1656" w:hanging="360"/>
      </w:pPr>
      <w:rPr>
        <w:rFonts w:ascii="Arial" w:eastAsia="Times New Roman" w:hAnsi="Arial" w:cs="Arial" w:hint="default"/>
      </w:r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1" w15:restartNumberingAfterBreak="0">
    <w:nsid w:val="0F5901D6"/>
    <w:multiLevelType w:val="hybridMultilevel"/>
    <w:tmpl w:val="C7FC97AC"/>
    <w:lvl w:ilvl="0" w:tplc="9BEAF24A">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8A52FF"/>
    <w:multiLevelType w:val="hybridMultilevel"/>
    <w:tmpl w:val="A9362E9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3" w15:restartNumberingAfterBreak="0">
    <w:nsid w:val="1D003F17"/>
    <w:multiLevelType w:val="multilevel"/>
    <w:tmpl w:val="673E4EAC"/>
    <w:lvl w:ilvl="0">
      <w:start w:val="1"/>
      <w:numFmt w:val="low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D700E4B"/>
    <w:multiLevelType w:val="hybridMultilevel"/>
    <w:tmpl w:val="F314EF00"/>
    <w:lvl w:ilvl="0" w:tplc="A41EAA8A">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1E1E277E"/>
    <w:multiLevelType w:val="multilevel"/>
    <w:tmpl w:val="7BD88FC0"/>
    <w:lvl w:ilvl="0">
      <w:start w:val="1"/>
      <w:numFmt w:val="upperLetter"/>
      <w:pStyle w:val="Nadpis5"/>
      <w:lvlText w:val="%1."/>
      <w:lvlJc w:val="left"/>
      <w:pPr>
        <w:ind w:left="432" w:hanging="432"/>
      </w:pPr>
    </w:lvl>
    <w:lvl w:ilvl="1">
      <w:start w:val="1"/>
      <w:numFmt w:val="decimal"/>
      <w:pStyle w:val="Nadpis6"/>
      <w:lvlText w:val="%1.%2"/>
      <w:lvlJc w:val="left"/>
      <w:pPr>
        <w:ind w:left="576" w:hanging="576"/>
      </w:pPr>
    </w:lvl>
    <w:lvl w:ilvl="2">
      <w:start w:val="1"/>
      <w:numFmt w:val="lowerLetter"/>
      <w:pStyle w:val="Nadpis3"/>
      <w:lvlText w:val="%3."/>
      <w:lvlJc w:val="left"/>
      <w:pPr>
        <w:ind w:left="1996" w:hanging="720"/>
      </w:pPr>
      <w:rPr>
        <w:caps w:val="0"/>
        <w:smallCaps w:val="0"/>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23A3B52"/>
    <w:multiLevelType w:val="hybridMultilevel"/>
    <w:tmpl w:val="220454F2"/>
    <w:lvl w:ilvl="0" w:tplc="E8BC3136">
      <w:start w:val="1"/>
      <w:numFmt w:val="decimal"/>
      <w:lvlText w:val="B.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05C2B"/>
    <w:multiLevelType w:val="hybridMultilevel"/>
    <w:tmpl w:val="220454F2"/>
    <w:lvl w:ilvl="0" w:tplc="E8BC3136">
      <w:start w:val="1"/>
      <w:numFmt w:val="decimal"/>
      <w:lvlText w:val="B.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13FA1"/>
    <w:multiLevelType w:val="hybridMultilevel"/>
    <w:tmpl w:val="220454F2"/>
    <w:lvl w:ilvl="0" w:tplc="E8BC3136">
      <w:start w:val="1"/>
      <w:numFmt w:val="decimal"/>
      <w:lvlText w:val="B.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AB028B"/>
    <w:multiLevelType w:val="hybridMultilevel"/>
    <w:tmpl w:val="8F94BF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7F6181"/>
    <w:multiLevelType w:val="hybridMultilevel"/>
    <w:tmpl w:val="6AF47672"/>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3B045854"/>
    <w:multiLevelType w:val="hybridMultilevel"/>
    <w:tmpl w:val="121052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C84318"/>
    <w:multiLevelType w:val="hybridMultilevel"/>
    <w:tmpl w:val="8C2A953E"/>
    <w:lvl w:ilvl="0" w:tplc="065C471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BE035E"/>
    <w:multiLevelType w:val="hybridMultilevel"/>
    <w:tmpl w:val="0A5812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987ED6"/>
    <w:multiLevelType w:val="hybridMultilevel"/>
    <w:tmpl w:val="A01A72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2497E15"/>
    <w:multiLevelType w:val="multilevel"/>
    <w:tmpl w:val="B268F1A2"/>
    <w:lvl w:ilvl="0">
      <w:start w:val="1"/>
      <w:numFmt w:val="upperLetter"/>
      <w:lvlText w:val="%1."/>
      <w:lvlJc w:val="left"/>
      <w:pPr>
        <w:ind w:left="432" w:hanging="432"/>
      </w:pPr>
    </w:lvl>
    <w:lvl w:ilvl="1">
      <w:start w:val="1"/>
      <w:numFmt w:val="decimal"/>
      <w:pStyle w:val="AANADPISHLAVN"/>
      <w:lvlText w:val="B.%2"/>
      <w:lvlJc w:val="left"/>
      <w:pPr>
        <w:ind w:left="576" w:hanging="576"/>
      </w:pPr>
      <w:rPr>
        <w:rFonts w:hint="default"/>
      </w:rPr>
    </w:lvl>
    <w:lvl w:ilvl="2">
      <w:start w:val="1"/>
      <w:numFmt w:val="decimal"/>
      <w:lvlText w:val="%1.%2.%3"/>
      <w:lvlJc w:val="left"/>
      <w:pPr>
        <w:ind w:left="199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2B35869"/>
    <w:multiLevelType w:val="hybridMultilevel"/>
    <w:tmpl w:val="A84863F8"/>
    <w:lvl w:ilvl="0" w:tplc="9754FAEE">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57337D84"/>
    <w:multiLevelType w:val="hybridMultilevel"/>
    <w:tmpl w:val="EEEECFE2"/>
    <w:lvl w:ilvl="0" w:tplc="94F61D4A">
      <w:start w:val="1"/>
      <w:numFmt w:val="ordinal"/>
      <w:pStyle w:val="Nadpis1"/>
      <w:lvlText w:val="B.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D630E2"/>
    <w:multiLevelType w:val="hybridMultilevel"/>
    <w:tmpl w:val="877C0BD4"/>
    <w:lvl w:ilvl="0" w:tplc="E8BC3136">
      <w:start w:val="1"/>
      <w:numFmt w:val="decimal"/>
      <w:lvlText w:val="B.2.%1"/>
      <w:lvlJc w:val="left"/>
      <w:pPr>
        <w:ind w:left="1380" w:hanging="360"/>
      </w:pPr>
      <w:rPr>
        <w:rFonts w:hint="default"/>
      </w:rPr>
    </w:lvl>
    <w:lvl w:ilvl="1" w:tplc="04050019" w:tentative="1">
      <w:start w:val="1"/>
      <w:numFmt w:val="lowerLetter"/>
      <w:lvlText w:val="%2."/>
      <w:lvlJc w:val="left"/>
      <w:pPr>
        <w:ind w:left="2100" w:hanging="360"/>
      </w:pPr>
    </w:lvl>
    <w:lvl w:ilvl="2" w:tplc="0405001B" w:tentative="1">
      <w:start w:val="1"/>
      <w:numFmt w:val="lowerRoman"/>
      <w:lvlText w:val="%3."/>
      <w:lvlJc w:val="right"/>
      <w:pPr>
        <w:ind w:left="2820" w:hanging="180"/>
      </w:pPr>
    </w:lvl>
    <w:lvl w:ilvl="3" w:tplc="0405000F" w:tentative="1">
      <w:start w:val="1"/>
      <w:numFmt w:val="decimal"/>
      <w:lvlText w:val="%4."/>
      <w:lvlJc w:val="left"/>
      <w:pPr>
        <w:ind w:left="3540" w:hanging="360"/>
      </w:pPr>
    </w:lvl>
    <w:lvl w:ilvl="4" w:tplc="04050019" w:tentative="1">
      <w:start w:val="1"/>
      <w:numFmt w:val="lowerLetter"/>
      <w:lvlText w:val="%5."/>
      <w:lvlJc w:val="left"/>
      <w:pPr>
        <w:ind w:left="4260" w:hanging="360"/>
      </w:pPr>
    </w:lvl>
    <w:lvl w:ilvl="5" w:tplc="0405001B" w:tentative="1">
      <w:start w:val="1"/>
      <w:numFmt w:val="lowerRoman"/>
      <w:lvlText w:val="%6."/>
      <w:lvlJc w:val="right"/>
      <w:pPr>
        <w:ind w:left="4980" w:hanging="180"/>
      </w:pPr>
    </w:lvl>
    <w:lvl w:ilvl="6" w:tplc="0405000F" w:tentative="1">
      <w:start w:val="1"/>
      <w:numFmt w:val="decimal"/>
      <w:lvlText w:val="%7."/>
      <w:lvlJc w:val="left"/>
      <w:pPr>
        <w:ind w:left="5700" w:hanging="360"/>
      </w:pPr>
    </w:lvl>
    <w:lvl w:ilvl="7" w:tplc="04050019" w:tentative="1">
      <w:start w:val="1"/>
      <w:numFmt w:val="lowerLetter"/>
      <w:lvlText w:val="%8."/>
      <w:lvlJc w:val="left"/>
      <w:pPr>
        <w:ind w:left="6420" w:hanging="360"/>
      </w:pPr>
    </w:lvl>
    <w:lvl w:ilvl="8" w:tplc="0405001B" w:tentative="1">
      <w:start w:val="1"/>
      <w:numFmt w:val="lowerRoman"/>
      <w:lvlText w:val="%9."/>
      <w:lvlJc w:val="right"/>
      <w:pPr>
        <w:ind w:left="7140" w:hanging="180"/>
      </w:pPr>
    </w:lvl>
  </w:abstractNum>
  <w:abstractNum w:abstractNumId="19" w15:restartNumberingAfterBreak="0">
    <w:nsid w:val="5C586200"/>
    <w:multiLevelType w:val="hybridMultilevel"/>
    <w:tmpl w:val="121052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E48494A"/>
    <w:multiLevelType w:val="hybridMultilevel"/>
    <w:tmpl w:val="B6F67AC2"/>
    <w:lvl w:ilvl="0" w:tplc="2C121EE0">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32A6661"/>
    <w:multiLevelType w:val="hybridMultilevel"/>
    <w:tmpl w:val="220454F2"/>
    <w:lvl w:ilvl="0" w:tplc="E8BC3136">
      <w:start w:val="1"/>
      <w:numFmt w:val="decimal"/>
      <w:lvlText w:val="B.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5"/>
  </w:num>
  <w:num w:numId="3">
    <w:abstractNumId w:val="17"/>
  </w:num>
  <w:num w:numId="4">
    <w:abstractNumId w:val="3"/>
  </w:num>
  <w:num w:numId="5">
    <w:abstractNumId w:val="4"/>
  </w:num>
  <w:num w:numId="6">
    <w:abstractNumId w:val="13"/>
    <w:lvlOverride w:ilvl="0">
      <w:startOverride w:val="1"/>
    </w:lvlOverride>
  </w:num>
  <w:num w:numId="7">
    <w:abstractNumId w:val="13"/>
  </w:num>
  <w:num w:numId="8">
    <w:abstractNumId w:val="13"/>
    <w:lvlOverride w:ilvl="0">
      <w:startOverride w:val="1"/>
    </w:lvlOverride>
  </w:num>
  <w:num w:numId="9">
    <w:abstractNumId w:val="9"/>
  </w:num>
  <w:num w:numId="10">
    <w:abstractNumId w:val="20"/>
  </w:num>
  <w:num w:numId="11">
    <w:abstractNumId w:val="2"/>
  </w:num>
  <w:num w:numId="12">
    <w:abstractNumId w:val="12"/>
  </w:num>
  <w:num w:numId="13">
    <w:abstractNumId w:val="19"/>
  </w:num>
  <w:num w:numId="14">
    <w:abstractNumId w:val="18"/>
  </w:num>
  <w:num w:numId="15">
    <w:abstractNumId w:val="7"/>
  </w:num>
  <w:num w:numId="16">
    <w:abstractNumId w:val="11"/>
  </w:num>
  <w:num w:numId="17">
    <w:abstractNumId w:val="10"/>
  </w:num>
  <w:num w:numId="18">
    <w:abstractNumId w:val="16"/>
  </w:num>
  <w:num w:numId="19">
    <w:abstractNumId w:val="16"/>
    <w:lvlOverride w:ilvl="0">
      <w:startOverride w:val="1"/>
    </w:lvlOverride>
  </w:num>
  <w:num w:numId="20">
    <w:abstractNumId w:val="1"/>
  </w:num>
  <w:num w:numId="21">
    <w:abstractNumId w:val="14"/>
  </w:num>
  <w:num w:numId="22">
    <w:abstractNumId w:val="8"/>
  </w:num>
  <w:num w:numId="23">
    <w:abstractNumId w:val="21"/>
  </w:num>
  <w:num w:numId="24">
    <w:abstractNumId w:val="6"/>
  </w:num>
  <w:num w:numId="25">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B4D"/>
    <w:rsid w:val="00000733"/>
    <w:rsid w:val="00002456"/>
    <w:rsid w:val="000046B5"/>
    <w:rsid w:val="00004736"/>
    <w:rsid w:val="0000520B"/>
    <w:rsid w:val="0000621E"/>
    <w:rsid w:val="00007606"/>
    <w:rsid w:val="00012A42"/>
    <w:rsid w:val="000212D5"/>
    <w:rsid w:val="00022721"/>
    <w:rsid w:val="00022C25"/>
    <w:rsid w:val="00023BDA"/>
    <w:rsid w:val="00023C17"/>
    <w:rsid w:val="00024785"/>
    <w:rsid w:val="000264C9"/>
    <w:rsid w:val="0003075F"/>
    <w:rsid w:val="00032759"/>
    <w:rsid w:val="00032AE6"/>
    <w:rsid w:val="00035175"/>
    <w:rsid w:val="0003750D"/>
    <w:rsid w:val="0004141E"/>
    <w:rsid w:val="00044263"/>
    <w:rsid w:val="000509FF"/>
    <w:rsid w:val="000511E2"/>
    <w:rsid w:val="000526A0"/>
    <w:rsid w:val="00052FF2"/>
    <w:rsid w:val="00056A55"/>
    <w:rsid w:val="00057B69"/>
    <w:rsid w:val="0006070B"/>
    <w:rsid w:val="00062454"/>
    <w:rsid w:val="00064FFE"/>
    <w:rsid w:val="00070E0A"/>
    <w:rsid w:val="00072470"/>
    <w:rsid w:val="00072A98"/>
    <w:rsid w:val="00075598"/>
    <w:rsid w:val="00075FF9"/>
    <w:rsid w:val="00076108"/>
    <w:rsid w:val="00076E76"/>
    <w:rsid w:val="00081B75"/>
    <w:rsid w:val="00081C19"/>
    <w:rsid w:val="0008283D"/>
    <w:rsid w:val="00082C39"/>
    <w:rsid w:val="000830F8"/>
    <w:rsid w:val="0008316A"/>
    <w:rsid w:val="00084BA0"/>
    <w:rsid w:val="000866A6"/>
    <w:rsid w:val="00087DFB"/>
    <w:rsid w:val="00087EF6"/>
    <w:rsid w:val="00090693"/>
    <w:rsid w:val="00091D05"/>
    <w:rsid w:val="00092631"/>
    <w:rsid w:val="00092DE0"/>
    <w:rsid w:val="00092E8C"/>
    <w:rsid w:val="0009422B"/>
    <w:rsid w:val="00094937"/>
    <w:rsid w:val="0009671F"/>
    <w:rsid w:val="0009680A"/>
    <w:rsid w:val="00096949"/>
    <w:rsid w:val="00097D65"/>
    <w:rsid w:val="000A193F"/>
    <w:rsid w:val="000A347B"/>
    <w:rsid w:val="000A52B5"/>
    <w:rsid w:val="000A57A3"/>
    <w:rsid w:val="000A642B"/>
    <w:rsid w:val="000A6682"/>
    <w:rsid w:val="000A7318"/>
    <w:rsid w:val="000A734E"/>
    <w:rsid w:val="000A7478"/>
    <w:rsid w:val="000A7B68"/>
    <w:rsid w:val="000B0F8D"/>
    <w:rsid w:val="000B17C3"/>
    <w:rsid w:val="000B26D2"/>
    <w:rsid w:val="000B343D"/>
    <w:rsid w:val="000B5E25"/>
    <w:rsid w:val="000B63B4"/>
    <w:rsid w:val="000C1252"/>
    <w:rsid w:val="000C140B"/>
    <w:rsid w:val="000C1A21"/>
    <w:rsid w:val="000C1B81"/>
    <w:rsid w:val="000C21E7"/>
    <w:rsid w:val="000C2C5B"/>
    <w:rsid w:val="000C3BD0"/>
    <w:rsid w:val="000C5097"/>
    <w:rsid w:val="000C568E"/>
    <w:rsid w:val="000C5BC6"/>
    <w:rsid w:val="000C65A9"/>
    <w:rsid w:val="000C72AC"/>
    <w:rsid w:val="000D0049"/>
    <w:rsid w:val="000D22A2"/>
    <w:rsid w:val="000D31B8"/>
    <w:rsid w:val="000D3DFC"/>
    <w:rsid w:val="000D40FD"/>
    <w:rsid w:val="000E088B"/>
    <w:rsid w:val="000E0A89"/>
    <w:rsid w:val="000E0BAF"/>
    <w:rsid w:val="000E2109"/>
    <w:rsid w:val="000E41A6"/>
    <w:rsid w:val="000E7BCD"/>
    <w:rsid w:val="000F0C64"/>
    <w:rsid w:val="000F1EDF"/>
    <w:rsid w:val="000F21AA"/>
    <w:rsid w:val="000F226F"/>
    <w:rsid w:val="000F33BA"/>
    <w:rsid w:val="000F3EDB"/>
    <w:rsid w:val="000F62C0"/>
    <w:rsid w:val="00100718"/>
    <w:rsid w:val="001021C6"/>
    <w:rsid w:val="00102221"/>
    <w:rsid w:val="00103D31"/>
    <w:rsid w:val="00105451"/>
    <w:rsid w:val="001112EF"/>
    <w:rsid w:val="001144FC"/>
    <w:rsid w:val="001158B9"/>
    <w:rsid w:val="00115F25"/>
    <w:rsid w:val="001161E9"/>
    <w:rsid w:val="001204F8"/>
    <w:rsid w:val="001235B4"/>
    <w:rsid w:val="00123A4F"/>
    <w:rsid w:val="001249BB"/>
    <w:rsid w:val="00126E97"/>
    <w:rsid w:val="00127D7C"/>
    <w:rsid w:val="00130347"/>
    <w:rsid w:val="00131FAC"/>
    <w:rsid w:val="001331E2"/>
    <w:rsid w:val="00133589"/>
    <w:rsid w:val="00136216"/>
    <w:rsid w:val="0014017A"/>
    <w:rsid w:val="00142575"/>
    <w:rsid w:val="00142EB8"/>
    <w:rsid w:val="001435AA"/>
    <w:rsid w:val="00145CC6"/>
    <w:rsid w:val="00147BDD"/>
    <w:rsid w:val="001544FE"/>
    <w:rsid w:val="00157BDE"/>
    <w:rsid w:val="001611AC"/>
    <w:rsid w:val="001619D9"/>
    <w:rsid w:val="001635CB"/>
    <w:rsid w:val="00163EDD"/>
    <w:rsid w:val="00166748"/>
    <w:rsid w:val="00167209"/>
    <w:rsid w:val="001711F8"/>
    <w:rsid w:val="00171B46"/>
    <w:rsid w:val="00172242"/>
    <w:rsid w:val="0017316F"/>
    <w:rsid w:val="001732FD"/>
    <w:rsid w:val="00175245"/>
    <w:rsid w:val="0017571D"/>
    <w:rsid w:val="00175975"/>
    <w:rsid w:val="00176661"/>
    <w:rsid w:val="00184699"/>
    <w:rsid w:val="00184B57"/>
    <w:rsid w:val="00184D32"/>
    <w:rsid w:val="00185120"/>
    <w:rsid w:val="001855BD"/>
    <w:rsid w:val="00186888"/>
    <w:rsid w:val="00193AD0"/>
    <w:rsid w:val="00194ACB"/>
    <w:rsid w:val="00196E28"/>
    <w:rsid w:val="001A34C6"/>
    <w:rsid w:val="001A3CAC"/>
    <w:rsid w:val="001A4024"/>
    <w:rsid w:val="001A4575"/>
    <w:rsid w:val="001A45E8"/>
    <w:rsid w:val="001A4683"/>
    <w:rsid w:val="001A55C9"/>
    <w:rsid w:val="001A5745"/>
    <w:rsid w:val="001A5FEC"/>
    <w:rsid w:val="001A66B5"/>
    <w:rsid w:val="001B033F"/>
    <w:rsid w:val="001B13DE"/>
    <w:rsid w:val="001B3FD6"/>
    <w:rsid w:val="001B6C6F"/>
    <w:rsid w:val="001B6F35"/>
    <w:rsid w:val="001C3077"/>
    <w:rsid w:val="001C3100"/>
    <w:rsid w:val="001C6126"/>
    <w:rsid w:val="001C65BA"/>
    <w:rsid w:val="001C7138"/>
    <w:rsid w:val="001D1849"/>
    <w:rsid w:val="001D2597"/>
    <w:rsid w:val="001D3098"/>
    <w:rsid w:val="001D4891"/>
    <w:rsid w:val="001D4B6C"/>
    <w:rsid w:val="001D4D08"/>
    <w:rsid w:val="001D5C02"/>
    <w:rsid w:val="001D62C6"/>
    <w:rsid w:val="001D66AB"/>
    <w:rsid w:val="001D699F"/>
    <w:rsid w:val="001E0303"/>
    <w:rsid w:val="001E099C"/>
    <w:rsid w:val="001E0E1C"/>
    <w:rsid w:val="001E31E7"/>
    <w:rsid w:val="001E3D72"/>
    <w:rsid w:val="001E6B7B"/>
    <w:rsid w:val="001E6DE2"/>
    <w:rsid w:val="001F2225"/>
    <w:rsid w:val="001F5D29"/>
    <w:rsid w:val="00200772"/>
    <w:rsid w:val="002011D8"/>
    <w:rsid w:val="0020265F"/>
    <w:rsid w:val="00203888"/>
    <w:rsid w:val="00221793"/>
    <w:rsid w:val="00221B0A"/>
    <w:rsid w:val="00222C6D"/>
    <w:rsid w:val="00223298"/>
    <w:rsid w:val="00223784"/>
    <w:rsid w:val="0022476F"/>
    <w:rsid w:val="00225A28"/>
    <w:rsid w:val="002275D5"/>
    <w:rsid w:val="00230096"/>
    <w:rsid w:val="00230319"/>
    <w:rsid w:val="002322B2"/>
    <w:rsid w:val="00234E3D"/>
    <w:rsid w:val="0023527E"/>
    <w:rsid w:val="00235AB9"/>
    <w:rsid w:val="0023687C"/>
    <w:rsid w:val="00237BBC"/>
    <w:rsid w:val="00241663"/>
    <w:rsid w:val="00243D33"/>
    <w:rsid w:val="002463EE"/>
    <w:rsid w:val="002467AD"/>
    <w:rsid w:val="002472EB"/>
    <w:rsid w:val="00247A2B"/>
    <w:rsid w:val="002549A6"/>
    <w:rsid w:val="00255C9C"/>
    <w:rsid w:val="00256FF0"/>
    <w:rsid w:val="00262C3E"/>
    <w:rsid w:val="00263340"/>
    <w:rsid w:val="00264F51"/>
    <w:rsid w:val="002658C3"/>
    <w:rsid w:val="00267E30"/>
    <w:rsid w:val="00272B85"/>
    <w:rsid w:val="0027420C"/>
    <w:rsid w:val="002804EA"/>
    <w:rsid w:val="002814A1"/>
    <w:rsid w:val="00281933"/>
    <w:rsid w:val="00281D09"/>
    <w:rsid w:val="002820AA"/>
    <w:rsid w:val="00282CE3"/>
    <w:rsid w:val="00283032"/>
    <w:rsid w:val="00283343"/>
    <w:rsid w:val="00283E73"/>
    <w:rsid w:val="00284399"/>
    <w:rsid w:val="00284544"/>
    <w:rsid w:val="00284941"/>
    <w:rsid w:val="00284DF2"/>
    <w:rsid w:val="0028587B"/>
    <w:rsid w:val="0029073A"/>
    <w:rsid w:val="00290CF8"/>
    <w:rsid w:val="002934EE"/>
    <w:rsid w:val="002949FA"/>
    <w:rsid w:val="00295783"/>
    <w:rsid w:val="00295EA3"/>
    <w:rsid w:val="00295EF4"/>
    <w:rsid w:val="002972B6"/>
    <w:rsid w:val="002A30F2"/>
    <w:rsid w:val="002A33E6"/>
    <w:rsid w:val="002A6037"/>
    <w:rsid w:val="002B020B"/>
    <w:rsid w:val="002B0A6E"/>
    <w:rsid w:val="002B0C67"/>
    <w:rsid w:val="002B1076"/>
    <w:rsid w:val="002B1811"/>
    <w:rsid w:val="002B3246"/>
    <w:rsid w:val="002B3449"/>
    <w:rsid w:val="002B400B"/>
    <w:rsid w:val="002B4ED9"/>
    <w:rsid w:val="002B6691"/>
    <w:rsid w:val="002C0C30"/>
    <w:rsid w:val="002C55CE"/>
    <w:rsid w:val="002C75A8"/>
    <w:rsid w:val="002C763D"/>
    <w:rsid w:val="002D112A"/>
    <w:rsid w:val="002D27F6"/>
    <w:rsid w:val="002D3302"/>
    <w:rsid w:val="002D3569"/>
    <w:rsid w:val="002D386A"/>
    <w:rsid w:val="002D4152"/>
    <w:rsid w:val="002D4185"/>
    <w:rsid w:val="002D5E62"/>
    <w:rsid w:val="002D5FD3"/>
    <w:rsid w:val="002D7BD8"/>
    <w:rsid w:val="002D7C1F"/>
    <w:rsid w:val="002E1020"/>
    <w:rsid w:val="002E420F"/>
    <w:rsid w:val="002E7113"/>
    <w:rsid w:val="002E7E26"/>
    <w:rsid w:val="002F02B3"/>
    <w:rsid w:val="002F0A78"/>
    <w:rsid w:val="002F6731"/>
    <w:rsid w:val="0030119C"/>
    <w:rsid w:val="00303D45"/>
    <w:rsid w:val="003110DF"/>
    <w:rsid w:val="00312965"/>
    <w:rsid w:val="00313617"/>
    <w:rsid w:val="00314305"/>
    <w:rsid w:val="003159FA"/>
    <w:rsid w:val="003161A4"/>
    <w:rsid w:val="00321372"/>
    <w:rsid w:val="00323BCB"/>
    <w:rsid w:val="00323D49"/>
    <w:rsid w:val="00327224"/>
    <w:rsid w:val="00327316"/>
    <w:rsid w:val="00330077"/>
    <w:rsid w:val="00330B61"/>
    <w:rsid w:val="0033340F"/>
    <w:rsid w:val="0033493B"/>
    <w:rsid w:val="00337A72"/>
    <w:rsid w:val="0034380D"/>
    <w:rsid w:val="003443A2"/>
    <w:rsid w:val="00346777"/>
    <w:rsid w:val="00346976"/>
    <w:rsid w:val="00350DB9"/>
    <w:rsid w:val="00351A4D"/>
    <w:rsid w:val="00353248"/>
    <w:rsid w:val="00355B2F"/>
    <w:rsid w:val="00357F50"/>
    <w:rsid w:val="003605CD"/>
    <w:rsid w:val="00360BB2"/>
    <w:rsid w:val="00361C62"/>
    <w:rsid w:val="00361E47"/>
    <w:rsid w:val="003627F5"/>
    <w:rsid w:val="003628C8"/>
    <w:rsid w:val="00364ABB"/>
    <w:rsid w:val="0036509C"/>
    <w:rsid w:val="00370E25"/>
    <w:rsid w:val="00374536"/>
    <w:rsid w:val="00374E2E"/>
    <w:rsid w:val="00376589"/>
    <w:rsid w:val="00382FDA"/>
    <w:rsid w:val="00383362"/>
    <w:rsid w:val="00383541"/>
    <w:rsid w:val="00385A43"/>
    <w:rsid w:val="00385DCF"/>
    <w:rsid w:val="0038685E"/>
    <w:rsid w:val="00393AEB"/>
    <w:rsid w:val="00393BDF"/>
    <w:rsid w:val="00394853"/>
    <w:rsid w:val="003949C7"/>
    <w:rsid w:val="0039650E"/>
    <w:rsid w:val="00397205"/>
    <w:rsid w:val="003A0A7E"/>
    <w:rsid w:val="003A0B58"/>
    <w:rsid w:val="003A2538"/>
    <w:rsid w:val="003A2BDF"/>
    <w:rsid w:val="003A2E30"/>
    <w:rsid w:val="003A3884"/>
    <w:rsid w:val="003B350C"/>
    <w:rsid w:val="003B4038"/>
    <w:rsid w:val="003B5380"/>
    <w:rsid w:val="003B7649"/>
    <w:rsid w:val="003C08AE"/>
    <w:rsid w:val="003C0BF2"/>
    <w:rsid w:val="003C214A"/>
    <w:rsid w:val="003C3B66"/>
    <w:rsid w:val="003C452D"/>
    <w:rsid w:val="003C45C0"/>
    <w:rsid w:val="003D039B"/>
    <w:rsid w:val="003D08F2"/>
    <w:rsid w:val="003D2DD1"/>
    <w:rsid w:val="003D623C"/>
    <w:rsid w:val="003D6F09"/>
    <w:rsid w:val="003D74E3"/>
    <w:rsid w:val="003D7C19"/>
    <w:rsid w:val="003E17AE"/>
    <w:rsid w:val="003E1CD0"/>
    <w:rsid w:val="003E2D70"/>
    <w:rsid w:val="003E41C9"/>
    <w:rsid w:val="003E46A9"/>
    <w:rsid w:val="003E5CF1"/>
    <w:rsid w:val="003E62CE"/>
    <w:rsid w:val="003F1B3A"/>
    <w:rsid w:val="003F1B5E"/>
    <w:rsid w:val="003F23B0"/>
    <w:rsid w:val="003F3C62"/>
    <w:rsid w:val="003F52FE"/>
    <w:rsid w:val="003F722D"/>
    <w:rsid w:val="003F74FE"/>
    <w:rsid w:val="004007A3"/>
    <w:rsid w:val="004008D8"/>
    <w:rsid w:val="004012D9"/>
    <w:rsid w:val="00403F92"/>
    <w:rsid w:val="004048CD"/>
    <w:rsid w:val="0040494D"/>
    <w:rsid w:val="0040619B"/>
    <w:rsid w:val="0040691F"/>
    <w:rsid w:val="00407864"/>
    <w:rsid w:val="004078D5"/>
    <w:rsid w:val="0041270B"/>
    <w:rsid w:val="004149F2"/>
    <w:rsid w:val="004155E5"/>
    <w:rsid w:val="00424A37"/>
    <w:rsid w:val="00425C26"/>
    <w:rsid w:val="00425D14"/>
    <w:rsid w:val="00426F4E"/>
    <w:rsid w:val="0043033D"/>
    <w:rsid w:val="00430902"/>
    <w:rsid w:val="00430DDF"/>
    <w:rsid w:val="0043505A"/>
    <w:rsid w:val="0043717C"/>
    <w:rsid w:val="00437FD6"/>
    <w:rsid w:val="004408F9"/>
    <w:rsid w:val="0044452C"/>
    <w:rsid w:val="00452994"/>
    <w:rsid w:val="0045544C"/>
    <w:rsid w:val="00455865"/>
    <w:rsid w:val="0046165D"/>
    <w:rsid w:val="004630A7"/>
    <w:rsid w:val="0046314F"/>
    <w:rsid w:val="00465F77"/>
    <w:rsid w:val="00466698"/>
    <w:rsid w:val="00466D46"/>
    <w:rsid w:val="00467B17"/>
    <w:rsid w:val="00470C14"/>
    <w:rsid w:val="004728CE"/>
    <w:rsid w:val="00474C3F"/>
    <w:rsid w:val="00480CA2"/>
    <w:rsid w:val="004810E8"/>
    <w:rsid w:val="00482818"/>
    <w:rsid w:val="0048473C"/>
    <w:rsid w:val="0048513D"/>
    <w:rsid w:val="00485E91"/>
    <w:rsid w:val="0048683F"/>
    <w:rsid w:val="00487944"/>
    <w:rsid w:val="00495D25"/>
    <w:rsid w:val="004A29C4"/>
    <w:rsid w:val="004A36D0"/>
    <w:rsid w:val="004A54E7"/>
    <w:rsid w:val="004A5CDD"/>
    <w:rsid w:val="004A5F04"/>
    <w:rsid w:val="004A7451"/>
    <w:rsid w:val="004A76B3"/>
    <w:rsid w:val="004A7A7E"/>
    <w:rsid w:val="004B06E1"/>
    <w:rsid w:val="004B1B3D"/>
    <w:rsid w:val="004B1BD2"/>
    <w:rsid w:val="004B270C"/>
    <w:rsid w:val="004B6D31"/>
    <w:rsid w:val="004C07F1"/>
    <w:rsid w:val="004C17A8"/>
    <w:rsid w:val="004C266F"/>
    <w:rsid w:val="004C2DA9"/>
    <w:rsid w:val="004C6495"/>
    <w:rsid w:val="004C6A0E"/>
    <w:rsid w:val="004C6EFD"/>
    <w:rsid w:val="004D0D3A"/>
    <w:rsid w:val="004D11BC"/>
    <w:rsid w:val="004D209A"/>
    <w:rsid w:val="004D2CBD"/>
    <w:rsid w:val="004D2FA0"/>
    <w:rsid w:val="004D3182"/>
    <w:rsid w:val="004E2CF2"/>
    <w:rsid w:val="004E2EB7"/>
    <w:rsid w:val="004E3835"/>
    <w:rsid w:val="004E3F50"/>
    <w:rsid w:val="004E541E"/>
    <w:rsid w:val="004E56AB"/>
    <w:rsid w:val="004E56EC"/>
    <w:rsid w:val="004F0133"/>
    <w:rsid w:val="004F058A"/>
    <w:rsid w:val="004F1098"/>
    <w:rsid w:val="004F224E"/>
    <w:rsid w:val="004F2B4D"/>
    <w:rsid w:val="004F3F2D"/>
    <w:rsid w:val="004F4762"/>
    <w:rsid w:val="004F5899"/>
    <w:rsid w:val="004F7A74"/>
    <w:rsid w:val="00501142"/>
    <w:rsid w:val="00503478"/>
    <w:rsid w:val="00506B56"/>
    <w:rsid w:val="00506E44"/>
    <w:rsid w:val="00507B81"/>
    <w:rsid w:val="00510EA4"/>
    <w:rsid w:val="0051103F"/>
    <w:rsid w:val="00513072"/>
    <w:rsid w:val="0051500A"/>
    <w:rsid w:val="00516230"/>
    <w:rsid w:val="005162FF"/>
    <w:rsid w:val="00520C09"/>
    <w:rsid w:val="00523DAB"/>
    <w:rsid w:val="0052436D"/>
    <w:rsid w:val="00524F7F"/>
    <w:rsid w:val="005258CD"/>
    <w:rsid w:val="00525AEB"/>
    <w:rsid w:val="00525C21"/>
    <w:rsid w:val="005263A7"/>
    <w:rsid w:val="00526901"/>
    <w:rsid w:val="00530195"/>
    <w:rsid w:val="00533E62"/>
    <w:rsid w:val="0053586B"/>
    <w:rsid w:val="005359D1"/>
    <w:rsid w:val="005360AC"/>
    <w:rsid w:val="0053763A"/>
    <w:rsid w:val="00541237"/>
    <w:rsid w:val="0054275B"/>
    <w:rsid w:val="005439B8"/>
    <w:rsid w:val="00547E8C"/>
    <w:rsid w:val="00556481"/>
    <w:rsid w:val="005571F1"/>
    <w:rsid w:val="00560CA7"/>
    <w:rsid w:val="005625CB"/>
    <w:rsid w:val="005626F6"/>
    <w:rsid w:val="00565034"/>
    <w:rsid w:val="00565C41"/>
    <w:rsid w:val="0056615F"/>
    <w:rsid w:val="00571755"/>
    <w:rsid w:val="00571C50"/>
    <w:rsid w:val="00572C29"/>
    <w:rsid w:val="00573892"/>
    <w:rsid w:val="00575A66"/>
    <w:rsid w:val="00576291"/>
    <w:rsid w:val="00580719"/>
    <w:rsid w:val="00584221"/>
    <w:rsid w:val="00585BDF"/>
    <w:rsid w:val="00586E5D"/>
    <w:rsid w:val="00590FB7"/>
    <w:rsid w:val="00592AFC"/>
    <w:rsid w:val="00592BD8"/>
    <w:rsid w:val="00592BEF"/>
    <w:rsid w:val="00592D9D"/>
    <w:rsid w:val="00596685"/>
    <w:rsid w:val="005A0DA3"/>
    <w:rsid w:val="005A17C2"/>
    <w:rsid w:val="005A2586"/>
    <w:rsid w:val="005A4ACD"/>
    <w:rsid w:val="005A74C0"/>
    <w:rsid w:val="005B268E"/>
    <w:rsid w:val="005B392C"/>
    <w:rsid w:val="005B5582"/>
    <w:rsid w:val="005C25A0"/>
    <w:rsid w:val="005C3A33"/>
    <w:rsid w:val="005C4687"/>
    <w:rsid w:val="005C519A"/>
    <w:rsid w:val="005C6066"/>
    <w:rsid w:val="005C74B6"/>
    <w:rsid w:val="005D1D9C"/>
    <w:rsid w:val="005D26D8"/>
    <w:rsid w:val="005D2BE8"/>
    <w:rsid w:val="005D45F2"/>
    <w:rsid w:val="005D4BF8"/>
    <w:rsid w:val="005D51A4"/>
    <w:rsid w:val="005D5A9C"/>
    <w:rsid w:val="005D5D3D"/>
    <w:rsid w:val="005E101E"/>
    <w:rsid w:val="005E23F9"/>
    <w:rsid w:val="005E30C4"/>
    <w:rsid w:val="005E65D7"/>
    <w:rsid w:val="005E6F18"/>
    <w:rsid w:val="005E74B2"/>
    <w:rsid w:val="005E7ECA"/>
    <w:rsid w:val="005F0D02"/>
    <w:rsid w:val="005F1D5A"/>
    <w:rsid w:val="005F2C85"/>
    <w:rsid w:val="005F2D30"/>
    <w:rsid w:val="005F3D96"/>
    <w:rsid w:val="005F4445"/>
    <w:rsid w:val="005F6108"/>
    <w:rsid w:val="005F669D"/>
    <w:rsid w:val="005F689A"/>
    <w:rsid w:val="00602070"/>
    <w:rsid w:val="00605A5A"/>
    <w:rsid w:val="00607334"/>
    <w:rsid w:val="006125CF"/>
    <w:rsid w:val="00612BD6"/>
    <w:rsid w:val="00612D49"/>
    <w:rsid w:val="00614868"/>
    <w:rsid w:val="0062475F"/>
    <w:rsid w:val="00625D72"/>
    <w:rsid w:val="00631126"/>
    <w:rsid w:val="0063255C"/>
    <w:rsid w:val="006333CC"/>
    <w:rsid w:val="00635E45"/>
    <w:rsid w:val="0063613B"/>
    <w:rsid w:val="006361ED"/>
    <w:rsid w:val="0063689C"/>
    <w:rsid w:val="00636A46"/>
    <w:rsid w:val="00640995"/>
    <w:rsid w:val="00642E74"/>
    <w:rsid w:val="00642EA1"/>
    <w:rsid w:val="00643381"/>
    <w:rsid w:val="006451AE"/>
    <w:rsid w:val="00650CB8"/>
    <w:rsid w:val="00650D8D"/>
    <w:rsid w:val="00651879"/>
    <w:rsid w:val="00652DDC"/>
    <w:rsid w:val="006530C1"/>
    <w:rsid w:val="00653ADE"/>
    <w:rsid w:val="00653D3D"/>
    <w:rsid w:val="00655EB8"/>
    <w:rsid w:val="00656AA3"/>
    <w:rsid w:val="00656D5D"/>
    <w:rsid w:val="0065772E"/>
    <w:rsid w:val="00657D8E"/>
    <w:rsid w:val="00660B69"/>
    <w:rsid w:val="00663001"/>
    <w:rsid w:val="006636AF"/>
    <w:rsid w:val="0066560A"/>
    <w:rsid w:val="00667C3A"/>
    <w:rsid w:val="006715E0"/>
    <w:rsid w:val="0067203A"/>
    <w:rsid w:val="0067466E"/>
    <w:rsid w:val="00674730"/>
    <w:rsid w:val="006811EE"/>
    <w:rsid w:val="00681FB2"/>
    <w:rsid w:val="00685F49"/>
    <w:rsid w:val="00686227"/>
    <w:rsid w:val="006903B9"/>
    <w:rsid w:val="00690EE1"/>
    <w:rsid w:val="00692504"/>
    <w:rsid w:val="0069336E"/>
    <w:rsid w:val="0069346B"/>
    <w:rsid w:val="006938D0"/>
    <w:rsid w:val="00694736"/>
    <w:rsid w:val="006A25B9"/>
    <w:rsid w:val="006A4188"/>
    <w:rsid w:val="006A5755"/>
    <w:rsid w:val="006A6A07"/>
    <w:rsid w:val="006A758B"/>
    <w:rsid w:val="006B091B"/>
    <w:rsid w:val="006B1015"/>
    <w:rsid w:val="006B1183"/>
    <w:rsid w:val="006B2486"/>
    <w:rsid w:val="006B28DC"/>
    <w:rsid w:val="006B2EFC"/>
    <w:rsid w:val="006B6F6E"/>
    <w:rsid w:val="006C4186"/>
    <w:rsid w:val="006C56FF"/>
    <w:rsid w:val="006C6327"/>
    <w:rsid w:val="006C6A3C"/>
    <w:rsid w:val="006C79E6"/>
    <w:rsid w:val="006D055F"/>
    <w:rsid w:val="006D14E7"/>
    <w:rsid w:val="006D23E9"/>
    <w:rsid w:val="006D37AC"/>
    <w:rsid w:val="006D5117"/>
    <w:rsid w:val="006D60BF"/>
    <w:rsid w:val="006D616F"/>
    <w:rsid w:val="006E043D"/>
    <w:rsid w:val="006E0B5C"/>
    <w:rsid w:val="006E1CB9"/>
    <w:rsid w:val="006E4324"/>
    <w:rsid w:val="006E6096"/>
    <w:rsid w:val="006E6C11"/>
    <w:rsid w:val="006E7BF5"/>
    <w:rsid w:val="006E7E38"/>
    <w:rsid w:val="006E7E4E"/>
    <w:rsid w:val="006F0C09"/>
    <w:rsid w:val="006F436A"/>
    <w:rsid w:val="006F49BB"/>
    <w:rsid w:val="006F4B10"/>
    <w:rsid w:val="006F5DE2"/>
    <w:rsid w:val="00701AC5"/>
    <w:rsid w:val="00701D85"/>
    <w:rsid w:val="0070451D"/>
    <w:rsid w:val="00705865"/>
    <w:rsid w:val="00706306"/>
    <w:rsid w:val="007070AB"/>
    <w:rsid w:val="00707886"/>
    <w:rsid w:val="00707C07"/>
    <w:rsid w:val="0071060E"/>
    <w:rsid w:val="007123EB"/>
    <w:rsid w:val="00716564"/>
    <w:rsid w:val="00716953"/>
    <w:rsid w:val="00722E85"/>
    <w:rsid w:val="007230E5"/>
    <w:rsid w:val="007236BD"/>
    <w:rsid w:val="00727D7E"/>
    <w:rsid w:val="00730D60"/>
    <w:rsid w:val="00734081"/>
    <w:rsid w:val="00737206"/>
    <w:rsid w:val="00737658"/>
    <w:rsid w:val="00742F25"/>
    <w:rsid w:val="00744EFA"/>
    <w:rsid w:val="00745AEC"/>
    <w:rsid w:val="00746257"/>
    <w:rsid w:val="007500CB"/>
    <w:rsid w:val="00750694"/>
    <w:rsid w:val="00751B2A"/>
    <w:rsid w:val="0075535E"/>
    <w:rsid w:val="007557CE"/>
    <w:rsid w:val="00755861"/>
    <w:rsid w:val="00760833"/>
    <w:rsid w:val="0076202C"/>
    <w:rsid w:val="007638D5"/>
    <w:rsid w:val="00763EA6"/>
    <w:rsid w:val="00772BBC"/>
    <w:rsid w:val="00772D87"/>
    <w:rsid w:val="00772FD1"/>
    <w:rsid w:val="007748EE"/>
    <w:rsid w:val="00774BB8"/>
    <w:rsid w:val="00775C2D"/>
    <w:rsid w:val="00777680"/>
    <w:rsid w:val="00782E55"/>
    <w:rsid w:val="00785BD4"/>
    <w:rsid w:val="00786E50"/>
    <w:rsid w:val="007878C0"/>
    <w:rsid w:val="007910CD"/>
    <w:rsid w:val="00791769"/>
    <w:rsid w:val="00792CE2"/>
    <w:rsid w:val="00793580"/>
    <w:rsid w:val="00793676"/>
    <w:rsid w:val="007960DF"/>
    <w:rsid w:val="0079651E"/>
    <w:rsid w:val="007972DE"/>
    <w:rsid w:val="007A2F38"/>
    <w:rsid w:val="007A338A"/>
    <w:rsid w:val="007A5775"/>
    <w:rsid w:val="007A5EB2"/>
    <w:rsid w:val="007A68BF"/>
    <w:rsid w:val="007A6CEF"/>
    <w:rsid w:val="007B13FA"/>
    <w:rsid w:val="007B25AD"/>
    <w:rsid w:val="007B2D8C"/>
    <w:rsid w:val="007B2F4E"/>
    <w:rsid w:val="007B31DB"/>
    <w:rsid w:val="007B376D"/>
    <w:rsid w:val="007B3F24"/>
    <w:rsid w:val="007B43CD"/>
    <w:rsid w:val="007B4B14"/>
    <w:rsid w:val="007C043F"/>
    <w:rsid w:val="007C10F9"/>
    <w:rsid w:val="007C3CCC"/>
    <w:rsid w:val="007C4343"/>
    <w:rsid w:val="007C5F85"/>
    <w:rsid w:val="007C63F0"/>
    <w:rsid w:val="007D1082"/>
    <w:rsid w:val="007D14C1"/>
    <w:rsid w:val="007D19BB"/>
    <w:rsid w:val="007D35B3"/>
    <w:rsid w:val="007D4C6C"/>
    <w:rsid w:val="007E020F"/>
    <w:rsid w:val="007E11FC"/>
    <w:rsid w:val="007E13ED"/>
    <w:rsid w:val="007E1E25"/>
    <w:rsid w:val="007E261A"/>
    <w:rsid w:val="007E3966"/>
    <w:rsid w:val="007E3D48"/>
    <w:rsid w:val="007E41BD"/>
    <w:rsid w:val="007E4289"/>
    <w:rsid w:val="007E49B0"/>
    <w:rsid w:val="007E61AA"/>
    <w:rsid w:val="007E6DCC"/>
    <w:rsid w:val="007F0476"/>
    <w:rsid w:val="007F3E0B"/>
    <w:rsid w:val="007F46B2"/>
    <w:rsid w:val="007F4B3B"/>
    <w:rsid w:val="007F55A2"/>
    <w:rsid w:val="007F7DE7"/>
    <w:rsid w:val="0080028E"/>
    <w:rsid w:val="00801EA3"/>
    <w:rsid w:val="00802671"/>
    <w:rsid w:val="00805C7C"/>
    <w:rsid w:val="00807C63"/>
    <w:rsid w:val="00811EE7"/>
    <w:rsid w:val="008220B3"/>
    <w:rsid w:val="00823327"/>
    <w:rsid w:val="00825524"/>
    <w:rsid w:val="00833E90"/>
    <w:rsid w:val="00834406"/>
    <w:rsid w:val="0083493C"/>
    <w:rsid w:val="00834F27"/>
    <w:rsid w:val="00835487"/>
    <w:rsid w:val="00835D20"/>
    <w:rsid w:val="00837850"/>
    <w:rsid w:val="00837D03"/>
    <w:rsid w:val="00840879"/>
    <w:rsid w:val="008408A0"/>
    <w:rsid w:val="00842389"/>
    <w:rsid w:val="008456E6"/>
    <w:rsid w:val="0084663B"/>
    <w:rsid w:val="008474F4"/>
    <w:rsid w:val="00850078"/>
    <w:rsid w:val="00852061"/>
    <w:rsid w:val="008521E9"/>
    <w:rsid w:val="00856EE8"/>
    <w:rsid w:val="008571C5"/>
    <w:rsid w:val="00857460"/>
    <w:rsid w:val="00860502"/>
    <w:rsid w:val="0086245A"/>
    <w:rsid w:val="00862967"/>
    <w:rsid w:val="00862F1A"/>
    <w:rsid w:val="00863A7F"/>
    <w:rsid w:val="00863B79"/>
    <w:rsid w:val="008662D0"/>
    <w:rsid w:val="00870B79"/>
    <w:rsid w:val="00870BA0"/>
    <w:rsid w:val="00870D33"/>
    <w:rsid w:val="008733DF"/>
    <w:rsid w:val="00874B39"/>
    <w:rsid w:val="008809DF"/>
    <w:rsid w:val="00882842"/>
    <w:rsid w:val="0088387B"/>
    <w:rsid w:val="00883BC2"/>
    <w:rsid w:val="008844D5"/>
    <w:rsid w:val="00885C9D"/>
    <w:rsid w:val="00886759"/>
    <w:rsid w:val="00891F2F"/>
    <w:rsid w:val="00892576"/>
    <w:rsid w:val="0089352F"/>
    <w:rsid w:val="00893804"/>
    <w:rsid w:val="00893CDE"/>
    <w:rsid w:val="00897275"/>
    <w:rsid w:val="008A1114"/>
    <w:rsid w:val="008A215D"/>
    <w:rsid w:val="008A2BAE"/>
    <w:rsid w:val="008A647B"/>
    <w:rsid w:val="008B0170"/>
    <w:rsid w:val="008B3096"/>
    <w:rsid w:val="008B4A63"/>
    <w:rsid w:val="008B5717"/>
    <w:rsid w:val="008B5773"/>
    <w:rsid w:val="008B6394"/>
    <w:rsid w:val="008C03DF"/>
    <w:rsid w:val="008C090F"/>
    <w:rsid w:val="008C09CD"/>
    <w:rsid w:val="008C0B74"/>
    <w:rsid w:val="008C0D47"/>
    <w:rsid w:val="008C1C4E"/>
    <w:rsid w:val="008C22BE"/>
    <w:rsid w:val="008C254A"/>
    <w:rsid w:val="008C2F9B"/>
    <w:rsid w:val="008C56DF"/>
    <w:rsid w:val="008D19DC"/>
    <w:rsid w:val="008D3017"/>
    <w:rsid w:val="008D6E31"/>
    <w:rsid w:val="008E00FA"/>
    <w:rsid w:val="008E0E72"/>
    <w:rsid w:val="008E1347"/>
    <w:rsid w:val="008E1355"/>
    <w:rsid w:val="008E1824"/>
    <w:rsid w:val="008E5497"/>
    <w:rsid w:val="008E600C"/>
    <w:rsid w:val="008E66FA"/>
    <w:rsid w:val="008E73C4"/>
    <w:rsid w:val="008E7B91"/>
    <w:rsid w:val="008F454A"/>
    <w:rsid w:val="008F4900"/>
    <w:rsid w:val="008F4BA5"/>
    <w:rsid w:val="009005BB"/>
    <w:rsid w:val="00902CDE"/>
    <w:rsid w:val="00903F60"/>
    <w:rsid w:val="009045C3"/>
    <w:rsid w:val="00905567"/>
    <w:rsid w:val="00906C49"/>
    <w:rsid w:val="00910932"/>
    <w:rsid w:val="00910A61"/>
    <w:rsid w:val="00911676"/>
    <w:rsid w:val="00911ABD"/>
    <w:rsid w:val="00912040"/>
    <w:rsid w:val="009127BC"/>
    <w:rsid w:val="00913CE2"/>
    <w:rsid w:val="00915AB2"/>
    <w:rsid w:val="00916B36"/>
    <w:rsid w:val="0091746E"/>
    <w:rsid w:val="00921F87"/>
    <w:rsid w:val="0092403D"/>
    <w:rsid w:val="00925D6E"/>
    <w:rsid w:val="009274DB"/>
    <w:rsid w:val="00930B4F"/>
    <w:rsid w:val="00931E69"/>
    <w:rsid w:val="00932B3F"/>
    <w:rsid w:val="009343A7"/>
    <w:rsid w:val="00934CC3"/>
    <w:rsid w:val="009364FF"/>
    <w:rsid w:val="009407F2"/>
    <w:rsid w:val="00940AB9"/>
    <w:rsid w:val="00941FBA"/>
    <w:rsid w:val="00943D10"/>
    <w:rsid w:val="00945F1E"/>
    <w:rsid w:val="00947AFF"/>
    <w:rsid w:val="00950E9E"/>
    <w:rsid w:val="00950F96"/>
    <w:rsid w:val="009518C4"/>
    <w:rsid w:val="00952557"/>
    <w:rsid w:val="0095386C"/>
    <w:rsid w:val="00955C97"/>
    <w:rsid w:val="00956439"/>
    <w:rsid w:val="00964E43"/>
    <w:rsid w:val="00965361"/>
    <w:rsid w:val="009674A6"/>
    <w:rsid w:val="00967D24"/>
    <w:rsid w:val="009707E7"/>
    <w:rsid w:val="009711E5"/>
    <w:rsid w:val="00972D96"/>
    <w:rsid w:val="00972E27"/>
    <w:rsid w:val="009757B4"/>
    <w:rsid w:val="00980365"/>
    <w:rsid w:val="0098068C"/>
    <w:rsid w:val="00980F16"/>
    <w:rsid w:val="009869AD"/>
    <w:rsid w:val="00986AEB"/>
    <w:rsid w:val="00986C10"/>
    <w:rsid w:val="00987A76"/>
    <w:rsid w:val="009910CD"/>
    <w:rsid w:val="00992564"/>
    <w:rsid w:val="009947DE"/>
    <w:rsid w:val="00996E49"/>
    <w:rsid w:val="009A11E7"/>
    <w:rsid w:val="009A1762"/>
    <w:rsid w:val="009A1B08"/>
    <w:rsid w:val="009A4A66"/>
    <w:rsid w:val="009A4CD4"/>
    <w:rsid w:val="009A4DB9"/>
    <w:rsid w:val="009A6A16"/>
    <w:rsid w:val="009A7197"/>
    <w:rsid w:val="009A71A7"/>
    <w:rsid w:val="009B05D1"/>
    <w:rsid w:val="009B0B15"/>
    <w:rsid w:val="009B1157"/>
    <w:rsid w:val="009B1E2B"/>
    <w:rsid w:val="009B2DDB"/>
    <w:rsid w:val="009B6C52"/>
    <w:rsid w:val="009C0B5B"/>
    <w:rsid w:val="009C1955"/>
    <w:rsid w:val="009C1E8B"/>
    <w:rsid w:val="009C3007"/>
    <w:rsid w:val="009C5E69"/>
    <w:rsid w:val="009D0019"/>
    <w:rsid w:val="009D0A4E"/>
    <w:rsid w:val="009D0F1F"/>
    <w:rsid w:val="009D1B9E"/>
    <w:rsid w:val="009D1FCB"/>
    <w:rsid w:val="009D2462"/>
    <w:rsid w:val="009E011F"/>
    <w:rsid w:val="009E1427"/>
    <w:rsid w:val="009E4942"/>
    <w:rsid w:val="009E55C4"/>
    <w:rsid w:val="009E594A"/>
    <w:rsid w:val="009E59B7"/>
    <w:rsid w:val="009E6190"/>
    <w:rsid w:val="009E76B6"/>
    <w:rsid w:val="009F038B"/>
    <w:rsid w:val="009F03A9"/>
    <w:rsid w:val="009F570E"/>
    <w:rsid w:val="009F6111"/>
    <w:rsid w:val="009F66C2"/>
    <w:rsid w:val="009F73D5"/>
    <w:rsid w:val="00A014A9"/>
    <w:rsid w:val="00A021D5"/>
    <w:rsid w:val="00A04589"/>
    <w:rsid w:val="00A058B9"/>
    <w:rsid w:val="00A068FE"/>
    <w:rsid w:val="00A07B93"/>
    <w:rsid w:val="00A07F1E"/>
    <w:rsid w:val="00A10EA4"/>
    <w:rsid w:val="00A1109E"/>
    <w:rsid w:val="00A122EA"/>
    <w:rsid w:val="00A12AF6"/>
    <w:rsid w:val="00A14809"/>
    <w:rsid w:val="00A15C3F"/>
    <w:rsid w:val="00A17104"/>
    <w:rsid w:val="00A20751"/>
    <w:rsid w:val="00A21C5B"/>
    <w:rsid w:val="00A24E8B"/>
    <w:rsid w:val="00A279B3"/>
    <w:rsid w:val="00A27E5C"/>
    <w:rsid w:val="00A31030"/>
    <w:rsid w:val="00A321FA"/>
    <w:rsid w:val="00A324D1"/>
    <w:rsid w:val="00A335FD"/>
    <w:rsid w:val="00A34602"/>
    <w:rsid w:val="00A43CAC"/>
    <w:rsid w:val="00A442DD"/>
    <w:rsid w:val="00A5041A"/>
    <w:rsid w:val="00A5188B"/>
    <w:rsid w:val="00A5254A"/>
    <w:rsid w:val="00A535A4"/>
    <w:rsid w:val="00A5568D"/>
    <w:rsid w:val="00A57919"/>
    <w:rsid w:val="00A609C6"/>
    <w:rsid w:val="00A61F24"/>
    <w:rsid w:val="00A623F4"/>
    <w:rsid w:val="00A63C51"/>
    <w:rsid w:val="00A63E46"/>
    <w:rsid w:val="00A6445B"/>
    <w:rsid w:val="00A66C04"/>
    <w:rsid w:val="00A66FF8"/>
    <w:rsid w:val="00A67BAE"/>
    <w:rsid w:val="00A70359"/>
    <w:rsid w:val="00A72DE9"/>
    <w:rsid w:val="00A74352"/>
    <w:rsid w:val="00A745A2"/>
    <w:rsid w:val="00A808FF"/>
    <w:rsid w:val="00A81785"/>
    <w:rsid w:val="00A8456C"/>
    <w:rsid w:val="00A86F5A"/>
    <w:rsid w:val="00A8762D"/>
    <w:rsid w:val="00A87AEC"/>
    <w:rsid w:val="00A87F53"/>
    <w:rsid w:val="00A9088E"/>
    <w:rsid w:val="00AA0100"/>
    <w:rsid w:val="00AA0A8E"/>
    <w:rsid w:val="00AA0C32"/>
    <w:rsid w:val="00AA1684"/>
    <w:rsid w:val="00AA3858"/>
    <w:rsid w:val="00AA53D2"/>
    <w:rsid w:val="00AA6F33"/>
    <w:rsid w:val="00AB03AC"/>
    <w:rsid w:val="00AB2F3A"/>
    <w:rsid w:val="00AB5639"/>
    <w:rsid w:val="00AB6BA9"/>
    <w:rsid w:val="00AB7DDB"/>
    <w:rsid w:val="00AC0541"/>
    <w:rsid w:val="00AC198E"/>
    <w:rsid w:val="00AC4F99"/>
    <w:rsid w:val="00AC6A32"/>
    <w:rsid w:val="00AC7DB0"/>
    <w:rsid w:val="00AD1CF4"/>
    <w:rsid w:val="00AD3814"/>
    <w:rsid w:val="00AD7149"/>
    <w:rsid w:val="00AD77FC"/>
    <w:rsid w:val="00AE0239"/>
    <w:rsid w:val="00AE0C02"/>
    <w:rsid w:val="00AE1C49"/>
    <w:rsid w:val="00AE2606"/>
    <w:rsid w:val="00AE3AAB"/>
    <w:rsid w:val="00AE3DAE"/>
    <w:rsid w:val="00AE4520"/>
    <w:rsid w:val="00AE4FF2"/>
    <w:rsid w:val="00AE5202"/>
    <w:rsid w:val="00AE60FD"/>
    <w:rsid w:val="00AE6E16"/>
    <w:rsid w:val="00AE7B15"/>
    <w:rsid w:val="00AF1552"/>
    <w:rsid w:val="00AF211D"/>
    <w:rsid w:val="00AF34D3"/>
    <w:rsid w:val="00AF51C4"/>
    <w:rsid w:val="00AF7882"/>
    <w:rsid w:val="00B002D1"/>
    <w:rsid w:val="00B01198"/>
    <w:rsid w:val="00B06C08"/>
    <w:rsid w:val="00B11A9F"/>
    <w:rsid w:val="00B11F27"/>
    <w:rsid w:val="00B12FC0"/>
    <w:rsid w:val="00B1622D"/>
    <w:rsid w:val="00B16F04"/>
    <w:rsid w:val="00B20002"/>
    <w:rsid w:val="00B2027B"/>
    <w:rsid w:val="00B21ACD"/>
    <w:rsid w:val="00B2259B"/>
    <w:rsid w:val="00B22BEB"/>
    <w:rsid w:val="00B2336E"/>
    <w:rsid w:val="00B237B8"/>
    <w:rsid w:val="00B249E8"/>
    <w:rsid w:val="00B254C5"/>
    <w:rsid w:val="00B26303"/>
    <w:rsid w:val="00B3266A"/>
    <w:rsid w:val="00B40F11"/>
    <w:rsid w:val="00B44329"/>
    <w:rsid w:val="00B4500C"/>
    <w:rsid w:val="00B502AE"/>
    <w:rsid w:val="00B56097"/>
    <w:rsid w:val="00B566EF"/>
    <w:rsid w:val="00B60291"/>
    <w:rsid w:val="00B60B4D"/>
    <w:rsid w:val="00B614D5"/>
    <w:rsid w:val="00B61DEF"/>
    <w:rsid w:val="00B637FF"/>
    <w:rsid w:val="00B638B1"/>
    <w:rsid w:val="00B700A1"/>
    <w:rsid w:val="00B71B5C"/>
    <w:rsid w:val="00B72059"/>
    <w:rsid w:val="00B74BDB"/>
    <w:rsid w:val="00B74D11"/>
    <w:rsid w:val="00B750CF"/>
    <w:rsid w:val="00B80D12"/>
    <w:rsid w:val="00B81D1B"/>
    <w:rsid w:val="00B8295A"/>
    <w:rsid w:val="00B858C4"/>
    <w:rsid w:val="00B86715"/>
    <w:rsid w:val="00B87334"/>
    <w:rsid w:val="00B87B83"/>
    <w:rsid w:val="00B91876"/>
    <w:rsid w:val="00B9268D"/>
    <w:rsid w:val="00B9748C"/>
    <w:rsid w:val="00BA2EC3"/>
    <w:rsid w:val="00BA336A"/>
    <w:rsid w:val="00BA51DA"/>
    <w:rsid w:val="00BA5394"/>
    <w:rsid w:val="00BA5B44"/>
    <w:rsid w:val="00BA6100"/>
    <w:rsid w:val="00BA6A5A"/>
    <w:rsid w:val="00BA7B4E"/>
    <w:rsid w:val="00BB699D"/>
    <w:rsid w:val="00BC041D"/>
    <w:rsid w:val="00BC4B4D"/>
    <w:rsid w:val="00BC5991"/>
    <w:rsid w:val="00BC642C"/>
    <w:rsid w:val="00BD0DF5"/>
    <w:rsid w:val="00BD2009"/>
    <w:rsid w:val="00BE3B22"/>
    <w:rsid w:val="00BE622F"/>
    <w:rsid w:val="00BF0077"/>
    <w:rsid w:val="00BF064F"/>
    <w:rsid w:val="00BF0F0F"/>
    <w:rsid w:val="00BF6E02"/>
    <w:rsid w:val="00BF7E37"/>
    <w:rsid w:val="00C00EE9"/>
    <w:rsid w:val="00C01BE6"/>
    <w:rsid w:val="00C02D47"/>
    <w:rsid w:val="00C03889"/>
    <w:rsid w:val="00C04BE0"/>
    <w:rsid w:val="00C0609B"/>
    <w:rsid w:val="00C069B9"/>
    <w:rsid w:val="00C1027F"/>
    <w:rsid w:val="00C13F88"/>
    <w:rsid w:val="00C15198"/>
    <w:rsid w:val="00C16246"/>
    <w:rsid w:val="00C163A3"/>
    <w:rsid w:val="00C223B0"/>
    <w:rsid w:val="00C239BB"/>
    <w:rsid w:val="00C23ACB"/>
    <w:rsid w:val="00C257C5"/>
    <w:rsid w:val="00C258D6"/>
    <w:rsid w:val="00C27733"/>
    <w:rsid w:val="00C27DDF"/>
    <w:rsid w:val="00C305CD"/>
    <w:rsid w:val="00C338E9"/>
    <w:rsid w:val="00C35C33"/>
    <w:rsid w:val="00C370BA"/>
    <w:rsid w:val="00C37553"/>
    <w:rsid w:val="00C4130D"/>
    <w:rsid w:val="00C42442"/>
    <w:rsid w:val="00C44466"/>
    <w:rsid w:val="00C458F7"/>
    <w:rsid w:val="00C463F4"/>
    <w:rsid w:val="00C52771"/>
    <w:rsid w:val="00C53A58"/>
    <w:rsid w:val="00C547B3"/>
    <w:rsid w:val="00C56310"/>
    <w:rsid w:val="00C63B40"/>
    <w:rsid w:val="00C6439A"/>
    <w:rsid w:val="00C64E4E"/>
    <w:rsid w:val="00C663DD"/>
    <w:rsid w:val="00C700FB"/>
    <w:rsid w:val="00C716DA"/>
    <w:rsid w:val="00C73406"/>
    <w:rsid w:val="00C76630"/>
    <w:rsid w:val="00C776E2"/>
    <w:rsid w:val="00C80CED"/>
    <w:rsid w:val="00C81FA8"/>
    <w:rsid w:val="00C82E80"/>
    <w:rsid w:val="00C832E3"/>
    <w:rsid w:val="00C86614"/>
    <w:rsid w:val="00C8706F"/>
    <w:rsid w:val="00C92FD7"/>
    <w:rsid w:val="00C95286"/>
    <w:rsid w:val="00C96008"/>
    <w:rsid w:val="00CA0066"/>
    <w:rsid w:val="00CA245A"/>
    <w:rsid w:val="00CA3BC1"/>
    <w:rsid w:val="00CA56E1"/>
    <w:rsid w:val="00CA5704"/>
    <w:rsid w:val="00CA57C4"/>
    <w:rsid w:val="00CA783E"/>
    <w:rsid w:val="00CB0AF6"/>
    <w:rsid w:val="00CB179B"/>
    <w:rsid w:val="00CB1BF7"/>
    <w:rsid w:val="00CB2841"/>
    <w:rsid w:val="00CB29FC"/>
    <w:rsid w:val="00CB344F"/>
    <w:rsid w:val="00CB5C3A"/>
    <w:rsid w:val="00CB5C63"/>
    <w:rsid w:val="00CB60EE"/>
    <w:rsid w:val="00CC01AB"/>
    <w:rsid w:val="00CC0824"/>
    <w:rsid w:val="00CC300E"/>
    <w:rsid w:val="00CC5A8B"/>
    <w:rsid w:val="00CD008C"/>
    <w:rsid w:val="00CD00C0"/>
    <w:rsid w:val="00CD05D5"/>
    <w:rsid w:val="00CD7263"/>
    <w:rsid w:val="00CD7400"/>
    <w:rsid w:val="00CD7F79"/>
    <w:rsid w:val="00CE3DDF"/>
    <w:rsid w:val="00CE5D6E"/>
    <w:rsid w:val="00CE5FF8"/>
    <w:rsid w:val="00CE6749"/>
    <w:rsid w:val="00CE75F5"/>
    <w:rsid w:val="00CF0A9B"/>
    <w:rsid w:val="00CF30E2"/>
    <w:rsid w:val="00CF30F0"/>
    <w:rsid w:val="00CF3E5F"/>
    <w:rsid w:val="00CF4874"/>
    <w:rsid w:val="00CF5FFD"/>
    <w:rsid w:val="00D011A7"/>
    <w:rsid w:val="00D01F92"/>
    <w:rsid w:val="00D02BF2"/>
    <w:rsid w:val="00D02D48"/>
    <w:rsid w:val="00D04258"/>
    <w:rsid w:val="00D06031"/>
    <w:rsid w:val="00D078E2"/>
    <w:rsid w:val="00D07BAB"/>
    <w:rsid w:val="00D158DA"/>
    <w:rsid w:val="00D176AF"/>
    <w:rsid w:val="00D20A67"/>
    <w:rsid w:val="00D23F34"/>
    <w:rsid w:val="00D241DB"/>
    <w:rsid w:val="00D2576D"/>
    <w:rsid w:val="00D25D60"/>
    <w:rsid w:val="00D2729D"/>
    <w:rsid w:val="00D311D3"/>
    <w:rsid w:val="00D31F10"/>
    <w:rsid w:val="00D33B90"/>
    <w:rsid w:val="00D41C44"/>
    <w:rsid w:val="00D4245A"/>
    <w:rsid w:val="00D4314A"/>
    <w:rsid w:val="00D4561D"/>
    <w:rsid w:val="00D45737"/>
    <w:rsid w:val="00D46295"/>
    <w:rsid w:val="00D465C8"/>
    <w:rsid w:val="00D47305"/>
    <w:rsid w:val="00D53523"/>
    <w:rsid w:val="00D57D91"/>
    <w:rsid w:val="00D62C70"/>
    <w:rsid w:val="00D62C92"/>
    <w:rsid w:val="00D662D8"/>
    <w:rsid w:val="00D73F02"/>
    <w:rsid w:val="00D75AA6"/>
    <w:rsid w:val="00D804A9"/>
    <w:rsid w:val="00D829C4"/>
    <w:rsid w:val="00D83114"/>
    <w:rsid w:val="00D85A1A"/>
    <w:rsid w:val="00D8740D"/>
    <w:rsid w:val="00D9235F"/>
    <w:rsid w:val="00D92A2C"/>
    <w:rsid w:val="00D938D2"/>
    <w:rsid w:val="00D94079"/>
    <w:rsid w:val="00D96B34"/>
    <w:rsid w:val="00D976E6"/>
    <w:rsid w:val="00DA02D0"/>
    <w:rsid w:val="00DA0AF4"/>
    <w:rsid w:val="00DA135D"/>
    <w:rsid w:val="00DA15CF"/>
    <w:rsid w:val="00DA21DE"/>
    <w:rsid w:val="00DA45AE"/>
    <w:rsid w:val="00DA4BCE"/>
    <w:rsid w:val="00DA53AB"/>
    <w:rsid w:val="00DA6611"/>
    <w:rsid w:val="00DA6C1A"/>
    <w:rsid w:val="00DB3491"/>
    <w:rsid w:val="00DB6D08"/>
    <w:rsid w:val="00DB6F94"/>
    <w:rsid w:val="00DC2790"/>
    <w:rsid w:val="00DC2E13"/>
    <w:rsid w:val="00DC367A"/>
    <w:rsid w:val="00DD0B46"/>
    <w:rsid w:val="00DD1929"/>
    <w:rsid w:val="00DD37F7"/>
    <w:rsid w:val="00DD4BCB"/>
    <w:rsid w:val="00DD4C93"/>
    <w:rsid w:val="00DD5791"/>
    <w:rsid w:val="00DD654C"/>
    <w:rsid w:val="00DE2763"/>
    <w:rsid w:val="00DE472C"/>
    <w:rsid w:val="00DE48EE"/>
    <w:rsid w:val="00DE7525"/>
    <w:rsid w:val="00DF01BA"/>
    <w:rsid w:val="00DF06EA"/>
    <w:rsid w:val="00DF177F"/>
    <w:rsid w:val="00DF23B8"/>
    <w:rsid w:val="00DF66F1"/>
    <w:rsid w:val="00DF6ED3"/>
    <w:rsid w:val="00DF7329"/>
    <w:rsid w:val="00DF7DA1"/>
    <w:rsid w:val="00E00341"/>
    <w:rsid w:val="00E004EE"/>
    <w:rsid w:val="00E00B68"/>
    <w:rsid w:val="00E00CC9"/>
    <w:rsid w:val="00E01F23"/>
    <w:rsid w:val="00E02F9B"/>
    <w:rsid w:val="00E04F1C"/>
    <w:rsid w:val="00E05F1E"/>
    <w:rsid w:val="00E06A27"/>
    <w:rsid w:val="00E07EA0"/>
    <w:rsid w:val="00E100ED"/>
    <w:rsid w:val="00E1177E"/>
    <w:rsid w:val="00E11A3F"/>
    <w:rsid w:val="00E133B8"/>
    <w:rsid w:val="00E16937"/>
    <w:rsid w:val="00E17336"/>
    <w:rsid w:val="00E1780F"/>
    <w:rsid w:val="00E20A92"/>
    <w:rsid w:val="00E20DE4"/>
    <w:rsid w:val="00E21CD1"/>
    <w:rsid w:val="00E22219"/>
    <w:rsid w:val="00E224C1"/>
    <w:rsid w:val="00E23E75"/>
    <w:rsid w:val="00E2627B"/>
    <w:rsid w:val="00E26BE0"/>
    <w:rsid w:val="00E27F7D"/>
    <w:rsid w:val="00E31EE0"/>
    <w:rsid w:val="00E3358A"/>
    <w:rsid w:val="00E33622"/>
    <w:rsid w:val="00E337F1"/>
    <w:rsid w:val="00E35C1B"/>
    <w:rsid w:val="00E376F8"/>
    <w:rsid w:val="00E37B35"/>
    <w:rsid w:val="00E42979"/>
    <w:rsid w:val="00E43DBA"/>
    <w:rsid w:val="00E43E69"/>
    <w:rsid w:val="00E443B4"/>
    <w:rsid w:val="00E4683E"/>
    <w:rsid w:val="00E50DE9"/>
    <w:rsid w:val="00E50FCF"/>
    <w:rsid w:val="00E514C8"/>
    <w:rsid w:val="00E52307"/>
    <w:rsid w:val="00E53238"/>
    <w:rsid w:val="00E65353"/>
    <w:rsid w:val="00E72996"/>
    <w:rsid w:val="00E771DA"/>
    <w:rsid w:val="00E82435"/>
    <w:rsid w:val="00E8379C"/>
    <w:rsid w:val="00E846E5"/>
    <w:rsid w:val="00E84FD2"/>
    <w:rsid w:val="00E86105"/>
    <w:rsid w:val="00E865E4"/>
    <w:rsid w:val="00E86B17"/>
    <w:rsid w:val="00E87438"/>
    <w:rsid w:val="00E92518"/>
    <w:rsid w:val="00E92774"/>
    <w:rsid w:val="00E92B07"/>
    <w:rsid w:val="00E94ACF"/>
    <w:rsid w:val="00E94E0C"/>
    <w:rsid w:val="00E97684"/>
    <w:rsid w:val="00EA2C77"/>
    <w:rsid w:val="00EA3182"/>
    <w:rsid w:val="00EA4728"/>
    <w:rsid w:val="00EA72D2"/>
    <w:rsid w:val="00EB1913"/>
    <w:rsid w:val="00EB206D"/>
    <w:rsid w:val="00EB4A9A"/>
    <w:rsid w:val="00EB4C4D"/>
    <w:rsid w:val="00EB4CC9"/>
    <w:rsid w:val="00EB5343"/>
    <w:rsid w:val="00EB5BB7"/>
    <w:rsid w:val="00EB5CFA"/>
    <w:rsid w:val="00EB63BF"/>
    <w:rsid w:val="00EB710E"/>
    <w:rsid w:val="00EB72B6"/>
    <w:rsid w:val="00EB7E93"/>
    <w:rsid w:val="00EC34D6"/>
    <w:rsid w:val="00EC4B5B"/>
    <w:rsid w:val="00EC5399"/>
    <w:rsid w:val="00ED057D"/>
    <w:rsid w:val="00ED097D"/>
    <w:rsid w:val="00ED0B91"/>
    <w:rsid w:val="00ED1F50"/>
    <w:rsid w:val="00EE0866"/>
    <w:rsid w:val="00EE1465"/>
    <w:rsid w:val="00EE2635"/>
    <w:rsid w:val="00EE27AA"/>
    <w:rsid w:val="00EE32AB"/>
    <w:rsid w:val="00EE5553"/>
    <w:rsid w:val="00EE5882"/>
    <w:rsid w:val="00EE5EF0"/>
    <w:rsid w:val="00EF2D01"/>
    <w:rsid w:val="00EF461C"/>
    <w:rsid w:val="00EF4BCC"/>
    <w:rsid w:val="00EF5827"/>
    <w:rsid w:val="00EF59FF"/>
    <w:rsid w:val="00EF7FEF"/>
    <w:rsid w:val="00F0297B"/>
    <w:rsid w:val="00F02E26"/>
    <w:rsid w:val="00F05285"/>
    <w:rsid w:val="00F05B71"/>
    <w:rsid w:val="00F06049"/>
    <w:rsid w:val="00F111A1"/>
    <w:rsid w:val="00F1432B"/>
    <w:rsid w:val="00F15F42"/>
    <w:rsid w:val="00F17222"/>
    <w:rsid w:val="00F211B3"/>
    <w:rsid w:val="00F211D9"/>
    <w:rsid w:val="00F22AC3"/>
    <w:rsid w:val="00F246D2"/>
    <w:rsid w:val="00F24D77"/>
    <w:rsid w:val="00F32D7A"/>
    <w:rsid w:val="00F36C85"/>
    <w:rsid w:val="00F371F5"/>
    <w:rsid w:val="00F37850"/>
    <w:rsid w:val="00F40EF5"/>
    <w:rsid w:val="00F41FF3"/>
    <w:rsid w:val="00F427CD"/>
    <w:rsid w:val="00F42A13"/>
    <w:rsid w:val="00F43B5F"/>
    <w:rsid w:val="00F47839"/>
    <w:rsid w:val="00F478BB"/>
    <w:rsid w:val="00F50BCA"/>
    <w:rsid w:val="00F5339C"/>
    <w:rsid w:val="00F54D15"/>
    <w:rsid w:val="00F60775"/>
    <w:rsid w:val="00F6236C"/>
    <w:rsid w:val="00F70083"/>
    <w:rsid w:val="00F71650"/>
    <w:rsid w:val="00F716B1"/>
    <w:rsid w:val="00F73156"/>
    <w:rsid w:val="00F7381B"/>
    <w:rsid w:val="00F80397"/>
    <w:rsid w:val="00F81497"/>
    <w:rsid w:val="00F84251"/>
    <w:rsid w:val="00F84DE6"/>
    <w:rsid w:val="00F8608C"/>
    <w:rsid w:val="00F8634C"/>
    <w:rsid w:val="00F87D67"/>
    <w:rsid w:val="00F91B25"/>
    <w:rsid w:val="00F93635"/>
    <w:rsid w:val="00F9426D"/>
    <w:rsid w:val="00F95866"/>
    <w:rsid w:val="00F97166"/>
    <w:rsid w:val="00FA2A2F"/>
    <w:rsid w:val="00FA2DDD"/>
    <w:rsid w:val="00FA2FA7"/>
    <w:rsid w:val="00FA3067"/>
    <w:rsid w:val="00FA5790"/>
    <w:rsid w:val="00FA66FD"/>
    <w:rsid w:val="00FA72C8"/>
    <w:rsid w:val="00FB069C"/>
    <w:rsid w:val="00FB0930"/>
    <w:rsid w:val="00FB1F12"/>
    <w:rsid w:val="00FB2BAC"/>
    <w:rsid w:val="00FB5539"/>
    <w:rsid w:val="00FB6C48"/>
    <w:rsid w:val="00FB7348"/>
    <w:rsid w:val="00FB7CD1"/>
    <w:rsid w:val="00FB7D53"/>
    <w:rsid w:val="00FC3B98"/>
    <w:rsid w:val="00FC7DCD"/>
    <w:rsid w:val="00FD0661"/>
    <w:rsid w:val="00FD0D4C"/>
    <w:rsid w:val="00FD3BBD"/>
    <w:rsid w:val="00FD61F5"/>
    <w:rsid w:val="00FE001B"/>
    <w:rsid w:val="00FE0E8D"/>
    <w:rsid w:val="00FE0EFB"/>
    <w:rsid w:val="00FE1188"/>
    <w:rsid w:val="00FE13F9"/>
    <w:rsid w:val="00FE1AE4"/>
    <w:rsid w:val="00FE55EA"/>
    <w:rsid w:val="00FE7747"/>
    <w:rsid w:val="00FF1C4A"/>
    <w:rsid w:val="00FF5E74"/>
    <w:rsid w:val="00FF7DC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8E324"/>
  <w15:docId w15:val="{91297771-056F-425A-BE44-D62BC0EDE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textAlignment w:val="baseline"/>
    </w:pPr>
    <w:rPr>
      <w:color w:val="00000A"/>
    </w:rPr>
  </w:style>
  <w:style w:type="paragraph" w:styleId="Nadpis1">
    <w:name w:val="heading 1"/>
    <w:aliases w:val="AAA_PODNADPIS HL"/>
    <w:basedOn w:val="Normln"/>
    <w:link w:val="Nadpis1Char"/>
    <w:qFormat/>
    <w:rsid w:val="00B566EF"/>
    <w:pPr>
      <w:keepNext/>
      <w:widowControl w:val="0"/>
      <w:numPr>
        <w:numId w:val="3"/>
      </w:numPr>
      <w:spacing w:before="240" w:after="120"/>
      <w:outlineLvl w:val="0"/>
    </w:pPr>
    <w:rPr>
      <w:b/>
      <w:sz w:val="24"/>
      <w:szCs w:val="24"/>
    </w:rPr>
  </w:style>
  <w:style w:type="paragraph" w:styleId="Nadpis2">
    <w:name w:val="heading 2"/>
    <w:basedOn w:val="Normln"/>
    <w:qFormat/>
    <w:pPr>
      <w:keepNext/>
      <w:widowControl w:val="0"/>
      <w:spacing w:before="120" w:after="120"/>
      <w:outlineLvl w:val="1"/>
    </w:pPr>
    <w:rPr>
      <w:b/>
      <w:caps/>
    </w:rPr>
  </w:style>
  <w:style w:type="paragraph" w:styleId="Nadpis3">
    <w:name w:val="heading 3"/>
    <w:basedOn w:val="Nadpis2"/>
    <w:link w:val="Nadpis3Char"/>
    <w:qFormat/>
    <w:pPr>
      <w:numPr>
        <w:ilvl w:val="2"/>
        <w:numId w:val="1"/>
      </w:numPr>
      <w:outlineLvl w:val="2"/>
    </w:pPr>
  </w:style>
  <w:style w:type="paragraph" w:styleId="Nadpis4">
    <w:name w:val="heading 4"/>
    <w:basedOn w:val="Normln"/>
    <w:qFormat/>
    <w:pPr>
      <w:keepNext/>
      <w:widowControl w:val="0"/>
      <w:tabs>
        <w:tab w:val="left" w:pos="284"/>
        <w:tab w:val="left" w:pos="851"/>
        <w:tab w:val="left" w:pos="1134"/>
        <w:tab w:val="left" w:pos="1418"/>
        <w:tab w:val="left" w:pos="1701"/>
      </w:tabs>
      <w:spacing w:before="120" w:after="60" w:line="312" w:lineRule="auto"/>
      <w:outlineLvl w:val="3"/>
    </w:pPr>
    <w:rPr>
      <w:sz w:val="26"/>
    </w:rPr>
  </w:style>
  <w:style w:type="paragraph" w:styleId="Nadpis5">
    <w:name w:val="heading 5"/>
    <w:basedOn w:val="Normln"/>
    <w:qFormat/>
    <w:pPr>
      <w:keepNext/>
      <w:widowControl w:val="0"/>
      <w:numPr>
        <w:numId w:val="1"/>
      </w:numPr>
      <w:outlineLvl w:val="4"/>
    </w:pPr>
    <w:rPr>
      <w:b/>
      <w:color w:val="FF00FF"/>
    </w:rPr>
  </w:style>
  <w:style w:type="paragraph" w:styleId="Nadpis6">
    <w:name w:val="heading 6"/>
    <w:basedOn w:val="Normln"/>
    <w:qFormat/>
    <w:pPr>
      <w:keepNext/>
      <w:widowControl w:val="0"/>
      <w:numPr>
        <w:ilvl w:val="1"/>
        <w:numId w:val="1"/>
      </w:numPr>
      <w:outlineLvl w:val="5"/>
    </w:pPr>
    <w:rPr>
      <w:b/>
    </w:rPr>
  </w:style>
  <w:style w:type="paragraph" w:styleId="Nadpis7">
    <w:name w:val="heading 7"/>
    <w:basedOn w:val="Normln"/>
    <w:qFormat/>
    <w:pPr>
      <w:keepNext/>
      <w:widowControl w:val="0"/>
      <w:tabs>
        <w:tab w:val="left" w:pos="0"/>
      </w:tabs>
      <w:ind w:firstLine="567"/>
      <w:outlineLvl w:val="6"/>
    </w:pPr>
    <w:rPr>
      <w:b/>
      <w:color w:val="FF00FF"/>
    </w:rPr>
  </w:style>
  <w:style w:type="paragraph" w:styleId="Nadpis8">
    <w:name w:val="heading 8"/>
    <w:basedOn w:val="Normln"/>
    <w:qFormat/>
    <w:pPr>
      <w:keepNext/>
      <w:widowControl w:val="0"/>
      <w:outlineLvl w:val="7"/>
    </w:pPr>
    <w:rPr>
      <w:u w:val="single"/>
    </w:rPr>
  </w:style>
  <w:style w:type="paragraph" w:styleId="Nadpis9">
    <w:name w:val="heading 9"/>
    <w:basedOn w:val="Normln"/>
    <w:qFormat/>
    <w:pPr>
      <w:keepNext/>
      <w:widowControl w:val="0"/>
      <w:tabs>
        <w:tab w:val="left" w:pos="0"/>
      </w:tabs>
      <w:jc w:val="center"/>
      <w:outlineLvl w:val="8"/>
    </w:pPr>
    <w:rPr>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style>
  <w:style w:type="character" w:customStyle="1" w:styleId="Internetlink">
    <w:name w:val="Internet link"/>
    <w:qFormat/>
    <w:rPr>
      <w:color w:val="0000FF"/>
      <w:u w:val="single"/>
    </w:rPr>
  </w:style>
  <w:style w:type="character" w:styleId="Odkaznakoment">
    <w:name w:val="annotation reference"/>
    <w:qFormat/>
    <w:rPr>
      <w:sz w:val="16"/>
    </w:rPr>
  </w:style>
  <w:style w:type="character" w:customStyle="1" w:styleId="Silnzdraznn">
    <w:name w:val="Silné zdůraznění"/>
    <w:qFormat/>
    <w:rPr>
      <w:b/>
      <w:bCs/>
    </w:rPr>
  </w:style>
  <w:style w:type="character" w:styleId="CittHTML">
    <w:name w:val="HTML Cite"/>
    <w:aliases w:val="AA_PODNAPIS HL-"/>
    <w:rPr>
      <w:i/>
      <w:iCs/>
    </w:rPr>
  </w:style>
  <w:style w:type="character" w:customStyle="1" w:styleId="Heading1Char">
    <w:name w:val="Heading 1 Char"/>
    <w:basedOn w:val="Standardnpsmoodstavce"/>
    <w:qFormat/>
    <w:rPr>
      <w:b/>
      <w:bCs/>
      <w:sz w:val="32"/>
      <w:szCs w:val="32"/>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b/>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Internetovodkaz">
    <w:name w:val="Internetový odkaz"/>
    <w:rPr>
      <w:color w:val="000080"/>
      <w:u w:val="single"/>
    </w:rPr>
  </w:style>
  <w:style w:type="character" w:customStyle="1" w:styleId="ListLabel16">
    <w:name w:val="ListLabel 16"/>
    <w:qFormat/>
    <w:rPr>
      <w:rFonts w:ascii="Times New Roman" w:hAnsi="Times New Roman"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Nadpis3Char">
    <w:name w:val="Nadpis 3 Char"/>
    <w:basedOn w:val="Standardnpsmoodstavce"/>
    <w:link w:val="Nadpis3"/>
    <w:qFormat/>
    <w:rsid w:val="004C14FF"/>
    <w:rPr>
      <w:b/>
      <w:caps/>
      <w:color w:val="00000A"/>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caps w:val="0"/>
      <w:smallCaps w:val="0"/>
    </w:rPr>
  </w:style>
  <w:style w:type="character" w:customStyle="1" w:styleId="ListLabel44">
    <w:name w:val="ListLabel 44"/>
    <w:qFormat/>
    <w:rPr>
      <w:caps w:val="0"/>
      <w:smallCaps w:val="0"/>
    </w:rPr>
  </w:style>
  <w:style w:type="character" w:customStyle="1" w:styleId="ListLabel45">
    <w:name w:val="ListLabel 45"/>
    <w:qFormat/>
    <w:rPr>
      <w:caps w:val="0"/>
      <w:smallCaps w:val="0"/>
    </w:rPr>
  </w:style>
  <w:style w:type="character" w:customStyle="1" w:styleId="ListLabel46">
    <w:name w:val="ListLabel 46"/>
    <w:qFormat/>
    <w:rPr>
      <w:caps w:val="0"/>
      <w:smallCaps w:val="0"/>
    </w:rPr>
  </w:style>
  <w:style w:type="character" w:customStyle="1" w:styleId="ListLabel47">
    <w:name w:val="ListLabel 47"/>
    <w:qFormat/>
    <w:rPr>
      <w:caps w:val="0"/>
      <w:smallCaps w:val="0"/>
    </w:rPr>
  </w:style>
  <w:style w:type="character" w:customStyle="1" w:styleId="ListLabel48">
    <w:name w:val="ListLabel 48"/>
    <w:qFormat/>
    <w:rPr>
      <w:caps w:val="0"/>
      <w:smallCaps w:val="0"/>
    </w:rPr>
  </w:style>
  <w:style w:type="character" w:customStyle="1" w:styleId="ListLabel49">
    <w:name w:val="ListLabel 49"/>
    <w:qFormat/>
    <w:rPr>
      <w:caps w:val="0"/>
      <w:smallCaps w:val="0"/>
    </w:rPr>
  </w:style>
  <w:style w:type="character" w:customStyle="1" w:styleId="ListLabel50">
    <w:name w:val="ListLabel 50"/>
    <w:qFormat/>
    <w:rPr>
      <w:caps w:val="0"/>
      <w:smallCaps w:val="0"/>
    </w:rPr>
  </w:style>
  <w:style w:type="character" w:customStyle="1" w:styleId="ListLabel51">
    <w:name w:val="ListLabel 51"/>
    <w:qFormat/>
    <w:rPr>
      <w:caps w:val="0"/>
      <w:smallCaps w:val="0"/>
    </w:rPr>
  </w:style>
  <w:style w:type="character" w:customStyle="1" w:styleId="ListLabel52">
    <w:name w:val="ListLabel 52"/>
    <w:qFormat/>
    <w:rPr>
      <w:caps w:val="0"/>
      <w:smallCaps w:val="0"/>
    </w:rPr>
  </w:style>
  <w:style w:type="character" w:customStyle="1" w:styleId="ListLabel53">
    <w:name w:val="ListLabel 53"/>
    <w:qFormat/>
    <w:rPr>
      <w:caps w:val="0"/>
      <w:smallCaps w:val="0"/>
    </w:rPr>
  </w:style>
  <w:style w:type="character" w:customStyle="1" w:styleId="ListLabel54">
    <w:name w:val="ListLabel 54"/>
    <w:qFormat/>
    <w:rPr>
      <w:caps w:val="0"/>
      <w:smallCaps w:val="0"/>
    </w:rPr>
  </w:style>
  <w:style w:type="character" w:customStyle="1" w:styleId="ListLabel55">
    <w:name w:val="ListLabel 55"/>
    <w:qFormat/>
    <w:rPr>
      <w:caps w:val="0"/>
      <w:smallCaps w:val="0"/>
    </w:rPr>
  </w:style>
  <w:style w:type="paragraph" w:customStyle="1" w:styleId="Nadpis">
    <w:name w:val="Nadpis"/>
    <w:basedOn w:val="Normln"/>
    <w:next w:val="Zkladntext"/>
    <w:qFormat/>
    <w:pPr>
      <w:keepNext/>
      <w:widowControl w:val="0"/>
      <w:spacing w:before="240" w:after="120"/>
    </w:pPr>
    <w:rPr>
      <w:rFonts w:eastAsia="Microsoft YaHei" w:cs="Mangal"/>
      <w:sz w:val="28"/>
      <w:szCs w:val="28"/>
    </w:rPr>
  </w:style>
  <w:style w:type="paragraph" w:styleId="Zkladntext">
    <w:name w:val="Body Text"/>
    <w:basedOn w:val="Normln"/>
    <w:pPr>
      <w:spacing w:after="140" w:line="288" w:lineRule="auto"/>
    </w:pPr>
  </w:style>
  <w:style w:type="paragraph" w:styleId="Seznam">
    <w:name w:val="List"/>
    <w:basedOn w:val="Normln"/>
    <w:pPr>
      <w:widowControl w:val="0"/>
    </w:pPr>
    <w:rPr>
      <w:rFonts w:cs="Mangal"/>
    </w:rPr>
  </w:style>
  <w:style w:type="paragraph" w:styleId="Titulek">
    <w:name w:val="caption"/>
    <w:qFormat/>
    <w:pPr>
      <w:widowControl w:val="0"/>
      <w:suppressLineNumbers/>
      <w:spacing w:before="120" w:after="120"/>
    </w:pPr>
    <w:rPr>
      <w:rFonts w:cs="Mangal"/>
      <w:i/>
      <w:iCs/>
      <w:color w:val="00000A"/>
      <w:sz w:val="24"/>
      <w:szCs w:val="24"/>
    </w:rPr>
  </w:style>
  <w:style w:type="paragraph" w:customStyle="1" w:styleId="Rejstk">
    <w:name w:val="Rejstřík"/>
    <w:basedOn w:val="Normln"/>
    <w:qFormat/>
    <w:pPr>
      <w:widowControl w:val="0"/>
      <w:suppressLineNumbers/>
    </w:pPr>
    <w:rPr>
      <w:rFonts w:cs="Mangal"/>
    </w:rPr>
  </w:style>
  <w:style w:type="paragraph" w:customStyle="1" w:styleId="Standard">
    <w:name w:val="Standard"/>
    <w:qFormat/>
    <w:pPr>
      <w:tabs>
        <w:tab w:val="left" w:pos="567"/>
      </w:tabs>
      <w:spacing w:line="360" w:lineRule="auto"/>
      <w:jc w:val="both"/>
    </w:pPr>
    <w:rPr>
      <w:rFonts w:ascii="Arial" w:hAnsi="Arial"/>
      <w:color w:val="00000A"/>
      <w:sz w:val="22"/>
    </w:rPr>
  </w:style>
  <w:style w:type="paragraph" w:customStyle="1" w:styleId="Textbody">
    <w:name w:val="Text body"/>
    <w:basedOn w:val="Standard"/>
    <w:qFormat/>
    <w:rPr>
      <w:color w:val="FF00FF"/>
    </w:rPr>
  </w:style>
  <w:style w:type="paragraph" w:styleId="Zhlav">
    <w:name w:val="header"/>
    <w:basedOn w:val="Standard"/>
    <w:link w:val="ZhlavChar"/>
    <w:pPr>
      <w:suppressLineNumbers/>
      <w:tabs>
        <w:tab w:val="center" w:pos="4536"/>
        <w:tab w:val="right" w:pos="9072"/>
      </w:tabs>
      <w:spacing w:line="240" w:lineRule="auto"/>
    </w:pPr>
  </w:style>
  <w:style w:type="paragraph" w:styleId="Zpat">
    <w:name w:val="footer"/>
    <w:basedOn w:val="Standard"/>
    <w:pPr>
      <w:suppressLineNumbers/>
      <w:tabs>
        <w:tab w:val="center" w:pos="4536"/>
        <w:tab w:val="right" w:pos="9072"/>
      </w:tabs>
    </w:pPr>
  </w:style>
  <w:style w:type="paragraph" w:customStyle="1" w:styleId="AANADPISPODNADPIS">
    <w:name w:val="AA_NADPIS PODNADPIS"/>
    <w:basedOn w:val="Nadpis3"/>
    <w:autoRedefine/>
    <w:qFormat/>
    <w:rsid w:val="009407F2"/>
    <w:pPr>
      <w:numPr>
        <w:ilvl w:val="0"/>
        <w:numId w:val="0"/>
      </w:numPr>
    </w:pPr>
    <w:rPr>
      <w:i/>
      <w:caps w:val="0"/>
      <w:sz w:val="24"/>
    </w:rPr>
  </w:style>
  <w:style w:type="paragraph" w:customStyle="1" w:styleId="AANADPISHLAVN">
    <w:name w:val="AA_NADPIS HLAVNÍ"/>
    <w:basedOn w:val="Nadpis2"/>
    <w:autoRedefine/>
    <w:qFormat/>
    <w:rsid w:val="00B566EF"/>
    <w:pPr>
      <w:numPr>
        <w:ilvl w:val="1"/>
        <w:numId w:val="2"/>
      </w:numPr>
      <w:spacing w:line="276" w:lineRule="auto"/>
      <w:jc w:val="both"/>
    </w:pPr>
    <w:rPr>
      <w:caps w:val="0"/>
      <w:smallCaps/>
      <w:sz w:val="28"/>
      <w:szCs w:val="28"/>
      <w:u w:val="single"/>
    </w:rPr>
  </w:style>
  <w:style w:type="paragraph" w:customStyle="1" w:styleId="nadpishlavn">
    <w:name w:val="nadpis hlavní"/>
    <w:basedOn w:val="Nadpis1"/>
    <w:qFormat/>
    <w:rsid w:val="000D5CC4"/>
    <w:pPr>
      <w:numPr>
        <w:numId w:val="0"/>
      </w:numPr>
      <w:spacing w:before="120"/>
      <w:jc w:val="center"/>
    </w:pPr>
    <w:rPr>
      <w:caps/>
    </w:rPr>
  </w:style>
  <w:style w:type="paragraph" w:customStyle="1" w:styleId="Contents4">
    <w:name w:val="Contents 4"/>
    <w:basedOn w:val="Nadpis4"/>
    <w:qFormat/>
    <w:rsid w:val="00C458F7"/>
    <w:rPr>
      <w:b/>
      <w:sz w:val="22"/>
    </w:rPr>
  </w:style>
  <w:style w:type="paragraph" w:customStyle="1" w:styleId="NADPIS0">
    <w:name w:val="NADPIS"/>
    <w:basedOn w:val="Standard"/>
    <w:qFormat/>
    <w:pPr>
      <w:spacing w:before="120" w:after="240"/>
      <w:jc w:val="center"/>
    </w:pPr>
    <w:rPr>
      <w:b/>
      <w:caps/>
      <w:sz w:val="32"/>
      <w:u w:val="single"/>
    </w:rPr>
  </w:style>
  <w:style w:type="paragraph" w:customStyle="1" w:styleId="Textbodyindent">
    <w:name w:val="Text body indent"/>
    <w:basedOn w:val="Standard"/>
    <w:qFormat/>
    <w:pPr>
      <w:ind w:left="284"/>
    </w:pPr>
  </w:style>
  <w:style w:type="paragraph" w:styleId="Zkladntextodsazen2">
    <w:name w:val="Body Text Indent 2"/>
    <w:basedOn w:val="Standard"/>
    <w:qFormat/>
    <w:pPr>
      <w:ind w:firstLine="284"/>
    </w:pPr>
  </w:style>
  <w:style w:type="paragraph" w:styleId="Zkladntextodsazen3">
    <w:name w:val="Body Text Indent 3"/>
    <w:basedOn w:val="Standard"/>
    <w:qFormat/>
    <w:pPr>
      <w:ind w:firstLine="284"/>
    </w:pPr>
    <w:rPr>
      <w:color w:val="FF00FF"/>
    </w:rPr>
  </w:style>
  <w:style w:type="paragraph" w:customStyle="1" w:styleId="Contents5">
    <w:name w:val="Contents 5"/>
    <w:basedOn w:val="Standard"/>
    <w:qFormat/>
    <w:pPr>
      <w:ind w:left="880"/>
      <w:jc w:val="left"/>
    </w:pPr>
    <w:rPr>
      <w:rFonts w:ascii="Times New Roman" w:hAnsi="Times New Roman"/>
      <w:sz w:val="18"/>
    </w:rPr>
  </w:style>
  <w:style w:type="paragraph" w:customStyle="1" w:styleId="Contents6">
    <w:name w:val="Contents 6"/>
    <w:basedOn w:val="Standard"/>
    <w:qFormat/>
    <w:pPr>
      <w:ind w:left="1100"/>
      <w:jc w:val="left"/>
    </w:pPr>
    <w:rPr>
      <w:rFonts w:ascii="Times New Roman" w:hAnsi="Times New Roman"/>
      <w:sz w:val="18"/>
    </w:rPr>
  </w:style>
  <w:style w:type="paragraph" w:customStyle="1" w:styleId="Contents7">
    <w:name w:val="Contents 7"/>
    <w:basedOn w:val="Standard"/>
    <w:qFormat/>
    <w:pPr>
      <w:ind w:left="1320"/>
      <w:jc w:val="left"/>
    </w:pPr>
    <w:rPr>
      <w:rFonts w:ascii="Times New Roman" w:hAnsi="Times New Roman"/>
      <w:sz w:val="18"/>
    </w:rPr>
  </w:style>
  <w:style w:type="paragraph" w:customStyle="1" w:styleId="Contents8">
    <w:name w:val="Contents 8"/>
    <w:basedOn w:val="Standard"/>
    <w:qFormat/>
    <w:pPr>
      <w:ind w:left="1540"/>
      <w:jc w:val="left"/>
    </w:pPr>
    <w:rPr>
      <w:rFonts w:ascii="Times New Roman" w:hAnsi="Times New Roman"/>
      <w:sz w:val="18"/>
    </w:rPr>
  </w:style>
  <w:style w:type="paragraph" w:customStyle="1" w:styleId="Contents9">
    <w:name w:val="Contents 9"/>
    <w:basedOn w:val="Standard"/>
    <w:qFormat/>
    <w:pPr>
      <w:ind w:left="1760"/>
      <w:jc w:val="left"/>
    </w:pPr>
    <w:rPr>
      <w:rFonts w:ascii="Times New Roman" w:hAnsi="Times New Roman"/>
      <w:sz w:val="18"/>
    </w:rPr>
  </w:style>
  <w:style w:type="paragraph" w:styleId="Zkladntext2">
    <w:name w:val="Body Text 2"/>
    <w:basedOn w:val="Standard"/>
    <w:qFormat/>
    <w:rPr>
      <w:color w:val="0000FF"/>
    </w:rPr>
  </w:style>
  <w:style w:type="paragraph" w:customStyle="1" w:styleId="odstavec">
    <w:name w:val="odstavec"/>
    <w:basedOn w:val="Standard"/>
    <w:qFormat/>
    <w:pPr>
      <w:widowControl w:val="0"/>
      <w:spacing w:line="240" w:lineRule="auto"/>
    </w:pPr>
    <w:rPr>
      <w:rFonts w:ascii="Times New Roman" w:hAnsi="Times New Roman"/>
      <w:sz w:val="24"/>
    </w:rPr>
  </w:style>
  <w:style w:type="paragraph" w:customStyle="1" w:styleId="seznam0">
    <w:name w:val="seznam"/>
    <w:basedOn w:val="Standard"/>
    <w:qFormat/>
    <w:pPr>
      <w:widowControl w:val="0"/>
    </w:pPr>
    <w:rPr>
      <w:rFonts w:ascii="Times New Roman" w:hAnsi="Times New Roman"/>
      <w:sz w:val="24"/>
    </w:rPr>
  </w:style>
  <w:style w:type="paragraph" w:styleId="Odstavecseseznamem">
    <w:name w:val="List Paragraph"/>
    <w:basedOn w:val="Standard"/>
    <w:qFormat/>
    <w:pPr>
      <w:ind w:left="708"/>
    </w:pPr>
  </w:style>
  <w:style w:type="paragraph" w:styleId="Textbubliny">
    <w:name w:val="Balloon Text"/>
    <w:basedOn w:val="Standard"/>
    <w:qFormat/>
    <w:rPr>
      <w:rFonts w:ascii="Tahoma" w:hAnsi="Tahoma" w:cs="Tahoma"/>
      <w:sz w:val="16"/>
      <w:szCs w:val="16"/>
    </w:rPr>
  </w:style>
  <w:style w:type="paragraph" w:styleId="Podnadpis">
    <w:name w:val="Subtitle"/>
    <w:basedOn w:val="Standard"/>
    <w:qFormat/>
    <w:pPr>
      <w:jc w:val="center"/>
    </w:pPr>
    <w:rPr>
      <w:b/>
      <w:i/>
      <w:iCs/>
      <w:sz w:val="28"/>
      <w:szCs w:val="28"/>
    </w:rPr>
  </w:style>
  <w:style w:type="paragraph" w:styleId="Zkladntext3">
    <w:name w:val="Body Text 3"/>
    <w:basedOn w:val="Standard"/>
    <w:qFormat/>
    <w:rPr>
      <w:b/>
      <w:sz w:val="24"/>
    </w:rPr>
  </w:style>
  <w:style w:type="paragraph" w:customStyle="1" w:styleId="Men">
    <w:name w:val="Měření"/>
    <w:qFormat/>
    <w:pPr>
      <w:tabs>
        <w:tab w:val="right" w:pos="624"/>
        <w:tab w:val="left" w:pos="907"/>
        <w:tab w:val="right" w:pos="5670"/>
        <w:tab w:val="left" w:pos="5840"/>
        <w:tab w:val="left" w:pos="6803"/>
      </w:tabs>
      <w:spacing w:before="57" w:line="312" w:lineRule="auto"/>
      <w:jc w:val="both"/>
    </w:pPr>
    <w:rPr>
      <w:rFonts w:ascii="Arial" w:hAnsi="Arial"/>
      <w:color w:val="00000A"/>
      <w:sz w:val="22"/>
    </w:rPr>
  </w:style>
  <w:style w:type="paragraph" w:styleId="Textkomente">
    <w:name w:val="annotation text"/>
    <w:basedOn w:val="Standard"/>
    <w:qFormat/>
    <w:rPr>
      <w:sz w:val="20"/>
    </w:rPr>
  </w:style>
  <w:style w:type="paragraph" w:customStyle="1" w:styleId="Text">
    <w:name w:val="Text"/>
    <w:basedOn w:val="Titulek"/>
    <w:qFormat/>
    <w:pPr>
      <w:spacing w:line="276" w:lineRule="auto"/>
    </w:pPr>
  </w:style>
  <w:style w:type="paragraph" w:styleId="Nadpisobsahu">
    <w:name w:val="TOC Heading"/>
    <w:basedOn w:val="Nadpis1"/>
    <w:next w:val="Normln"/>
    <w:uiPriority w:val="39"/>
    <w:unhideWhenUsed/>
    <w:qFormat/>
    <w:rsid w:val="00A04589"/>
    <w:pPr>
      <w:keepLines/>
      <w:widowControl/>
      <w:numPr>
        <w:numId w:val="0"/>
      </w:numPr>
      <w:suppressAutoHyphens w:val="0"/>
      <w:spacing w:after="0" w:line="259" w:lineRule="auto"/>
      <w:textAlignment w:val="auto"/>
      <w:outlineLvl w:val="9"/>
    </w:pPr>
    <w:rPr>
      <w:rFonts w:asciiTheme="majorHAnsi" w:eastAsiaTheme="majorEastAsia" w:hAnsiTheme="majorHAnsi" w:cstheme="majorBidi"/>
      <w:b w:val="0"/>
      <w:caps/>
      <w:color w:val="2E74B5" w:themeColor="accent1" w:themeShade="BF"/>
      <w:sz w:val="32"/>
      <w:szCs w:val="32"/>
    </w:rPr>
  </w:style>
  <w:style w:type="paragraph" w:styleId="Obsah1">
    <w:name w:val="toc 1"/>
    <w:basedOn w:val="Normln"/>
    <w:next w:val="Normln"/>
    <w:autoRedefine/>
    <w:uiPriority w:val="39"/>
    <w:unhideWhenUsed/>
    <w:rsid w:val="00A04589"/>
    <w:pPr>
      <w:spacing w:after="100"/>
    </w:pPr>
  </w:style>
  <w:style w:type="paragraph" w:styleId="Obsah2">
    <w:name w:val="toc 2"/>
    <w:basedOn w:val="Normln"/>
    <w:next w:val="Normln"/>
    <w:autoRedefine/>
    <w:uiPriority w:val="39"/>
    <w:unhideWhenUsed/>
    <w:rsid w:val="00A04589"/>
    <w:pPr>
      <w:spacing w:after="100"/>
      <w:ind w:left="200"/>
    </w:pPr>
  </w:style>
  <w:style w:type="paragraph" w:styleId="Obsah3">
    <w:name w:val="toc 3"/>
    <w:basedOn w:val="Normln"/>
    <w:next w:val="Normln"/>
    <w:autoRedefine/>
    <w:uiPriority w:val="39"/>
    <w:unhideWhenUsed/>
    <w:rsid w:val="00A04589"/>
    <w:pPr>
      <w:spacing w:after="100"/>
      <w:ind w:left="400"/>
    </w:pPr>
  </w:style>
  <w:style w:type="character" w:styleId="Hypertextovodkaz">
    <w:name w:val="Hyperlink"/>
    <w:basedOn w:val="Standardnpsmoodstavce"/>
    <w:uiPriority w:val="99"/>
    <w:unhideWhenUsed/>
    <w:rsid w:val="00A04589"/>
    <w:rPr>
      <w:color w:val="0563C1" w:themeColor="hyperlink"/>
      <w:u w:val="single"/>
    </w:rPr>
  </w:style>
  <w:style w:type="table" w:styleId="Mkatabulky">
    <w:name w:val="Table Grid"/>
    <w:basedOn w:val="Normlntabulka"/>
    <w:uiPriority w:val="39"/>
    <w:rsid w:val="00F0528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mkatabulky1">
    <w:name w:val="Světlá mřížka tabulky1"/>
    <w:basedOn w:val="Normlntabulka"/>
    <w:uiPriority w:val="40"/>
    <w:rsid w:val="00F052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vtltabulkasmkou11">
    <w:name w:val="Světlá tabulka s mřížkou 11"/>
    <w:basedOn w:val="Normlntabulka"/>
    <w:uiPriority w:val="46"/>
    <w:rsid w:val="00F0528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dpis1Char">
    <w:name w:val="Nadpis 1 Char"/>
    <w:aliases w:val="AAA_PODNADPIS HL Char"/>
    <w:basedOn w:val="Standardnpsmoodstavce"/>
    <w:link w:val="Nadpis1"/>
    <w:rsid w:val="00B566EF"/>
    <w:rPr>
      <w:b/>
      <w:color w:val="00000A"/>
      <w:sz w:val="24"/>
      <w:szCs w:val="24"/>
    </w:rPr>
  </w:style>
  <w:style w:type="character" w:customStyle="1" w:styleId="ZhlavChar">
    <w:name w:val="Záhlaví Char"/>
    <w:basedOn w:val="Standardnpsmoodstavce"/>
    <w:link w:val="Zhlav"/>
    <w:rsid w:val="003E17AE"/>
    <w:rPr>
      <w:rFonts w:ascii="Arial" w:hAnsi="Arial"/>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3615">
      <w:bodyDiv w:val="1"/>
      <w:marLeft w:val="0"/>
      <w:marRight w:val="0"/>
      <w:marTop w:val="0"/>
      <w:marBottom w:val="0"/>
      <w:divBdr>
        <w:top w:val="none" w:sz="0" w:space="0" w:color="auto"/>
        <w:left w:val="none" w:sz="0" w:space="0" w:color="auto"/>
        <w:bottom w:val="none" w:sz="0" w:space="0" w:color="auto"/>
        <w:right w:val="none" w:sz="0" w:space="0" w:color="auto"/>
      </w:divBdr>
    </w:div>
    <w:div w:id="55978623">
      <w:bodyDiv w:val="1"/>
      <w:marLeft w:val="0"/>
      <w:marRight w:val="0"/>
      <w:marTop w:val="0"/>
      <w:marBottom w:val="0"/>
      <w:divBdr>
        <w:top w:val="none" w:sz="0" w:space="0" w:color="auto"/>
        <w:left w:val="none" w:sz="0" w:space="0" w:color="auto"/>
        <w:bottom w:val="none" w:sz="0" w:space="0" w:color="auto"/>
        <w:right w:val="none" w:sz="0" w:space="0" w:color="auto"/>
      </w:divBdr>
    </w:div>
    <w:div w:id="98723154">
      <w:bodyDiv w:val="1"/>
      <w:marLeft w:val="0"/>
      <w:marRight w:val="0"/>
      <w:marTop w:val="0"/>
      <w:marBottom w:val="0"/>
      <w:divBdr>
        <w:top w:val="none" w:sz="0" w:space="0" w:color="auto"/>
        <w:left w:val="none" w:sz="0" w:space="0" w:color="auto"/>
        <w:bottom w:val="none" w:sz="0" w:space="0" w:color="auto"/>
        <w:right w:val="none" w:sz="0" w:space="0" w:color="auto"/>
      </w:divBdr>
    </w:div>
    <w:div w:id="119881041">
      <w:bodyDiv w:val="1"/>
      <w:marLeft w:val="0"/>
      <w:marRight w:val="0"/>
      <w:marTop w:val="0"/>
      <w:marBottom w:val="0"/>
      <w:divBdr>
        <w:top w:val="none" w:sz="0" w:space="0" w:color="auto"/>
        <w:left w:val="none" w:sz="0" w:space="0" w:color="auto"/>
        <w:bottom w:val="none" w:sz="0" w:space="0" w:color="auto"/>
        <w:right w:val="none" w:sz="0" w:space="0" w:color="auto"/>
      </w:divBdr>
    </w:div>
    <w:div w:id="153763945">
      <w:bodyDiv w:val="1"/>
      <w:marLeft w:val="0"/>
      <w:marRight w:val="0"/>
      <w:marTop w:val="0"/>
      <w:marBottom w:val="0"/>
      <w:divBdr>
        <w:top w:val="none" w:sz="0" w:space="0" w:color="auto"/>
        <w:left w:val="none" w:sz="0" w:space="0" w:color="auto"/>
        <w:bottom w:val="none" w:sz="0" w:space="0" w:color="auto"/>
        <w:right w:val="none" w:sz="0" w:space="0" w:color="auto"/>
      </w:divBdr>
    </w:div>
    <w:div w:id="199130321">
      <w:bodyDiv w:val="1"/>
      <w:marLeft w:val="0"/>
      <w:marRight w:val="0"/>
      <w:marTop w:val="0"/>
      <w:marBottom w:val="0"/>
      <w:divBdr>
        <w:top w:val="none" w:sz="0" w:space="0" w:color="auto"/>
        <w:left w:val="none" w:sz="0" w:space="0" w:color="auto"/>
        <w:bottom w:val="none" w:sz="0" w:space="0" w:color="auto"/>
        <w:right w:val="none" w:sz="0" w:space="0" w:color="auto"/>
      </w:divBdr>
    </w:div>
    <w:div w:id="249854164">
      <w:bodyDiv w:val="1"/>
      <w:marLeft w:val="0"/>
      <w:marRight w:val="0"/>
      <w:marTop w:val="0"/>
      <w:marBottom w:val="0"/>
      <w:divBdr>
        <w:top w:val="none" w:sz="0" w:space="0" w:color="auto"/>
        <w:left w:val="none" w:sz="0" w:space="0" w:color="auto"/>
        <w:bottom w:val="none" w:sz="0" w:space="0" w:color="auto"/>
        <w:right w:val="none" w:sz="0" w:space="0" w:color="auto"/>
      </w:divBdr>
    </w:div>
    <w:div w:id="284233883">
      <w:bodyDiv w:val="1"/>
      <w:marLeft w:val="0"/>
      <w:marRight w:val="0"/>
      <w:marTop w:val="0"/>
      <w:marBottom w:val="0"/>
      <w:divBdr>
        <w:top w:val="none" w:sz="0" w:space="0" w:color="auto"/>
        <w:left w:val="none" w:sz="0" w:space="0" w:color="auto"/>
        <w:bottom w:val="none" w:sz="0" w:space="0" w:color="auto"/>
        <w:right w:val="none" w:sz="0" w:space="0" w:color="auto"/>
      </w:divBdr>
    </w:div>
    <w:div w:id="375786538">
      <w:bodyDiv w:val="1"/>
      <w:marLeft w:val="0"/>
      <w:marRight w:val="0"/>
      <w:marTop w:val="0"/>
      <w:marBottom w:val="0"/>
      <w:divBdr>
        <w:top w:val="none" w:sz="0" w:space="0" w:color="auto"/>
        <w:left w:val="none" w:sz="0" w:space="0" w:color="auto"/>
        <w:bottom w:val="none" w:sz="0" w:space="0" w:color="auto"/>
        <w:right w:val="none" w:sz="0" w:space="0" w:color="auto"/>
      </w:divBdr>
    </w:div>
    <w:div w:id="473254493">
      <w:bodyDiv w:val="1"/>
      <w:marLeft w:val="0"/>
      <w:marRight w:val="0"/>
      <w:marTop w:val="0"/>
      <w:marBottom w:val="0"/>
      <w:divBdr>
        <w:top w:val="none" w:sz="0" w:space="0" w:color="auto"/>
        <w:left w:val="none" w:sz="0" w:space="0" w:color="auto"/>
        <w:bottom w:val="none" w:sz="0" w:space="0" w:color="auto"/>
        <w:right w:val="none" w:sz="0" w:space="0" w:color="auto"/>
      </w:divBdr>
    </w:div>
    <w:div w:id="509680360">
      <w:bodyDiv w:val="1"/>
      <w:marLeft w:val="0"/>
      <w:marRight w:val="0"/>
      <w:marTop w:val="0"/>
      <w:marBottom w:val="0"/>
      <w:divBdr>
        <w:top w:val="none" w:sz="0" w:space="0" w:color="auto"/>
        <w:left w:val="none" w:sz="0" w:space="0" w:color="auto"/>
        <w:bottom w:val="none" w:sz="0" w:space="0" w:color="auto"/>
        <w:right w:val="none" w:sz="0" w:space="0" w:color="auto"/>
      </w:divBdr>
    </w:div>
    <w:div w:id="559361725">
      <w:bodyDiv w:val="1"/>
      <w:marLeft w:val="0"/>
      <w:marRight w:val="0"/>
      <w:marTop w:val="0"/>
      <w:marBottom w:val="0"/>
      <w:divBdr>
        <w:top w:val="none" w:sz="0" w:space="0" w:color="auto"/>
        <w:left w:val="none" w:sz="0" w:space="0" w:color="auto"/>
        <w:bottom w:val="none" w:sz="0" w:space="0" w:color="auto"/>
        <w:right w:val="none" w:sz="0" w:space="0" w:color="auto"/>
      </w:divBdr>
    </w:div>
    <w:div w:id="617565489">
      <w:bodyDiv w:val="1"/>
      <w:marLeft w:val="0"/>
      <w:marRight w:val="0"/>
      <w:marTop w:val="0"/>
      <w:marBottom w:val="0"/>
      <w:divBdr>
        <w:top w:val="none" w:sz="0" w:space="0" w:color="auto"/>
        <w:left w:val="none" w:sz="0" w:space="0" w:color="auto"/>
        <w:bottom w:val="none" w:sz="0" w:space="0" w:color="auto"/>
        <w:right w:val="none" w:sz="0" w:space="0" w:color="auto"/>
      </w:divBdr>
    </w:div>
    <w:div w:id="657805910">
      <w:bodyDiv w:val="1"/>
      <w:marLeft w:val="0"/>
      <w:marRight w:val="0"/>
      <w:marTop w:val="0"/>
      <w:marBottom w:val="0"/>
      <w:divBdr>
        <w:top w:val="none" w:sz="0" w:space="0" w:color="auto"/>
        <w:left w:val="none" w:sz="0" w:space="0" w:color="auto"/>
        <w:bottom w:val="none" w:sz="0" w:space="0" w:color="auto"/>
        <w:right w:val="none" w:sz="0" w:space="0" w:color="auto"/>
      </w:divBdr>
    </w:div>
    <w:div w:id="793866326">
      <w:bodyDiv w:val="1"/>
      <w:marLeft w:val="0"/>
      <w:marRight w:val="0"/>
      <w:marTop w:val="0"/>
      <w:marBottom w:val="0"/>
      <w:divBdr>
        <w:top w:val="none" w:sz="0" w:space="0" w:color="auto"/>
        <w:left w:val="none" w:sz="0" w:space="0" w:color="auto"/>
        <w:bottom w:val="none" w:sz="0" w:space="0" w:color="auto"/>
        <w:right w:val="none" w:sz="0" w:space="0" w:color="auto"/>
      </w:divBdr>
    </w:div>
    <w:div w:id="804927790">
      <w:bodyDiv w:val="1"/>
      <w:marLeft w:val="0"/>
      <w:marRight w:val="0"/>
      <w:marTop w:val="0"/>
      <w:marBottom w:val="0"/>
      <w:divBdr>
        <w:top w:val="none" w:sz="0" w:space="0" w:color="auto"/>
        <w:left w:val="none" w:sz="0" w:space="0" w:color="auto"/>
        <w:bottom w:val="none" w:sz="0" w:space="0" w:color="auto"/>
        <w:right w:val="none" w:sz="0" w:space="0" w:color="auto"/>
      </w:divBdr>
    </w:div>
    <w:div w:id="823087806">
      <w:bodyDiv w:val="1"/>
      <w:marLeft w:val="0"/>
      <w:marRight w:val="0"/>
      <w:marTop w:val="0"/>
      <w:marBottom w:val="0"/>
      <w:divBdr>
        <w:top w:val="none" w:sz="0" w:space="0" w:color="auto"/>
        <w:left w:val="none" w:sz="0" w:space="0" w:color="auto"/>
        <w:bottom w:val="none" w:sz="0" w:space="0" w:color="auto"/>
        <w:right w:val="none" w:sz="0" w:space="0" w:color="auto"/>
      </w:divBdr>
    </w:div>
    <w:div w:id="866452485">
      <w:bodyDiv w:val="1"/>
      <w:marLeft w:val="0"/>
      <w:marRight w:val="0"/>
      <w:marTop w:val="0"/>
      <w:marBottom w:val="0"/>
      <w:divBdr>
        <w:top w:val="none" w:sz="0" w:space="0" w:color="auto"/>
        <w:left w:val="none" w:sz="0" w:space="0" w:color="auto"/>
        <w:bottom w:val="none" w:sz="0" w:space="0" w:color="auto"/>
        <w:right w:val="none" w:sz="0" w:space="0" w:color="auto"/>
      </w:divBdr>
    </w:div>
    <w:div w:id="902763172">
      <w:bodyDiv w:val="1"/>
      <w:marLeft w:val="0"/>
      <w:marRight w:val="0"/>
      <w:marTop w:val="0"/>
      <w:marBottom w:val="0"/>
      <w:divBdr>
        <w:top w:val="none" w:sz="0" w:space="0" w:color="auto"/>
        <w:left w:val="none" w:sz="0" w:space="0" w:color="auto"/>
        <w:bottom w:val="none" w:sz="0" w:space="0" w:color="auto"/>
        <w:right w:val="none" w:sz="0" w:space="0" w:color="auto"/>
      </w:divBdr>
    </w:div>
    <w:div w:id="911622827">
      <w:bodyDiv w:val="1"/>
      <w:marLeft w:val="0"/>
      <w:marRight w:val="0"/>
      <w:marTop w:val="0"/>
      <w:marBottom w:val="0"/>
      <w:divBdr>
        <w:top w:val="none" w:sz="0" w:space="0" w:color="auto"/>
        <w:left w:val="none" w:sz="0" w:space="0" w:color="auto"/>
        <w:bottom w:val="none" w:sz="0" w:space="0" w:color="auto"/>
        <w:right w:val="none" w:sz="0" w:space="0" w:color="auto"/>
      </w:divBdr>
    </w:div>
    <w:div w:id="1049691849">
      <w:bodyDiv w:val="1"/>
      <w:marLeft w:val="0"/>
      <w:marRight w:val="0"/>
      <w:marTop w:val="0"/>
      <w:marBottom w:val="0"/>
      <w:divBdr>
        <w:top w:val="none" w:sz="0" w:space="0" w:color="auto"/>
        <w:left w:val="none" w:sz="0" w:space="0" w:color="auto"/>
        <w:bottom w:val="none" w:sz="0" w:space="0" w:color="auto"/>
        <w:right w:val="none" w:sz="0" w:space="0" w:color="auto"/>
      </w:divBdr>
    </w:div>
    <w:div w:id="1134517688">
      <w:bodyDiv w:val="1"/>
      <w:marLeft w:val="0"/>
      <w:marRight w:val="0"/>
      <w:marTop w:val="0"/>
      <w:marBottom w:val="0"/>
      <w:divBdr>
        <w:top w:val="none" w:sz="0" w:space="0" w:color="auto"/>
        <w:left w:val="none" w:sz="0" w:space="0" w:color="auto"/>
        <w:bottom w:val="none" w:sz="0" w:space="0" w:color="auto"/>
        <w:right w:val="none" w:sz="0" w:space="0" w:color="auto"/>
      </w:divBdr>
    </w:div>
    <w:div w:id="1156413659">
      <w:bodyDiv w:val="1"/>
      <w:marLeft w:val="0"/>
      <w:marRight w:val="0"/>
      <w:marTop w:val="0"/>
      <w:marBottom w:val="0"/>
      <w:divBdr>
        <w:top w:val="none" w:sz="0" w:space="0" w:color="auto"/>
        <w:left w:val="none" w:sz="0" w:space="0" w:color="auto"/>
        <w:bottom w:val="none" w:sz="0" w:space="0" w:color="auto"/>
        <w:right w:val="none" w:sz="0" w:space="0" w:color="auto"/>
      </w:divBdr>
    </w:div>
    <w:div w:id="1174300991">
      <w:bodyDiv w:val="1"/>
      <w:marLeft w:val="0"/>
      <w:marRight w:val="0"/>
      <w:marTop w:val="0"/>
      <w:marBottom w:val="0"/>
      <w:divBdr>
        <w:top w:val="none" w:sz="0" w:space="0" w:color="auto"/>
        <w:left w:val="none" w:sz="0" w:space="0" w:color="auto"/>
        <w:bottom w:val="none" w:sz="0" w:space="0" w:color="auto"/>
        <w:right w:val="none" w:sz="0" w:space="0" w:color="auto"/>
      </w:divBdr>
    </w:div>
    <w:div w:id="1242136447">
      <w:bodyDiv w:val="1"/>
      <w:marLeft w:val="0"/>
      <w:marRight w:val="0"/>
      <w:marTop w:val="0"/>
      <w:marBottom w:val="0"/>
      <w:divBdr>
        <w:top w:val="none" w:sz="0" w:space="0" w:color="auto"/>
        <w:left w:val="none" w:sz="0" w:space="0" w:color="auto"/>
        <w:bottom w:val="none" w:sz="0" w:space="0" w:color="auto"/>
        <w:right w:val="none" w:sz="0" w:space="0" w:color="auto"/>
      </w:divBdr>
    </w:div>
    <w:div w:id="1255629018">
      <w:bodyDiv w:val="1"/>
      <w:marLeft w:val="0"/>
      <w:marRight w:val="0"/>
      <w:marTop w:val="0"/>
      <w:marBottom w:val="0"/>
      <w:divBdr>
        <w:top w:val="none" w:sz="0" w:space="0" w:color="auto"/>
        <w:left w:val="none" w:sz="0" w:space="0" w:color="auto"/>
        <w:bottom w:val="none" w:sz="0" w:space="0" w:color="auto"/>
        <w:right w:val="none" w:sz="0" w:space="0" w:color="auto"/>
      </w:divBdr>
    </w:div>
    <w:div w:id="1279415238">
      <w:bodyDiv w:val="1"/>
      <w:marLeft w:val="0"/>
      <w:marRight w:val="0"/>
      <w:marTop w:val="0"/>
      <w:marBottom w:val="0"/>
      <w:divBdr>
        <w:top w:val="none" w:sz="0" w:space="0" w:color="auto"/>
        <w:left w:val="none" w:sz="0" w:space="0" w:color="auto"/>
        <w:bottom w:val="none" w:sz="0" w:space="0" w:color="auto"/>
        <w:right w:val="none" w:sz="0" w:space="0" w:color="auto"/>
      </w:divBdr>
    </w:div>
    <w:div w:id="1372262336">
      <w:bodyDiv w:val="1"/>
      <w:marLeft w:val="0"/>
      <w:marRight w:val="0"/>
      <w:marTop w:val="0"/>
      <w:marBottom w:val="0"/>
      <w:divBdr>
        <w:top w:val="none" w:sz="0" w:space="0" w:color="auto"/>
        <w:left w:val="none" w:sz="0" w:space="0" w:color="auto"/>
        <w:bottom w:val="none" w:sz="0" w:space="0" w:color="auto"/>
        <w:right w:val="none" w:sz="0" w:space="0" w:color="auto"/>
      </w:divBdr>
    </w:div>
    <w:div w:id="1391805487">
      <w:bodyDiv w:val="1"/>
      <w:marLeft w:val="0"/>
      <w:marRight w:val="0"/>
      <w:marTop w:val="0"/>
      <w:marBottom w:val="0"/>
      <w:divBdr>
        <w:top w:val="none" w:sz="0" w:space="0" w:color="auto"/>
        <w:left w:val="none" w:sz="0" w:space="0" w:color="auto"/>
        <w:bottom w:val="none" w:sz="0" w:space="0" w:color="auto"/>
        <w:right w:val="none" w:sz="0" w:space="0" w:color="auto"/>
      </w:divBdr>
    </w:div>
    <w:div w:id="1414858418">
      <w:bodyDiv w:val="1"/>
      <w:marLeft w:val="0"/>
      <w:marRight w:val="0"/>
      <w:marTop w:val="0"/>
      <w:marBottom w:val="0"/>
      <w:divBdr>
        <w:top w:val="none" w:sz="0" w:space="0" w:color="auto"/>
        <w:left w:val="none" w:sz="0" w:space="0" w:color="auto"/>
        <w:bottom w:val="none" w:sz="0" w:space="0" w:color="auto"/>
        <w:right w:val="none" w:sz="0" w:space="0" w:color="auto"/>
      </w:divBdr>
    </w:div>
    <w:div w:id="1429502738">
      <w:bodyDiv w:val="1"/>
      <w:marLeft w:val="0"/>
      <w:marRight w:val="0"/>
      <w:marTop w:val="0"/>
      <w:marBottom w:val="0"/>
      <w:divBdr>
        <w:top w:val="none" w:sz="0" w:space="0" w:color="auto"/>
        <w:left w:val="none" w:sz="0" w:space="0" w:color="auto"/>
        <w:bottom w:val="none" w:sz="0" w:space="0" w:color="auto"/>
        <w:right w:val="none" w:sz="0" w:space="0" w:color="auto"/>
      </w:divBdr>
    </w:div>
    <w:div w:id="1491142966">
      <w:bodyDiv w:val="1"/>
      <w:marLeft w:val="0"/>
      <w:marRight w:val="0"/>
      <w:marTop w:val="0"/>
      <w:marBottom w:val="0"/>
      <w:divBdr>
        <w:top w:val="none" w:sz="0" w:space="0" w:color="auto"/>
        <w:left w:val="none" w:sz="0" w:space="0" w:color="auto"/>
        <w:bottom w:val="none" w:sz="0" w:space="0" w:color="auto"/>
        <w:right w:val="none" w:sz="0" w:space="0" w:color="auto"/>
      </w:divBdr>
    </w:div>
    <w:div w:id="1507594223">
      <w:bodyDiv w:val="1"/>
      <w:marLeft w:val="0"/>
      <w:marRight w:val="0"/>
      <w:marTop w:val="0"/>
      <w:marBottom w:val="0"/>
      <w:divBdr>
        <w:top w:val="none" w:sz="0" w:space="0" w:color="auto"/>
        <w:left w:val="none" w:sz="0" w:space="0" w:color="auto"/>
        <w:bottom w:val="none" w:sz="0" w:space="0" w:color="auto"/>
        <w:right w:val="none" w:sz="0" w:space="0" w:color="auto"/>
      </w:divBdr>
    </w:div>
    <w:div w:id="1534070519">
      <w:bodyDiv w:val="1"/>
      <w:marLeft w:val="0"/>
      <w:marRight w:val="0"/>
      <w:marTop w:val="0"/>
      <w:marBottom w:val="0"/>
      <w:divBdr>
        <w:top w:val="none" w:sz="0" w:space="0" w:color="auto"/>
        <w:left w:val="none" w:sz="0" w:space="0" w:color="auto"/>
        <w:bottom w:val="none" w:sz="0" w:space="0" w:color="auto"/>
        <w:right w:val="none" w:sz="0" w:space="0" w:color="auto"/>
      </w:divBdr>
    </w:div>
    <w:div w:id="1556577433">
      <w:bodyDiv w:val="1"/>
      <w:marLeft w:val="0"/>
      <w:marRight w:val="0"/>
      <w:marTop w:val="0"/>
      <w:marBottom w:val="0"/>
      <w:divBdr>
        <w:top w:val="none" w:sz="0" w:space="0" w:color="auto"/>
        <w:left w:val="none" w:sz="0" w:space="0" w:color="auto"/>
        <w:bottom w:val="none" w:sz="0" w:space="0" w:color="auto"/>
        <w:right w:val="none" w:sz="0" w:space="0" w:color="auto"/>
      </w:divBdr>
    </w:div>
    <w:div w:id="1561209982">
      <w:bodyDiv w:val="1"/>
      <w:marLeft w:val="0"/>
      <w:marRight w:val="0"/>
      <w:marTop w:val="0"/>
      <w:marBottom w:val="0"/>
      <w:divBdr>
        <w:top w:val="none" w:sz="0" w:space="0" w:color="auto"/>
        <w:left w:val="none" w:sz="0" w:space="0" w:color="auto"/>
        <w:bottom w:val="none" w:sz="0" w:space="0" w:color="auto"/>
        <w:right w:val="none" w:sz="0" w:space="0" w:color="auto"/>
      </w:divBdr>
    </w:div>
    <w:div w:id="1572502810">
      <w:bodyDiv w:val="1"/>
      <w:marLeft w:val="0"/>
      <w:marRight w:val="0"/>
      <w:marTop w:val="0"/>
      <w:marBottom w:val="0"/>
      <w:divBdr>
        <w:top w:val="none" w:sz="0" w:space="0" w:color="auto"/>
        <w:left w:val="none" w:sz="0" w:space="0" w:color="auto"/>
        <w:bottom w:val="none" w:sz="0" w:space="0" w:color="auto"/>
        <w:right w:val="none" w:sz="0" w:space="0" w:color="auto"/>
      </w:divBdr>
    </w:div>
    <w:div w:id="1672297816">
      <w:bodyDiv w:val="1"/>
      <w:marLeft w:val="0"/>
      <w:marRight w:val="0"/>
      <w:marTop w:val="0"/>
      <w:marBottom w:val="0"/>
      <w:divBdr>
        <w:top w:val="none" w:sz="0" w:space="0" w:color="auto"/>
        <w:left w:val="none" w:sz="0" w:space="0" w:color="auto"/>
        <w:bottom w:val="none" w:sz="0" w:space="0" w:color="auto"/>
        <w:right w:val="none" w:sz="0" w:space="0" w:color="auto"/>
      </w:divBdr>
    </w:div>
    <w:div w:id="1705668572">
      <w:bodyDiv w:val="1"/>
      <w:marLeft w:val="0"/>
      <w:marRight w:val="0"/>
      <w:marTop w:val="0"/>
      <w:marBottom w:val="0"/>
      <w:divBdr>
        <w:top w:val="none" w:sz="0" w:space="0" w:color="auto"/>
        <w:left w:val="none" w:sz="0" w:space="0" w:color="auto"/>
        <w:bottom w:val="none" w:sz="0" w:space="0" w:color="auto"/>
        <w:right w:val="none" w:sz="0" w:space="0" w:color="auto"/>
      </w:divBdr>
    </w:div>
    <w:div w:id="1733574241">
      <w:bodyDiv w:val="1"/>
      <w:marLeft w:val="0"/>
      <w:marRight w:val="0"/>
      <w:marTop w:val="0"/>
      <w:marBottom w:val="0"/>
      <w:divBdr>
        <w:top w:val="none" w:sz="0" w:space="0" w:color="auto"/>
        <w:left w:val="none" w:sz="0" w:space="0" w:color="auto"/>
        <w:bottom w:val="none" w:sz="0" w:space="0" w:color="auto"/>
        <w:right w:val="none" w:sz="0" w:space="0" w:color="auto"/>
      </w:divBdr>
    </w:div>
    <w:div w:id="1747679845">
      <w:bodyDiv w:val="1"/>
      <w:marLeft w:val="0"/>
      <w:marRight w:val="0"/>
      <w:marTop w:val="0"/>
      <w:marBottom w:val="0"/>
      <w:divBdr>
        <w:top w:val="none" w:sz="0" w:space="0" w:color="auto"/>
        <w:left w:val="none" w:sz="0" w:space="0" w:color="auto"/>
        <w:bottom w:val="none" w:sz="0" w:space="0" w:color="auto"/>
        <w:right w:val="none" w:sz="0" w:space="0" w:color="auto"/>
      </w:divBdr>
    </w:div>
    <w:div w:id="1801458230">
      <w:bodyDiv w:val="1"/>
      <w:marLeft w:val="0"/>
      <w:marRight w:val="0"/>
      <w:marTop w:val="0"/>
      <w:marBottom w:val="0"/>
      <w:divBdr>
        <w:top w:val="none" w:sz="0" w:space="0" w:color="auto"/>
        <w:left w:val="none" w:sz="0" w:space="0" w:color="auto"/>
        <w:bottom w:val="none" w:sz="0" w:space="0" w:color="auto"/>
        <w:right w:val="none" w:sz="0" w:space="0" w:color="auto"/>
      </w:divBdr>
    </w:div>
    <w:div w:id="1819377059">
      <w:bodyDiv w:val="1"/>
      <w:marLeft w:val="0"/>
      <w:marRight w:val="0"/>
      <w:marTop w:val="0"/>
      <w:marBottom w:val="0"/>
      <w:divBdr>
        <w:top w:val="none" w:sz="0" w:space="0" w:color="auto"/>
        <w:left w:val="none" w:sz="0" w:space="0" w:color="auto"/>
        <w:bottom w:val="none" w:sz="0" w:space="0" w:color="auto"/>
        <w:right w:val="none" w:sz="0" w:space="0" w:color="auto"/>
      </w:divBdr>
    </w:div>
    <w:div w:id="1893805714">
      <w:bodyDiv w:val="1"/>
      <w:marLeft w:val="0"/>
      <w:marRight w:val="0"/>
      <w:marTop w:val="0"/>
      <w:marBottom w:val="0"/>
      <w:divBdr>
        <w:top w:val="none" w:sz="0" w:space="0" w:color="auto"/>
        <w:left w:val="none" w:sz="0" w:space="0" w:color="auto"/>
        <w:bottom w:val="none" w:sz="0" w:space="0" w:color="auto"/>
        <w:right w:val="none" w:sz="0" w:space="0" w:color="auto"/>
      </w:divBdr>
    </w:div>
    <w:div w:id="1969624156">
      <w:bodyDiv w:val="1"/>
      <w:marLeft w:val="0"/>
      <w:marRight w:val="0"/>
      <w:marTop w:val="0"/>
      <w:marBottom w:val="0"/>
      <w:divBdr>
        <w:top w:val="none" w:sz="0" w:space="0" w:color="auto"/>
        <w:left w:val="none" w:sz="0" w:space="0" w:color="auto"/>
        <w:bottom w:val="none" w:sz="0" w:space="0" w:color="auto"/>
        <w:right w:val="none" w:sz="0" w:space="0" w:color="auto"/>
      </w:divBdr>
    </w:div>
    <w:div w:id="1999769984">
      <w:bodyDiv w:val="1"/>
      <w:marLeft w:val="0"/>
      <w:marRight w:val="0"/>
      <w:marTop w:val="0"/>
      <w:marBottom w:val="0"/>
      <w:divBdr>
        <w:top w:val="none" w:sz="0" w:space="0" w:color="auto"/>
        <w:left w:val="none" w:sz="0" w:space="0" w:color="auto"/>
        <w:bottom w:val="none" w:sz="0" w:space="0" w:color="auto"/>
        <w:right w:val="none" w:sz="0" w:space="0" w:color="auto"/>
      </w:divBdr>
    </w:div>
    <w:div w:id="2007048499">
      <w:bodyDiv w:val="1"/>
      <w:marLeft w:val="0"/>
      <w:marRight w:val="0"/>
      <w:marTop w:val="0"/>
      <w:marBottom w:val="0"/>
      <w:divBdr>
        <w:top w:val="none" w:sz="0" w:space="0" w:color="auto"/>
        <w:left w:val="none" w:sz="0" w:space="0" w:color="auto"/>
        <w:bottom w:val="none" w:sz="0" w:space="0" w:color="auto"/>
        <w:right w:val="none" w:sz="0" w:space="0" w:color="auto"/>
      </w:divBdr>
    </w:div>
    <w:div w:id="2100786394">
      <w:bodyDiv w:val="1"/>
      <w:marLeft w:val="0"/>
      <w:marRight w:val="0"/>
      <w:marTop w:val="0"/>
      <w:marBottom w:val="0"/>
      <w:divBdr>
        <w:top w:val="none" w:sz="0" w:space="0" w:color="auto"/>
        <w:left w:val="none" w:sz="0" w:space="0" w:color="auto"/>
        <w:bottom w:val="none" w:sz="0" w:space="0" w:color="auto"/>
        <w:right w:val="none" w:sz="0" w:space="0" w:color="auto"/>
      </w:divBdr>
    </w:div>
    <w:div w:id="2130396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hlizenidokn.cuzk.cz/ZobrazObjekt.aspx?encrypted=NAHL~Z1g-M4y1Mo9OF47Z27FxsK5b-_9v_rjbOW8l5mGxNaEzFcB4ONV8PMNf9Yo-SSIn2PselZ_Sdqo1HixfEqYUrIkPlw6Ai1ciOWEN9xDte8hSbZRibU7Jce47C_YnJ2RsHN6Uy3o8QXHDEcdqPq44wfcaGYUzrKaYolIkPKSTbPvIu1mfbZjiOx6URFXfiL78HE150LE_qnrcDKXYoRwhW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ahlizenidokn.cuzk.cz/ZobrazObjekt.aspx?encrypted=NAHL~Z1g-M4y1Mo9OF47Z27FxsK5b-_9v_rjbOW8l5mGxNaEzFcB4ONV8PMNf9Yo-SSIn2PselZ_Sdqo1HixfEqYUrIkPlw6Ai1ciOWEN9xDte8hSbZRibU7Jce47C_YnJ2RsHN6Uy3o8QXHDEcdqPq44wfcaGYUzrKaYolIkPKSTbPvIu1mfbZjiOx6URFXfiL78HE150LE_qnrcDKXYoRwhWw==" TargetMode="External"/><Relationship Id="rId4" Type="http://schemas.openxmlformats.org/officeDocument/2006/relationships/settings" Target="settings.xml"/><Relationship Id="rId9" Type="http://schemas.openxmlformats.org/officeDocument/2006/relationships/hyperlink" Target="https://nahlizenidokn.cuzk.cz/VyberKatastrInfo.aspx?encrypted=NAHL~GjltPVabKJ2rjb5EDhBYgeW0eRA1Dd77DPzfLHeZxTQt0OM6E2NeXbxprUdgxJp2MvR5QZjA55OtrZIm9oE3O_-wPOibW5_Y30vOeTN-EzHFAxbOnFx7_Y4JLlxs11HArduhpLYJIc0YRZmRCxyWCg=="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4F7EC-5907-4CE7-8F50-988632519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23</Pages>
  <Words>8432</Words>
  <Characters>49751</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
    </vt:vector>
  </TitlesOfParts>
  <Company>VIS a. s.</Company>
  <LinksUpToDate>false</LinksUpToDate>
  <CharactersWithSpaces>58067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dc:creator>
  <cp:lastModifiedBy>hanam</cp:lastModifiedBy>
  <cp:revision>378</cp:revision>
  <cp:lastPrinted>2021-11-15T10:37:00Z</cp:lastPrinted>
  <dcterms:created xsi:type="dcterms:W3CDTF">2022-03-08T12:59:00Z</dcterms:created>
  <dcterms:modified xsi:type="dcterms:W3CDTF">2022-10-25T09:46:00Z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VIS a. 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