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A8775" w14:textId="77777777" w:rsidR="00F451DC" w:rsidRPr="0046287C" w:rsidRDefault="00AB34EA" w:rsidP="009139F8">
      <w:pPr>
        <w:tabs>
          <w:tab w:val="left" w:pos="5900"/>
          <w:tab w:val="left" w:pos="7700"/>
        </w:tabs>
        <w:ind w:hanging="426"/>
        <w:rPr>
          <w:color w:val="FF0000"/>
          <w:sz w:val="16"/>
          <w:szCs w:val="16"/>
        </w:rPr>
      </w:pPr>
      <w:r w:rsidRPr="0046287C">
        <w:rPr>
          <w:noProof/>
          <w:color w:val="FF0000"/>
          <w:lang w:eastAsia="cs-CZ"/>
        </w:rPr>
        <mc:AlternateContent>
          <mc:Choice Requires="wps">
            <w:drawing>
              <wp:anchor distT="0" distB="0" distL="114300" distR="114300" simplePos="0" relativeHeight="251658752" behindDoc="1" locked="0" layoutInCell="1" allowOverlap="1" wp14:anchorId="635AB53F" wp14:editId="50C98D39">
                <wp:simplePos x="0" y="0"/>
                <wp:positionH relativeFrom="column">
                  <wp:posOffset>601189</wp:posOffset>
                </wp:positionH>
                <wp:positionV relativeFrom="paragraph">
                  <wp:posOffset>-413433</wp:posOffset>
                </wp:positionV>
                <wp:extent cx="3322955" cy="9144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295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84E86D" w14:textId="77777777" w:rsidR="00E32269" w:rsidRPr="00673BF1" w:rsidRDefault="00E32269" w:rsidP="009139F8">
                            <w:pPr>
                              <w:pStyle w:val="Zhlav"/>
                              <w:ind w:right="-55"/>
                              <w:jc w:val="right"/>
                              <w:rPr>
                                <w:b/>
                                <w:bCs/>
                                <w:smallCaps/>
                                <w:color w:val="0056BA"/>
                                <w:sz w:val="40"/>
                                <w:szCs w:val="40"/>
                              </w:rPr>
                            </w:pPr>
                            <w:r w:rsidRPr="00673BF1">
                              <w:rPr>
                                <w:b/>
                                <w:bCs/>
                                <w:smallCaps/>
                                <w:color w:val="0056BA"/>
                                <w:sz w:val="40"/>
                                <w:szCs w:val="40"/>
                              </w:rPr>
                              <w:t xml:space="preserve">Stavby vodního hospodářství </w:t>
                            </w:r>
                          </w:p>
                          <w:p w14:paraId="7FD57C3B" w14:textId="77777777" w:rsidR="00E32269" w:rsidRPr="00673BF1" w:rsidRDefault="00E32269" w:rsidP="009139F8">
                            <w:pPr>
                              <w:pStyle w:val="Zhlav"/>
                              <w:tabs>
                                <w:tab w:val="clear" w:pos="4536"/>
                              </w:tabs>
                              <w:ind w:right="-55"/>
                              <w:jc w:val="right"/>
                              <w:rPr>
                                <w:b/>
                                <w:bCs/>
                                <w:smallCaps/>
                                <w:color w:val="0056BA"/>
                                <w:sz w:val="40"/>
                                <w:szCs w:val="40"/>
                              </w:rPr>
                            </w:pPr>
                            <w:r w:rsidRPr="00673BF1">
                              <w:rPr>
                                <w:b/>
                                <w:bCs/>
                                <w:smallCaps/>
                                <w:color w:val="0056BA"/>
                                <w:sz w:val="40"/>
                                <w:szCs w:val="40"/>
                              </w:rPr>
                              <w:t>a krajinného inženýrství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5AB53F" id="_x0000_t202" coordsize="21600,21600" o:spt="202" path="m,l,21600r21600,l21600,xe">
                <v:stroke joinstyle="miter"/>
                <v:path gradientshapeok="t" o:connecttype="rect"/>
              </v:shapetype>
              <v:shape id="Text Box 4" o:spid="_x0000_s1026" type="#_x0000_t202" style="position:absolute;left:0;text-align:left;margin-left:47.35pt;margin-top:-32.55pt;width:261.65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" stroked="f">
                <v:textbox>
                  <w:txbxContent>
                    <w:p w14:paraId="4284E86D" w14:textId="77777777" w:rsidR="00E32269" w:rsidRPr="00673BF1" w:rsidRDefault="00E32269" w:rsidP="009139F8">
                      <w:pPr>
                        <w:pStyle w:val="Zhlav"/>
                        <w:ind w:right="-55"/>
                        <w:jc w:val="right"/>
                        <w:rPr>
                          <w:b/>
                          <w:bCs/>
                          <w:smallCaps/>
                          <w:color w:val="0056BA"/>
                          <w:sz w:val="40"/>
                          <w:szCs w:val="40"/>
                        </w:rPr>
                      </w:pPr>
                      <w:r w:rsidRPr="00673BF1">
                        <w:rPr>
                          <w:b/>
                          <w:bCs/>
                          <w:smallCaps/>
                          <w:color w:val="0056BA"/>
                          <w:sz w:val="40"/>
                          <w:szCs w:val="40"/>
                        </w:rPr>
                        <w:t xml:space="preserve">Stavby vodního hospodářství </w:t>
                      </w:r>
                    </w:p>
                    <w:p w14:paraId="7FD57C3B" w14:textId="77777777" w:rsidR="00E32269" w:rsidRPr="00673BF1" w:rsidRDefault="00E32269" w:rsidP="009139F8">
                      <w:pPr>
                        <w:pStyle w:val="Zhlav"/>
                        <w:tabs>
                          <w:tab w:val="clear" w:pos="4536"/>
                        </w:tabs>
                        <w:ind w:right="-55"/>
                        <w:jc w:val="right"/>
                        <w:rPr>
                          <w:b/>
                          <w:bCs/>
                          <w:smallCaps/>
                          <w:color w:val="0056BA"/>
                          <w:sz w:val="40"/>
                          <w:szCs w:val="40"/>
                        </w:rPr>
                      </w:pPr>
                      <w:r w:rsidRPr="00673BF1">
                        <w:rPr>
                          <w:b/>
                          <w:bCs/>
                          <w:smallCaps/>
                          <w:color w:val="0056BA"/>
                          <w:sz w:val="40"/>
                          <w:szCs w:val="40"/>
                        </w:rPr>
                        <w:t>a krajinného inženýrství</w:t>
                      </w:r>
                    </w:p>
                  </w:txbxContent>
                </v:textbox>
              </v:shape>
            </w:pict>
          </mc:Fallback>
        </mc:AlternateContent>
      </w:r>
      <w:r w:rsidR="009372A4" w:rsidRPr="0046287C">
        <w:rPr>
          <w:noProof/>
          <w:color w:val="FF0000"/>
          <w:lang w:eastAsia="cs-CZ"/>
        </w:rPr>
        <w:drawing>
          <wp:anchor distT="0" distB="0" distL="114300" distR="114300" simplePos="0" relativeHeight="251657728" behindDoc="0" locked="0" layoutInCell="1" allowOverlap="1" wp14:anchorId="494FAB20" wp14:editId="1064CA89">
            <wp:simplePos x="0" y="0"/>
            <wp:positionH relativeFrom="page">
              <wp:posOffset>5796915</wp:posOffset>
            </wp:positionH>
            <wp:positionV relativeFrom="page">
              <wp:posOffset>360045</wp:posOffset>
            </wp:positionV>
            <wp:extent cx="1483360" cy="836295"/>
            <wp:effectExtent l="19050" t="0" r="2540" b="0"/>
            <wp:wrapNone/>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l="3755" t="-1111" r="4756"/>
                    <a:stretch>
                      <a:fillRect/>
                    </a:stretch>
                  </pic:blipFill>
                  <pic:spPr bwMode="auto">
                    <a:xfrm>
                      <a:off x="0" y="0"/>
                      <a:ext cx="1483360" cy="836295"/>
                    </a:xfrm>
                    <a:prstGeom prst="rect">
                      <a:avLst/>
                    </a:prstGeom>
                    <a:noFill/>
                  </pic:spPr>
                </pic:pic>
              </a:graphicData>
            </a:graphic>
          </wp:anchor>
        </w:drawing>
      </w:r>
    </w:p>
    <w:p w14:paraId="464B7E94" w14:textId="77777777" w:rsidR="00F451DC" w:rsidRPr="0046287C" w:rsidRDefault="00F451DC" w:rsidP="009139F8">
      <w:pPr>
        <w:tabs>
          <w:tab w:val="left" w:pos="5885"/>
          <w:tab w:val="left" w:pos="7700"/>
        </w:tabs>
        <w:ind w:hanging="426"/>
        <w:rPr>
          <w:color w:val="FF0000"/>
          <w:sz w:val="16"/>
          <w:szCs w:val="16"/>
        </w:rPr>
      </w:pPr>
    </w:p>
    <w:p w14:paraId="5943BCE5" w14:textId="77777777" w:rsidR="00F451DC" w:rsidRPr="0046287C" w:rsidRDefault="00AB34EA" w:rsidP="009139F8">
      <w:pPr>
        <w:ind w:hanging="426"/>
        <w:rPr>
          <w:color w:val="FF0000"/>
          <w:sz w:val="16"/>
          <w:szCs w:val="16"/>
        </w:rPr>
      </w:pPr>
      <w:r w:rsidRPr="0046287C">
        <w:rPr>
          <w:noProof/>
          <w:color w:val="FF0000"/>
          <w:lang w:eastAsia="cs-CZ"/>
        </w:rPr>
        <mc:AlternateContent>
          <mc:Choice Requires="wps">
            <w:drawing>
              <wp:anchor distT="0" distB="0" distL="114300" distR="114300" simplePos="0" relativeHeight="251656704" behindDoc="0" locked="0" layoutInCell="1" allowOverlap="1" wp14:anchorId="05BAB06E" wp14:editId="660F2A73">
                <wp:simplePos x="0" y="0"/>
                <wp:positionH relativeFrom="column">
                  <wp:posOffset>-954405</wp:posOffset>
                </wp:positionH>
                <wp:positionV relativeFrom="page">
                  <wp:posOffset>1620520</wp:posOffset>
                </wp:positionV>
                <wp:extent cx="7620000" cy="36195"/>
                <wp:effectExtent l="0" t="1270" r="1905" b="635"/>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0" cy="36195"/>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C32060" id="Rectangle 6" o:spid="_x0000_s1026" style="position:absolute;margin-left:-75.15pt;margin-top:127.6pt;width:600pt;height:2.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" fillcolor="#d8d8d8" stroked="f">
                <w10:wrap anchory="page"/>
              </v:rect>
            </w:pict>
          </mc:Fallback>
        </mc:AlternateContent>
      </w:r>
    </w:p>
    <w:p w14:paraId="16B281D3" w14:textId="77777777" w:rsidR="00F451DC" w:rsidRPr="0046287C" w:rsidRDefault="00F451DC" w:rsidP="009139F8">
      <w:pPr>
        <w:ind w:hanging="426"/>
        <w:rPr>
          <w:color w:val="FF0000"/>
          <w:sz w:val="16"/>
          <w:szCs w:val="16"/>
        </w:rPr>
      </w:pPr>
    </w:p>
    <w:p w14:paraId="592B2CF4" w14:textId="77777777" w:rsidR="00F451DC" w:rsidRPr="0046287C" w:rsidRDefault="00F451DC" w:rsidP="009139F8">
      <w:pPr>
        <w:ind w:hanging="426"/>
        <w:rPr>
          <w:color w:val="FF0000"/>
          <w:sz w:val="16"/>
          <w:szCs w:val="16"/>
        </w:rPr>
      </w:pPr>
    </w:p>
    <w:p w14:paraId="68687A69" w14:textId="77777777" w:rsidR="00F451DC" w:rsidRPr="0046287C" w:rsidRDefault="00F451DC" w:rsidP="009139F8">
      <w:pPr>
        <w:ind w:hanging="426"/>
        <w:rPr>
          <w:color w:val="FF0000"/>
          <w:sz w:val="16"/>
          <w:szCs w:val="16"/>
        </w:rPr>
      </w:pPr>
    </w:p>
    <w:p w14:paraId="0B2CEBF5" w14:textId="77777777" w:rsidR="00F451DC" w:rsidRPr="0046287C" w:rsidRDefault="00F451DC" w:rsidP="009139F8">
      <w:pPr>
        <w:tabs>
          <w:tab w:val="left" w:pos="5840"/>
          <w:tab w:val="left" w:pos="5885"/>
          <w:tab w:val="left" w:pos="7700"/>
        </w:tabs>
        <w:ind w:hanging="426"/>
        <w:rPr>
          <w:color w:val="FF0000"/>
          <w:sz w:val="16"/>
          <w:szCs w:val="16"/>
        </w:rPr>
      </w:pPr>
    </w:p>
    <w:p w14:paraId="5564D95D" w14:textId="77777777" w:rsidR="00F451DC" w:rsidRPr="0046287C" w:rsidRDefault="00F451DC" w:rsidP="009139F8">
      <w:pPr>
        <w:ind w:hanging="426"/>
        <w:rPr>
          <w:color w:val="FF0000"/>
          <w:sz w:val="16"/>
          <w:szCs w:val="16"/>
        </w:rPr>
      </w:pPr>
    </w:p>
    <w:p w14:paraId="18F3A9F1" w14:textId="77777777" w:rsidR="00F451DC" w:rsidRPr="0046287C" w:rsidRDefault="00F451DC" w:rsidP="009139F8">
      <w:pPr>
        <w:ind w:hanging="426"/>
        <w:rPr>
          <w:color w:val="FF0000"/>
          <w:sz w:val="16"/>
          <w:szCs w:val="16"/>
        </w:rPr>
      </w:pPr>
    </w:p>
    <w:p w14:paraId="56CB3E44" w14:textId="77777777" w:rsidR="00F451DC" w:rsidRPr="0046287C" w:rsidRDefault="00F451DC" w:rsidP="009139F8">
      <w:pPr>
        <w:ind w:hanging="426"/>
        <w:rPr>
          <w:color w:val="FF0000"/>
          <w:sz w:val="16"/>
          <w:szCs w:val="16"/>
        </w:rPr>
      </w:pPr>
    </w:p>
    <w:p w14:paraId="4E20ADFD" w14:textId="77777777" w:rsidR="00F451DC" w:rsidRPr="0046287C" w:rsidRDefault="00F451DC" w:rsidP="009139F8">
      <w:pPr>
        <w:ind w:hanging="426"/>
        <w:rPr>
          <w:color w:val="FF0000"/>
          <w:sz w:val="16"/>
          <w:szCs w:val="16"/>
        </w:rPr>
      </w:pPr>
    </w:p>
    <w:p w14:paraId="56BFA358" w14:textId="77777777" w:rsidR="00F451DC" w:rsidRPr="0046287C" w:rsidRDefault="00F451DC" w:rsidP="009139F8">
      <w:pPr>
        <w:rPr>
          <w:color w:val="FF0000"/>
          <w:sz w:val="16"/>
          <w:szCs w:val="16"/>
        </w:rPr>
      </w:pPr>
    </w:p>
    <w:p w14:paraId="10EA380B" w14:textId="77777777" w:rsidR="00F451DC" w:rsidRPr="0046287C" w:rsidRDefault="00F451DC" w:rsidP="009139F8">
      <w:pPr>
        <w:rPr>
          <w:color w:val="FF0000"/>
          <w:sz w:val="16"/>
          <w:szCs w:val="16"/>
        </w:rPr>
      </w:pPr>
    </w:p>
    <w:p w14:paraId="0474C602" w14:textId="77777777" w:rsidR="00F451DC" w:rsidRPr="0046287C" w:rsidRDefault="00F451DC" w:rsidP="009139F8">
      <w:pPr>
        <w:rPr>
          <w:color w:val="FF0000"/>
          <w:sz w:val="16"/>
          <w:szCs w:val="16"/>
        </w:rPr>
      </w:pPr>
    </w:p>
    <w:p w14:paraId="0EDCDD32" w14:textId="77777777" w:rsidR="00F451DC" w:rsidRPr="0046287C" w:rsidRDefault="00F451DC" w:rsidP="009139F8">
      <w:pPr>
        <w:rPr>
          <w:color w:val="FF0000"/>
          <w:sz w:val="16"/>
          <w:szCs w:val="16"/>
        </w:rPr>
      </w:pPr>
    </w:p>
    <w:p w14:paraId="4A1E8FEB" w14:textId="77777777" w:rsidR="00F451DC" w:rsidRPr="0046287C" w:rsidRDefault="00F451DC" w:rsidP="009139F8">
      <w:pPr>
        <w:rPr>
          <w:color w:val="FF0000"/>
          <w:sz w:val="16"/>
          <w:szCs w:val="16"/>
        </w:rPr>
      </w:pPr>
    </w:p>
    <w:p w14:paraId="11841286" w14:textId="77777777" w:rsidR="00F451DC" w:rsidRPr="0046287C" w:rsidRDefault="00F451DC" w:rsidP="009139F8">
      <w:pPr>
        <w:rPr>
          <w:color w:val="FF0000"/>
          <w:sz w:val="16"/>
          <w:szCs w:val="16"/>
        </w:rPr>
      </w:pPr>
    </w:p>
    <w:p w14:paraId="12C76497" w14:textId="77777777" w:rsidR="00F451DC" w:rsidRPr="0046287C" w:rsidRDefault="00F451DC" w:rsidP="009139F8">
      <w:pPr>
        <w:rPr>
          <w:color w:val="FF0000"/>
          <w:sz w:val="16"/>
          <w:szCs w:val="16"/>
        </w:rPr>
      </w:pPr>
    </w:p>
    <w:p w14:paraId="066ABA65" w14:textId="77777777" w:rsidR="00F451DC" w:rsidRPr="0046287C" w:rsidRDefault="00F451DC" w:rsidP="009139F8">
      <w:pPr>
        <w:rPr>
          <w:color w:val="FF0000"/>
          <w:sz w:val="16"/>
          <w:szCs w:val="16"/>
        </w:rPr>
      </w:pPr>
    </w:p>
    <w:p w14:paraId="477D5762" w14:textId="77777777" w:rsidR="00F451DC" w:rsidRPr="0046287C" w:rsidRDefault="00F451DC" w:rsidP="009139F8">
      <w:pPr>
        <w:rPr>
          <w:color w:val="FF0000"/>
          <w:sz w:val="16"/>
          <w:szCs w:val="16"/>
        </w:rPr>
      </w:pPr>
    </w:p>
    <w:p w14:paraId="2E8E2843" w14:textId="77777777" w:rsidR="00F451DC" w:rsidRPr="0046287C" w:rsidRDefault="00F451DC" w:rsidP="009139F8">
      <w:pPr>
        <w:rPr>
          <w:color w:val="FF0000"/>
          <w:sz w:val="16"/>
          <w:szCs w:val="16"/>
        </w:rPr>
      </w:pPr>
    </w:p>
    <w:p w14:paraId="1EAB6E21" w14:textId="77777777" w:rsidR="00F451DC" w:rsidRPr="0046287C" w:rsidRDefault="00F451DC" w:rsidP="009139F8">
      <w:pPr>
        <w:rPr>
          <w:color w:val="FF0000"/>
          <w:sz w:val="16"/>
          <w:szCs w:val="16"/>
        </w:rPr>
      </w:pPr>
    </w:p>
    <w:p w14:paraId="31ACAF06" w14:textId="77777777" w:rsidR="00F451DC" w:rsidRPr="0046287C" w:rsidRDefault="00F451DC" w:rsidP="009139F8">
      <w:pPr>
        <w:rPr>
          <w:color w:val="FF0000"/>
          <w:sz w:val="16"/>
          <w:szCs w:val="16"/>
        </w:rPr>
      </w:pPr>
    </w:p>
    <w:p w14:paraId="48C33426" w14:textId="77777777" w:rsidR="00F451DC" w:rsidRPr="0046287C" w:rsidRDefault="00F451DC" w:rsidP="009139F8">
      <w:pPr>
        <w:rPr>
          <w:color w:val="FF0000"/>
          <w:sz w:val="16"/>
          <w:szCs w:val="16"/>
        </w:rPr>
      </w:pPr>
    </w:p>
    <w:p w14:paraId="03B46DC6" w14:textId="77777777" w:rsidR="00F451DC" w:rsidRPr="0046287C" w:rsidRDefault="00F451DC" w:rsidP="009139F8">
      <w:pPr>
        <w:rPr>
          <w:color w:val="FF0000"/>
          <w:sz w:val="16"/>
          <w:szCs w:val="16"/>
        </w:rPr>
      </w:pPr>
    </w:p>
    <w:p w14:paraId="3BE401D9" w14:textId="77777777" w:rsidR="00F451DC" w:rsidRPr="0046287C" w:rsidRDefault="00F451DC" w:rsidP="009139F8">
      <w:pPr>
        <w:rPr>
          <w:color w:val="FF0000"/>
          <w:sz w:val="16"/>
          <w:szCs w:val="16"/>
        </w:rPr>
      </w:pPr>
    </w:p>
    <w:p w14:paraId="3527AF29" w14:textId="77777777" w:rsidR="00F451DC" w:rsidRPr="0046287C" w:rsidRDefault="00F451DC" w:rsidP="009139F8">
      <w:pPr>
        <w:rPr>
          <w:color w:val="FF0000"/>
          <w:sz w:val="16"/>
          <w:szCs w:val="16"/>
        </w:rPr>
      </w:pPr>
    </w:p>
    <w:p w14:paraId="4E777CC1" w14:textId="77777777" w:rsidR="00F451DC" w:rsidRPr="0046287C" w:rsidRDefault="00F451DC" w:rsidP="009139F8">
      <w:pPr>
        <w:rPr>
          <w:color w:val="FF0000"/>
          <w:sz w:val="16"/>
          <w:szCs w:val="16"/>
        </w:rPr>
      </w:pPr>
    </w:p>
    <w:p w14:paraId="58F9CF2E" w14:textId="77777777" w:rsidR="00F451DC" w:rsidRPr="0046287C" w:rsidRDefault="00F451DC" w:rsidP="009139F8">
      <w:pPr>
        <w:rPr>
          <w:color w:val="FF0000"/>
          <w:sz w:val="16"/>
          <w:szCs w:val="16"/>
        </w:rPr>
      </w:pPr>
    </w:p>
    <w:p w14:paraId="028DF41A" w14:textId="77777777" w:rsidR="00F451DC" w:rsidRPr="0046287C" w:rsidRDefault="00F451DC" w:rsidP="009139F8">
      <w:pPr>
        <w:rPr>
          <w:color w:val="FF0000"/>
          <w:sz w:val="16"/>
          <w:szCs w:val="16"/>
        </w:rPr>
      </w:pPr>
    </w:p>
    <w:p w14:paraId="1ADA3B80" w14:textId="77777777" w:rsidR="00F451DC" w:rsidRPr="0046287C" w:rsidRDefault="00F451DC" w:rsidP="009139F8">
      <w:pPr>
        <w:rPr>
          <w:color w:val="FF0000"/>
          <w:sz w:val="16"/>
          <w:szCs w:val="16"/>
        </w:rPr>
      </w:pPr>
    </w:p>
    <w:p w14:paraId="41295DDE" w14:textId="77777777" w:rsidR="00F451DC" w:rsidRPr="0046287C" w:rsidRDefault="00F451DC" w:rsidP="009139F8">
      <w:pPr>
        <w:rPr>
          <w:color w:val="FF0000"/>
          <w:sz w:val="16"/>
          <w:szCs w:val="16"/>
        </w:rPr>
      </w:pPr>
    </w:p>
    <w:p w14:paraId="6B02D940" w14:textId="77777777" w:rsidR="00F451DC" w:rsidRPr="0046287C" w:rsidRDefault="00F451DC" w:rsidP="009139F8">
      <w:pPr>
        <w:rPr>
          <w:color w:val="FF0000"/>
          <w:sz w:val="16"/>
          <w:szCs w:val="16"/>
        </w:rPr>
      </w:pPr>
    </w:p>
    <w:p w14:paraId="675550A7" w14:textId="77777777" w:rsidR="00F451DC" w:rsidRPr="0046287C" w:rsidRDefault="00F451DC" w:rsidP="009139F8">
      <w:pPr>
        <w:rPr>
          <w:color w:val="FF0000"/>
          <w:sz w:val="16"/>
          <w:szCs w:val="16"/>
        </w:rPr>
      </w:pPr>
      <w:bookmarkStart w:id="0" w:name="_Hlk57706568"/>
    </w:p>
    <w:p w14:paraId="4F03FFCB" w14:textId="77777777" w:rsidR="00F451DC" w:rsidRPr="0046287C" w:rsidRDefault="00F451DC" w:rsidP="009139F8">
      <w:pPr>
        <w:rPr>
          <w:color w:val="FF0000"/>
          <w:sz w:val="16"/>
          <w:szCs w:val="16"/>
        </w:rPr>
      </w:pPr>
    </w:p>
    <w:p w14:paraId="6778E284" w14:textId="77777777" w:rsidR="00F451DC" w:rsidRPr="0046287C" w:rsidRDefault="00F451DC" w:rsidP="009139F8">
      <w:pPr>
        <w:rPr>
          <w:color w:val="FF0000"/>
          <w:sz w:val="16"/>
          <w:szCs w:val="16"/>
        </w:rPr>
      </w:pPr>
    </w:p>
    <w:p w14:paraId="2396BEA4" w14:textId="77777777" w:rsidR="00F451DC" w:rsidRPr="0046287C" w:rsidRDefault="00F451DC" w:rsidP="009139F8">
      <w:pPr>
        <w:rPr>
          <w:color w:val="FF0000"/>
          <w:sz w:val="16"/>
          <w:szCs w:val="16"/>
        </w:rPr>
      </w:pPr>
    </w:p>
    <w:p w14:paraId="691C6780" w14:textId="77777777" w:rsidR="00F451DC" w:rsidRPr="0046287C" w:rsidRDefault="00F451DC" w:rsidP="009139F8">
      <w:pPr>
        <w:rPr>
          <w:color w:val="FF0000"/>
          <w:sz w:val="16"/>
          <w:szCs w:val="16"/>
        </w:rPr>
      </w:pPr>
    </w:p>
    <w:p w14:paraId="01BB961C" w14:textId="77777777" w:rsidR="00F451DC" w:rsidRPr="0046287C" w:rsidRDefault="00F451DC" w:rsidP="009139F8">
      <w:pPr>
        <w:rPr>
          <w:color w:val="FF0000"/>
          <w:sz w:val="16"/>
          <w:szCs w:val="16"/>
        </w:rPr>
      </w:pPr>
    </w:p>
    <w:p w14:paraId="147A6646" w14:textId="77777777" w:rsidR="00F451DC" w:rsidRPr="0046287C" w:rsidRDefault="00F451DC" w:rsidP="009139F8">
      <w:pPr>
        <w:rPr>
          <w:color w:val="FF0000"/>
          <w:sz w:val="16"/>
          <w:szCs w:val="16"/>
        </w:rPr>
      </w:pPr>
    </w:p>
    <w:p w14:paraId="36B24474" w14:textId="77777777" w:rsidR="00F451DC" w:rsidRPr="0046287C" w:rsidRDefault="00F451DC" w:rsidP="009139F8">
      <w:pPr>
        <w:rPr>
          <w:color w:val="FF0000"/>
          <w:sz w:val="16"/>
          <w:szCs w:val="16"/>
        </w:rPr>
      </w:pPr>
    </w:p>
    <w:p w14:paraId="3DDE9330" w14:textId="77777777" w:rsidR="00F55453" w:rsidRPr="0046287C" w:rsidRDefault="00F55453" w:rsidP="00F55453">
      <w:pPr>
        <w:rPr>
          <w:color w:val="FF0000"/>
          <w:sz w:val="16"/>
          <w:szCs w:val="16"/>
        </w:rPr>
      </w:pPr>
    </w:p>
    <w:p w14:paraId="1EC170A1" w14:textId="77777777" w:rsidR="00F55453" w:rsidRPr="0046287C" w:rsidRDefault="00F55453" w:rsidP="00F55453">
      <w:pPr>
        <w:rPr>
          <w:color w:val="FF0000"/>
          <w:sz w:val="16"/>
          <w:szCs w:val="16"/>
        </w:rPr>
      </w:pPr>
    </w:p>
    <w:p w14:paraId="7E0AA24E" w14:textId="77777777" w:rsidR="00F55453" w:rsidRPr="0046287C" w:rsidRDefault="00F55453" w:rsidP="00F55453">
      <w:pPr>
        <w:rPr>
          <w:color w:val="FF0000"/>
          <w:sz w:val="16"/>
          <w:szCs w:val="16"/>
        </w:rPr>
      </w:pPr>
    </w:p>
    <w:tbl>
      <w:tblPr>
        <w:tblW w:w="9818" w:type="dxa"/>
        <w:jc w:val="center"/>
        <w:tblCellMar>
          <w:left w:w="70" w:type="dxa"/>
          <w:right w:w="70" w:type="dxa"/>
        </w:tblCellMar>
        <w:tblLook w:val="04A0" w:firstRow="1" w:lastRow="0" w:firstColumn="1" w:lastColumn="0" w:noHBand="0" w:noVBand="1"/>
      </w:tblPr>
      <w:tblGrid>
        <w:gridCol w:w="1520"/>
        <w:gridCol w:w="1547"/>
        <w:gridCol w:w="1493"/>
        <w:gridCol w:w="1545"/>
        <w:gridCol w:w="1135"/>
        <w:gridCol w:w="1072"/>
        <w:gridCol w:w="1506"/>
      </w:tblGrid>
      <w:tr w:rsidR="0046287C" w:rsidRPr="0046287C" w14:paraId="26303387" w14:textId="77777777" w:rsidTr="00F55453">
        <w:trPr>
          <w:trHeight w:val="687"/>
          <w:jc w:val="center"/>
        </w:trPr>
        <w:tc>
          <w:tcPr>
            <w:tcW w:w="1520" w:type="dxa"/>
            <w:vMerge w:val="restart"/>
            <w:tcBorders>
              <w:top w:val="single" w:sz="18" w:space="0" w:color="auto"/>
              <w:left w:val="single" w:sz="18" w:space="0" w:color="auto"/>
              <w:bottom w:val="nil"/>
              <w:right w:val="single" w:sz="2" w:space="0" w:color="A6A6A6"/>
            </w:tcBorders>
            <w:shd w:val="clear" w:color="auto" w:fill="auto"/>
            <w:noWrap/>
            <w:vAlign w:val="bottom"/>
          </w:tcPr>
          <w:p w14:paraId="69803985" w14:textId="77777777" w:rsidR="0046287C" w:rsidRPr="0046287C" w:rsidRDefault="0046287C" w:rsidP="0046287C">
            <w:pPr>
              <w:spacing w:before="0" w:after="0" w:line="240" w:lineRule="auto"/>
              <w:contextualSpacing w:val="0"/>
              <w:rPr>
                <w:sz w:val="16"/>
                <w:szCs w:val="16"/>
                <w:lang w:eastAsia="cs-CZ"/>
              </w:rPr>
            </w:pPr>
            <w:bookmarkStart w:id="1" w:name="_Hlk497810561"/>
            <w:r w:rsidRPr="0046287C">
              <w:rPr>
                <w:sz w:val="16"/>
                <w:szCs w:val="16"/>
                <w:lang w:eastAsia="cs-CZ"/>
              </w:rPr>
              <w:t>VEDOUCÍ PROJEKTU</w:t>
            </w:r>
          </w:p>
          <w:p w14:paraId="772B919C" w14:textId="77777777" w:rsidR="0046287C" w:rsidRPr="0046287C" w:rsidRDefault="0046287C" w:rsidP="0046287C">
            <w:pPr>
              <w:spacing w:before="0" w:after="0" w:line="240" w:lineRule="auto"/>
              <w:contextualSpacing w:val="0"/>
              <w:rPr>
                <w:lang w:eastAsia="cs-CZ"/>
              </w:rPr>
            </w:pPr>
          </w:p>
          <w:p w14:paraId="5D7DF5E5" w14:textId="77777777" w:rsidR="0046287C" w:rsidRPr="0046287C" w:rsidRDefault="0046287C" w:rsidP="0046287C">
            <w:pPr>
              <w:spacing w:before="0" w:after="0" w:line="240" w:lineRule="auto"/>
              <w:contextualSpacing w:val="0"/>
              <w:rPr>
                <w:sz w:val="16"/>
                <w:szCs w:val="16"/>
                <w:lang w:eastAsia="cs-CZ"/>
              </w:rPr>
            </w:pPr>
            <w:r w:rsidRPr="0046287C">
              <w:rPr>
                <w:sz w:val="16"/>
                <w:szCs w:val="16"/>
                <w:lang w:eastAsia="cs-CZ"/>
              </w:rPr>
              <w:t> </w:t>
            </w:r>
          </w:p>
          <w:p w14:paraId="4F206E8E" w14:textId="444F4582" w:rsidR="0046287C" w:rsidRPr="0046287C" w:rsidRDefault="0046287C" w:rsidP="0046287C">
            <w:pPr>
              <w:spacing w:before="0" w:after="0" w:line="240" w:lineRule="auto"/>
              <w:contextualSpacing w:val="0"/>
              <w:rPr>
                <w:sz w:val="16"/>
                <w:szCs w:val="16"/>
                <w:lang w:eastAsia="cs-CZ"/>
              </w:rPr>
            </w:pPr>
            <w:r w:rsidRPr="0046287C">
              <w:rPr>
                <w:sz w:val="16"/>
                <w:szCs w:val="16"/>
                <w:lang w:eastAsia="cs-CZ"/>
              </w:rPr>
              <w:t>Ing. Roman Bárta</w:t>
            </w:r>
          </w:p>
        </w:tc>
        <w:tc>
          <w:tcPr>
            <w:tcW w:w="1547" w:type="dxa"/>
            <w:vMerge w:val="restart"/>
            <w:tcBorders>
              <w:top w:val="single" w:sz="18" w:space="0" w:color="auto"/>
              <w:left w:val="single" w:sz="2" w:space="0" w:color="A6A6A6"/>
              <w:bottom w:val="nil"/>
              <w:right w:val="single" w:sz="2" w:space="0" w:color="A6A6A6"/>
            </w:tcBorders>
            <w:shd w:val="clear" w:color="auto" w:fill="auto"/>
            <w:noWrap/>
            <w:vAlign w:val="bottom"/>
          </w:tcPr>
          <w:p w14:paraId="62FCA9FB" w14:textId="77777777" w:rsidR="0046287C" w:rsidRPr="0046287C" w:rsidRDefault="0046287C" w:rsidP="0046287C">
            <w:pPr>
              <w:spacing w:before="0" w:after="0" w:line="240" w:lineRule="auto"/>
              <w:contextualSpacing w:val="0"/>
              <w:rPr>
                <w:sz w:val="16"/>
                <w:szCs w:val="16"/>
                <w:lang w:eastAsia="cs-CZ"/>
              </w:rPr>
            </w:pPr>
            <w:r w:rsidRPr="0046287C">
              <w:rPr>
                <w:sz w:val="16"/>
                <w:szCs w:val="16"/>
                <w:lang w:eastAsia="cs-CZ"/>
              </w:rPr>
              <w:t>VYPRACOVAL</w:t>
            </w:r>
          </w:p>
          <w:p w14:paraId="1211DCB3" w14:textId="77777777" w:rsidR="0046287C" w:rsidRPr="0046287C" w:rsidRDefault="0046287C" w:rsidP="0046287C">
            <w:pPr>
              <w:spacing w:before="0" w:after="0" w:line="240" w:lineRule="auto"/>
              <w:contextualSpacing w:val="0"/>
              <w:rPr>
                <w:lang w:eastAsia="cs-CZ"/>
              </w:rPr>
            </w:pPr>
          </w:p>
          <w:p w14:paraId="524C82B0" w14:textId="77777777" w:rsidR="0046287C" w:rsidRPr="0046287C" w:rsidRDefault="0046287C" w:rsidP="0046287C">
            <w:pPr>
              <w:spacing w:before="0" w:after="0" w:line="240" w:lineRule="auto"/>
              <w:contextualSpacing w:val="0"/>
              <w:rPr>
                <w:sz w:val="16"/>
                <w:szCs w:val="16"/>
                <w:lang w:eastAsia="cs-CZ"/>
              </w:rPr>
            </w:pPr>
            <w:r w:rsidRPr="0046287C">
              <w:rPr>
                <w:sz w:val="16"/>
                <w:szCs w:val="16"/>
                <w:lang w:eastAsia="cs-CZ"/>
              </w:rPr>
              <w:t> </w:t>
            </w:r>
          </w:p>
          <w:p w14:paraId="2A51B9F3" w14:textId="5C3E7499" w:rsidR="0046287C" w:rsidRPr="0046287C" w:rsidRDefault="0046287C" w:rsidP="0046287C">
            <w:pPr>
              <w:spacing w:before="0" w:after="0" w:line="240" w:lineRule="auto"/>
              <w:contextualSpacing w:val="0"/>
              <w:rPr>
                <w:sz w:val="16"/>
                <w:szCs w:val="16"/>
                <w:lang w:eastAsia="cs-CZ"/>
              </w:rPr>
            </w:pPr>
            <w:r w:rsidRPr="0046287C">
              <w:rPr>
                <w:sz w:val="16"/>
                <w:szCs w:val="16"/>
                <w:lang w:eastAsia="cs-CZ"/>
              </w:rPr>
              <w:t>Ing. Jiří Kálal</w:t>
            </w:r>
          </w:p>
        </w:tc>
        <w:tc>
          <w:tcPr>
            <w:tcW w:w="1493" w:type="dxa"/>
            <w:vMerge w:val="restart"/>
            <w:tcBorders>
              <w:top w:val="single" w:sz="18" w:space="0" w:color="auto"/>
              <w:left w:val="single" w:sz="2" w:space="0" w:color="A6A6A6"/>
              <w:bottom w:val="nil"/>
              <w:right w:val="single" w:sz="2" w:space="0" w:color="A6A6A6"/>
            </w:tcBorders>
            <w:shd w:val="clear" w:color="auto" w:fill="auto"/>
            <w:noWrap/>
            <w:vAlign w:val="bottom"/>
          </w:tcPr>
          <w:p w14:paraId="5FD6EBEA" w14:textId="77777777" w:rsidR="0046287C" w:rsidRPr="0046287C" w:rsidRDefault="0046287C" w:rsidP="0046287C">
            <w:pPr>
              <w:spacing w:before="0" w:after="0" w:line="240" w:lineRule="auto"/>
              <w:contextualSpacing w:val="0"/>
              <w:rPr>
                <w:sz w:val="16"/>
                <w:szCs w:val="16"/>
                <w:lang w:eastAsia="cs-CZ"/>
              </w:rPr>
            </w:pPr>
            <w:r w:rsidRPr="0046287C">
              <w:rPr>
                <w:sz w:val="16"/>
                <w:szCs w:val="16"/>
                <w:lang w:eastAsia="cs-CZ"/>
              </w:rPr>
              <w:t>KONTROLOVAL</w:t>
            </w:r>
          </w:p>
          <w:p w14:paraId="532568B7" w14:textId="77777777" w:rsidR="0046287C" w:rsidRPr="0046287C" w:rsidRDefault="0046287C" w:rsidP="0046287C">
            <w:pPr>
              <w:spacing w:before="0" w:after="0" w:line="240" w:lineRule="auto"/>
              <w:contextualSpacing w:val="0"/>
              <w:rPr>
                <w:lang w:eastAsia="cs-CZ"/>
              </w:rPr>
            </w:pPr>
          </w:p>
          <w:p w14:paraId="5D2F2638" w14:textId="77777777" w:rsidR="0046287C" w:rsidRPr="0046287C" w:rsidRDefault="0046287C" w:rsidP="0046287C">
            <w:pPr>
              <w:spacing w:before="0" w:after="0" w:line="240" w:lineRule="auto"/>
              <w:contextualSpacing w:val="0"/>
              <w:rPr>
                <w:sz w:val="16"/>
                <w:szCs w:val="16"/>
                <w:lang w:eastAsia="cs-CZ"/>
              </w:rPr>
            </w:pPr>
          </w:p>
          <w:p w14:paraId="6820C9E2" w14:textId="74DA2834" w:rsidR="0046287C" w:rsidRPr="0046287C" w:rsidRDefault="0046287C" w:rsidP="0046287C">
            <w:pPr>
              <w:spacing w:before="0" w:after="0" w:line="240" w:lineRule="auto"/>
              <w:contextualSpacing w:val="0"/>
              <w:rPr>
                <w:sz w:val="16"/>
                <w:szCs w:val="16"/>
                <w:lang w:eastAsia="cs-CZ"/>
              </w:rPr>
            </w:pPr>
            <w:r w:rsidRPr="0046287C">
              <w:rPr>
                <w:sz w:val="16"/>
                <w:szCs w:val="16"/>
                <w:lang w:eastAsia="cs-CZ"/>
              </w:rPr>
              <w:t>Ing. Roman Bárta</w:t>
            </w:r>
          </w:p>
        </w:tc>
        <w:tc>
          <w:tcPr>
            <w:tcW w:w="1545" w:type="dxa"/>
            <w:vMerge w:val="restart"/>
            <w:tcBorders>
              <w:top w:val="single" w:sz="18" w:space="0" w:color="auto"/>
              <w:left w:val="single" w:sz="2" w:space="0" w:color="A6A6A6"/>
              <w:bottom w:val="nil"/>
              <w:right w:val="single" w:sz="2" w:space="0" w:color="A6A6A6"/>
            </w:tcBorders>
            <w:shd w:val="clear" w:color="auto" w:fill="auto"/>
            <w:noWrap/>
            <w:vAlign w:val="bottom"/>
          </w:tcPr>
          <w:p w14:paraId="2CF683E3" w14:textId="77777777" w:rsidR="0046287C" w:rsidRPr="0046287C" w:rsidRDefault="0046287C" w:rsidP="0046287C">
            <w:pPr>
              <w:spacing w:before="0" w:after="0" w:line="240" w:lineRule="auto"/>
              <w:contextualSpacing w:val="0"/>
              <w:rPr>
                <w:sz w:val="16"/>
                <w:szCs w:val="16"/>
                <w:lang w:eastAsia="cs-CZ"/>
              </w:rPr>
            </w:pPr>
            <w:r w:rsidRPr="0046287C">
              <w:rPr>
                <w:sz w:val="16"/>
                <w:szCs w:val="16"/>
                <w:lang w:eastAsia="cs-CZ"/>
              </w:rPr>
              <w:t>AUTORIZACE</w:t>
            </w:r>
          </w:p>
          <w:p w14:paraId="082E5C6E" w14:textId="77777777" w:rsidR="0046287C" w:rsidRPr="0046287C" w:rsidRDefault="0046287C" w:rsidP="0046287C">
            <w:pPr>
              <w:spacing w:before="0" w:after="0" w:line="240" w:lineRule="auto"/>
              <w:contextualSpacing w:val="0"/>
              <w:rPr>
                <w:lang w:eastAsia="cs-CZ"/>
              </w:rPr>
            </w:pPr>
          </w:p>
          <w:p w14:paraId="759CADF1" w14:textId="77777777" w:rsidR="0046287C" w:rsidRPr="0046287C" w:rsidRDefault="0046287C" w:rsidP="0046287C">
            <w:pPr>
              <w:spacing w:before="0" w:after="0" w:line="240" w:lineRule="auto"/>
              <w:contextualSpacing w:val="0"/>
              <w:rPr>
                <w:sz w:val="16"/>
                <w:szCs w:val="16"/>
                <w:lang w:eastAsia="cs-CZ"/>
              </w:rPr>
            </w:pPr>
            <w:r w:rsidRPr="0046287C">
              <w:rPr>
                <w:sz w:val="16"/>
                <w:szCs w:val="16"/>
                <w:lang w:eastAsia="cs-CZ"/>
              </w:rPr>
              <w:t> </w:t>
            </w:r>
          </w:p>
          <w:p w14:paraId="39B5E502" w14:textId="16C9E96B" w:rsidR="0046287C" w:rsidRPr="0046287C" w:rsidRDefault="0046287C" w:rsidP="0046287C">
            <w:pPr>
              <w:spacing w:before="0" w:after="0" w:line="240" w:lineRule="auto"/>
              <w:contextualSpacing w:val="0"/>
              <w:rPr>
                <w:szCs w:val="22"/>
                <w:lang w:eastAsia="cs-CZ"/>
              </w:rPr>
            </w:pPr>
            <w:r w:rsidRPr="0046287C">
              <w:rPr>
                <w:sz w:val="16"/>
                <w:szCs w:val="16"/>
                <w:lang w:eastAsia="cs-CZ"/>
              </w:rPr>
              <w:t xml:space="preserve">Ing. Miloslav </w:t>
            </w:r>
            <w:proofErr w:type="spellStart"/>
            <w:r w:rsidRPr="0046287C">
              <w:rPr>
                <w:sz w:val="16"/>
                <w:szCs w:val="16"/>
                <w:lang w:eastAsia="cs-CZ"/>
              </w:rPr>
              <w:t>Šindlar</w:t>
            </w:r>
            <w:proofErr w:type="spellEnd"/>
          </w:p>
        </w:tc>
        <w:tc>
          <w:tcPr>
            <w:tcW w:w="2207" w:type="dxa"/>
            <w:gridSpan w:val="2"/>
            <w:tcBorders>
              <w:top w:val="single" w:sz="18" w:space="0" w:color="auto"/>
              <w:left w:val="single" w:sz="2" w:space="0" w:color="A6A6A6"/>
            </w:tcBorders>
            <w:shd w:val="clear" w:color="auto" w:fill="auto"/>
            <w:noWrap/>
            <w:vAlign w:val="bottom"/>
          </w:tcPr>
          <w:p w14:paraId="07A006BF" w14:textId="77777777" w:rsidR="0046287C" w:rsidRPr="0046287C" w:rsidRDefault="0046287C" w:rsidP="0046287C">
            <w:pPr>
              <w:pBdr>
                <w:right w:val="single" w:sz="4" w:space="4" w:color="auto"/>
              </w:pBdr>
              <w:spacing w:before="0" w:after="0" w:line="240" w:lineRule="auto"/>
              <w:contextualSpacing w:val="0"/>
              <w:jc w:val="right"/>
              <w:rPr>
                <w:b/>
                <w:i/>
                <w:sz w:val="14"/>
                <w:szCs w:val="14"/>
                <w:lang w:eastAsia="cs-CZ"/>
              </w:rPr>
            </w:pPr>
            <w:r w:rsidRPr="0046287C">
              <w:rPr>
                <w:b/>
                <w:i/>
                <w:sz w:val="14"/>
                <w:szCs w:val="14"/>
                <w:lang w:eastAsia="cs-CZ"/>
              </w:rPr>
              <w:t> STAVBY VODNÍHO HOSPODÁŘSTVÍ</w:t>
            </w:r>
          </w:p>
          <w:p w14:paraId="57FEE0E1" w14:textId="212F7B2C" w:rsidR="0046287C" w:rsidRPr="0046287C" w:rsidRDefault="0046287C" w:rsidP="0046287C">
            <w:pPr>
              <w:pBdr>
                <w:right w:val="single" w:sz="4" w:space="4" w:color="auto"/>
              </w:pBdr>
              <w:spacing w:before="0" w:after="0" w:line="240" w:lineRule="auto"/>
              <w:contextualSpacing w:val="0"/>
              <w:jc w:val="right"/>
              <w:rPr>
                <w:b/>
                <w:i/>
                <w:sz w:val="16"/>
                <w:szCs w:val="16"/>
                <w:lang w:eastAsia="cs-CZ"/>
              </w:rPr>
            </w:pPr>
            <w:r w:rsidRPr="0046287C">
              <w:rPr>
                <w:b/>
                <w:i/>
                <w:sz w:val="14"/>
                <w:szCs w:val="14"/>
                <w:lang w:eastAsia="cs-CZ"/>
              </w:rPr>
              <w:t>A KRAJINNÉHO INŽENÝRSTVÍ</w:t>
            </w:r>
          </w:p>
        </w:tc>
        <w:tc>
          <w:tcPr>
            <w:tcW w:w="1506" w:type="dxa"/>
            <w:tcBorders>
              <w:top w:val="single" w:sz="18" w:space="0" w:color="auto"/>
              <w:left w:val="nil"/>
              <w:right w:val="single" w:sz="18" w:space="0" w:color="auto"/>
            </w:tcBorders>
            <w:shd w:val="clear" w:color="auto" w:fill="auto"/>
            <w:vAlign w:val="bottom"/>
          </w:tcPr>
          <w:p w14:paraId="3594F9C9" w14:textId="77777777" w:rsidR="0046287C" w:rsidRPr="0046287C" w:rsidRDefault="0046287C" w:rsidP="0046287C">
            <w:pPr>
              <w:spacing w:before="0" w:after="0" w:line="240" w:lineRule="auto"/>
              <w:contextualSpacing w:val="0"/>
              <w:rPr>
                <w:sz w:val="16"/>
                <w:szCs w:val="16"/>
                <w:lang w:eastAsia="cs-CZ"/>
              </w:rPr>
            </w:pPr>
            <w:r w:rsidRPr="0046287C">
              <w:rPr>
                <w:noProof/>
                <w:szCs w:val="22"/>
                <w:lang w:eastAsia="cs-CZ"/>
              </w:rPr>
              <w:drawing>
                <wp:anchor distT="0" distB="0" distL="114300" distR="114300" simplePos="0" relativeHeight="251662848" behindDoc="0" locked="0" layoutInCell="1" allowOverlap="1" wp14:anchorId="2F3F73B4" wp14:editId="30469882">
                  <wp:simplePos x="0" y="0"/>
                  <wp:positionH relativeFrom="column">
                    <wp:posOffset>-38735</wp:posOffset>
                  </wp:positionH>
                  <wp:positionV relativeFrom="paragraph">
                    <wp:posOffset>105410</wp:posOffset>
                  </wp:positionV>
                  <wp:extent cx="854075" cy="311150"/>
                  <wp:effectExtent l="0" t="635" r="3810" b="2540"/>
                  <wp:wrapNone/>
                  <wp:docPr id="7" name="obrázek 7"/>
                  <wp:cNvGraphicFramePr/>
                  <a:graphic xmlns:a="http://schemas.openxmlformats.org/drawingml/2006/main">
                    <a:graphicData uri="http://schemas.openxmlformats.org/drawingml/2006/picture">
                      <pic:pic xmlns:pic="http://schemas.openxmlformats.org/drawingml/2006/picture">
                        <pic:nvPicPr>
                          <pic:cNvPr id="6" name="Picture 1" descr="Logo_SINDLAR_stin"/>
                          <pic:cNvPicPr>
                            <a:picLocks noChangeAspect="1" noChangeArrowheads="1"/>
                          </pic:cNvPicPr>
                        </pic:nvPicPr>
                        <pic:blipFill>
                          <a:blip r:embed="rId9" cstate="print"/>
                          <a:srcRect/>
                          <a:stretch>
                            <a:fillRect/>
                          </a:stretch>
                        </pic:blipFill>
                        <pic:spPr bwMode="auto">
                          <a:xfrm>
                            <a:off x="0" y="0"/>
                            <a:ext cx="655509" cy="257175"/>
                          </a:xfrm>
                          <a:prstGeom prst="rect">
                            <a:avLst/>
                          </a:prstGeom>
                          <a:noFill/>
                          <a:ln w="9525">
                            <a:noFill/>
                            <a:miter lim="800000"/>
                            <a:headEnd/>
                            <a:tailEnd/>
                          </a:ln>
                        </pic:spPr>
                      </pic:pic>
                    </a:graphicData>
                  </a:graphic>
                </wp:anchor>
              </w:drawing>
            </w:r>
          </w:p>
          <w:p w14:paraId="4A9DE392" w14:textId="77777777" w:rsidR="0046287C" w:rsidRPr="0046287C" w:rsidRDefault="0046287C" w:rsidP="0046287C">
            <w:pPr>
              <w:spacing w:before="0" w:after="0" w:line="240" w:lineRule="auto"/>
              <w:contextualSpacing w:val="0"/>
              <w:rPr>
                <w:sz w:val="12"/>
                <w:szCs w:val="12"/>
                <w:lang w:eastAsia="cs-CZ"/>
              </w:rPr>
            </w:pPr>
          </w:p>
        </w:tc>
      </w:tr>
      <w:tr w:rsidR="0046287C" w:rsidRPr="0046287C" w14:paraId="35490E66" w14:textId="77777777" w:rsidTr="00F55453">
        <w:trPr>
          <w:trHeight w:val="225"/>
          <w:jc w:val="center"/>
        </w:trPr>
        <w:tc>
          <w:tcPr>
            <w:tcW w:w="1520" w:type="dxa"/>
            <w:vMerge/>
            <w:tcBorders>
              <w:left w:val="single" w:sz="18" w:space="0" w:color="auto"/>
              <w:bottom w:val="single" w:sz="18" w:space="0" w:color="A6A6A6"/>
              <w:right w:val="single" w:sz="2" w:space="0" w:color="A6A6A6"/>
            </w:tcBorders>
            <w:shd w:val="clear" w:color="auto" w:fill="auto"/>
            <w:noWrap/>
            <w:vAlign w:val="bottom"/>
          </w:tcPr>
          <w:p w14:paraId="22359391" w14:textId="77777777" w:rsidR="0046287C" w:rsidRPr="0046287C" w:rsidRDefault="0046287C" w:rsidP="0046287C">
            <w:pPr>
              <w:spacing w:before="0" w:after="0" w:line="240" w:lineRule="auto"/>
              <w:contextualSpacing w:val="0"/>
              <w:rPr>
                <w:sz w:val="16"/>
                <w:szCs w:val="16"/>
                <w:lang w:eastAsia="cs-CZ"/>
              </w:rPr>
            </w:pPr>
          </w:p>
        </w:tc>
        <w:tc>
          <w:tcPr>
            <w:tcW w:w="1547" w:type="dxa"/>
            <w:vMerge/>
            <w:tcBorders>
              <w:left w:val="single" w:sz="2" w:space="0" w:color="A6A6A6"/>
              <w:bottom w:val="single" w:sz="18" w:space="0" w:color="A6A6A6"/>
              <w:right w:val="single" w:sz="2" w:space="0" w:color="A6A6A6"/>
            </w:tcBorders>
            <w:shd w:val="clear" w:color="auto" w:fill="auto"/>
            <w:noWrap/>
            <w:vAlign w:val="bottom"/>
          </w:tcPr>
          <w:p w14:paraId="7C6AED20" w14:textId="77777777" w:rsidR="0046287C" w:rsidRPr="0046287C" w:rsidRDefault="0046287C" w:rsidP="0046287C">
            <w:pPr>
              <w:spacing w:before="0" w:after="0" w:line="240" w:lineRule="auto"/>
              <w:contextualSpacing w:val="0"/>
              <w:rPr>
                <w:sz w:val="16"/>
                <w:szCs w:val="16"/>
                <w:lang w:eastAsia="cs-CZ"/>
              </w:rPr>
            </w:pPr>
          </w:p>
        </w:tc>
        <w:tc>
          <w:tcPr>
            <w:tcW w:w="1493" w:type="dxa"/>
            <w:vMerge/>
            <w:tcBorders>
              <w:left w:val="single" w:sz="2" w:space="0" w:color="A6A6A6"/>
              <w:bottom w:val="single" w:sz="18" w:space="0" w:color="A6A6A6"/>
              <w:right w:val="single" w:sz="2" w:space="0" w:color="A6A6A6"/>
            </w:tcBorders>
            <w:shd w:val="clear" w:color="auto" w:fill="auto"/>
            <w:noWrap/>
            <w:vAlign w:val="bottom"/>
          </w:tcPr>
          <w:p w14:paraId="2D17E175" w14:textId="77777777" w:rsidR="0046287C" w:rsidRPr="0046287C" w:rsidRDefault="0046287C" w:rsidP="0046287C">
            <w:pPr>
              <w:spacing w:before="0" w:after="0" w:line="240" w:lineRule="auto"/>
              <w:contextualSpacing w:val="0"/>
              <w:rPr>
                <w:sz w:val="16"/>
                <w:szCs w:val="16"/>
                <w:lang w:eastAsia="cs-CZ"/>
              </w:rPr>
            </w:pPr>
          </w:p>
        </w:tc>
        <w:tc>
          <w:tcPr>
            <w:tcW w:w="1545" w:type="dxa"/>
            <w:vMerge/>
            <w:tcBorders>
              <w:left w:val="single" w:sz="2" w:space="0" w:color="A6A6A6"/>
              <w:bottom w:val="single" w:sz="18" w:space="0" w:color="A6A6A6"/>
              <w:right w:val="single" w:sz="2" w:space="0" w:color="A6A6A6"/>
            </w:tcBorders>
            <w:shd w:val="clear" w:color="auto" w:fill="auto"/>
            <w:noWrap/>
            <w:vAlign w:val="bottom"/>
          </w:tcPr>
          <w:p w14:paraId="083110A9" w14:textId="77777777" w:rsidR="0046287C" w:rsidRPr="0046287C" w:rsidRDefault="0046287C" w:rsidP="0046287C">
            <w:pPr>
              <w:spacing w:before="0" w:after="0" w:line="240" w:lineRule="auto"/>
              <w:contextualSpacing w:val="0"/>
              <w:rPr>
                <w:sz w:val="16"/>
                <w:szCs w:val="16"/>
                <w:lang w:eastAsia="cs-CZ"/>
              </w:rPr>
            </w:pPr>
          </w:p>
        </w:tc>
        <w:tc>
          <w:tcPr>
            <w:tcW w:w="3713" w:type="dxa"/>
            <w:gridSpan w:val="3"/>
            <w:tcBorders>
              <w:left w:val="single" w:sz="2" w:space="0" w:color="A6A6A6"/>
              <w:bottom w:val="single" w:sz="18" w:space="0" w:color="A6A6A6"/>
              <w:right w:val="single" w:sz="18" w:space="0" w:color="auto"/>
            </w:tcBorders>
            <w:shd w:val="clear" w:color="auto" w:fill="auto"/>
            <w:vAlign w:val="center"/>
          </w:tcPr>
          <w:p w14:paraId="5D58DDFD" w14:textId="2DD2B0B7" w:rsidR="0046287C" w:rsidRPr="0046287C" w:rsidRDefault="0046287C" w:rsidP="0046287C">
            <w:pPr>
              <w:spacing w:before="0" w:after="0" w:line="240" w:lineRule="auto"/>
              <w:contextualSpacing w:val="0"/>
              <w:rPr>
                <w:sz w:val="16"/>
                <w:szCs w:val="16"/>
                <w:lang w:eastAsia="cs-CZ"/>
              </w:rPr>
            </w:pPr>
            <w:r w:rsidRPr="0046287C">
              <w:rPr>
                <w:sz w:val="12"/>
                <w:szCs w:val="12"/>
                <w:lang w:eastAsia="cs-CZ"/>
              </w:rPr>
              <w:t>ŠINDLAR s.r.o., Na Brně 372/</w:t>
            </w:r>
            <w:proofErr w:type="gramStart"/>
            <w:r w:rsidRPr="0046287C">
              <w:rPr>
                <w:sz w:val="12"/>
                <w:szCs w:val="12"/>
                <w:lang w:eastAsia="cs-CZ"/>
              </w:rPr>
              <w:t>2a</w:t>
            </w:r>
            <w:proofErr w:type="gramEnd"/>
            <w:r w:rsidRPr="0046287C">
              <w:rPr>
                <w:sz w:val="12"/>
                <w:szCs w:val="12"/>
                <w:lang w:eastAsia="cs-CZ"/>
              </w:rPr>
              <w:t>, 500 06 Hradec Králové, IČO 259 67 754</w:t>
            </w:r>
          </w:p>
        </w:tc>
      </w:tr>
      <w:tr w:rsidR="0046287C" w:rsidRPr="0046287C" w14:paraId="7AA382B1" w14:textId="77777777" w:rsidTr="00F55453">
        <w:trPr>
          <w:trHeight w:val="318"/>
          <w:jc w:val="center"/>
        </w:trPr>
        <w:tc>
          <w:tcPr>
            <w:tcW w:w="3067" w:type="dxa"/>
            <w:gridSpan w:val="2"/>
            <w:tcBorders>
              <w:top w:val="single" w:sz="2" w:space="0" w:color="A6A6A6"/>
              <w:left w:val="single" w:sz="18" w:space="0" w:color="auto"/>
              <w:bottom w:val="single" w:sz="2" w:space="0" w:color="A6A6A6"/>
              <w:right w:val="single" w:sz="2" w:space="0" w:color="A6A6A6"/>
            </w:tcBorders>
            <w:shd w:val="clear" w:color="auto" w:fill="auto"/>
            <w:noWrap/>
            <w:vAlign w:val="bottom"/>
          </w:tcPr>
          <w:p w14:paraId="4EBA3093" w14:textId="46729C61" w:rsidR="0046287C" w:rsidRPr="0046287C" w:rsidRDefault="0046287C" w:rsidP="0046287C">
            <w:pPr>
              <w:spacing w:before="0" w:after="0" w:line="240" w:lineRule="auto"/>
              <w:contextualSpacing w:val="0"/>
              <w:rPr>
                <w:sz w:val="16"/>
                <w:szCs w:val="16"/>
                <w:lang w:eastAsia="cs-CZ"/>
              </w:rPr>
            </w:pPr>
            <w:r w:rsidRPr="0046287C">
              <w:rPr>
                <w:sz w:val="16"/>
                <w:szCs w:val="16"/>
                <w:lang w:eastAsia="cs-CZ"/>
              </w:rPr>
              <w:t>KRAJ: Středočeský</w:t>
            </w:r>
          </w:p>
        </w:tc>
        <w:tc>
          <w:tcPr>
            <w:tcW w:w="3038" w:type="dxa"/>
            <w:gridSpan w:val="2"/>
            <w:tcBorders>
              <w:top w:val="single" w:sz="2" w:space="0" w:color="A6A6A6"/>
              <w:left w:val="single" w:sz="2" w:space="0" w:color="A6A6A6"/>
              <w:bottom w:val="single" w:sz="2" w:space="0" w:color="A6A6A6"/>
              <w:right w:val="single" w:sz="2" w:space="0" w:color="A6A6A6"/>
            </w:tcBorders>
            <w:shd w:val="clear" w:color="auto" w:fill="auto"/>
            <w:noWrap/>
            <w:vAlign w:val="bottom"/>
          </w:tcPr>
          <w:p w14:paraId="57E66938" w14:textId="55D1C474" w:rsidR="0046287C" w:rsidRPr="0046287C" w:rsidRDefault="0046287C" w:rsidP="0046287C">
            <w:pPr>
              <w:spacing w:before="0" w:after="0" w:line="240" w:lineRule="auto"/>
              <w:contextualSpacing w:val="0"/>
              <w:rPr>
                <w:sz w:val="16"/>
                <w:szCs w:val="16"/>
                <w:lang w:eastAsia="cs-CZ"/>
              </w:rPr>
            </w:pPr>
            <w:r w:rsidRPr="0046287C">
              <w:rPr>
                <w:sz w:val="16"/>
                <w:szCs w:val="16"/>
                <w:lang w:eastAsia="cs-CZ"/>
              </w:rPr>
              <w:t>STAVEBNÍ ÚŘAD: MM Mladá Boleslav</w:t>
            </w:r>
          </w:p>
        </w:tc>
        <w:tc>
          <w:tcPr>
            <w:tcW w:w="2207" w:type="dxa"/>
            <w:gridSpan w:val="2"/>
            <w:tcBorders>
              <w:top w:val="single" w:sz="2" w:space="0" w:color="A6A6A6"/>
              <w:left w:val="single" w:sz="2" w:space="0" w:color="A6A6A6"/>
              <w:bottom w:val="single" w:sz="2" w:space="0" w:color="A6A6A6"/>
              <w:right w:val="single" w:sz="2" w:space="0" w:color="A6A6A6"/>
            </w:tcBorders>
            <w:shd w:val="clear" w:color="auto" w:fill="auto"/>
            <w:noWrap/>
            <w:vAlign w:val="bottom"/>
          </w:tcPr>
          <w:p w14:paraId="3D5F5FD0" w14:textId="6FBDE62D" w:rsidR="0046287C" w:rsidRPr="0046287C" w:rsidRDefault="0046287C" w:rsidP="0046287C">
            <w:pPr>
              <w:spacing w:before="0" w:after="0" w:line="240" w:lineRule="auto"/>
              <w:contextualSpacing w:val="0"/>
              <w:rPr>
                <w:sz w:val="16"/>
                <w:szCs w:val="16"/>
                <w:lang w:eastAsia="cs-CZ"/>
              </w:rPr>
            </w:pPr>
            <w:r w:rsidRPr="0046287C">
              <w:rPr>
                <w:sz w:val="16"/>
                <w:szCs w:val="16"/>
                <w:lang w:eastAsia="cs-CZ"/>
              </w:rPr>
              <w:t>FORMÁT</w:t>
            </w:r>
          </w:p>
        </w:tc>
        <w:tc>
          <w:tcPr>
            <w:tcW w:w="1506" w:type="dxa"/>
            <w:tcBorders>
              <w:top w:val="single" w:sz="2" w:space="0" w:color="A6A6A6"/>
              <w:left w:val="single" w:sz="2" w:space="0" w:color="A6A6A6"/>
              <w:bottom w:val="single" w:sz="2" w:space="0" w:color="A6A6A6"/>
              <w:right w:val="single" w:sz="18" w:space="0" w:color="auto"/>
            </w:tcBorders>
            <w:shd w:val="clear" w:color="auto" w:fill="auto"/>
            <w:noWrap/>
            <w:vAlign w:val="bottom"/>
          </w:tcPr>
          <w:p w14:paraId="0EEB7992" w14:textId="77777777" w:rsidR="0046287C" w:rsidRPr="0046287C" w:rsidRDefault="0046287C" w:rsidP="0046287C">
            <w:pPr>
              <w:spacing w:before="0" w:after="0" w:line="240" w:lineRule="auto"/>
              <w:contextualSpacing w:val="0"/>
              <w:jc w:val="center"/>
              <w:rPr>
                <w:sz w:val="16"/>
                <w:szCs w:val="16"/>
                <w:lang w:eastAsia="cs-CZ"/>
              </w:rPr>
            </w:pPr>
          </w:p>
        </w:tc>
      </w:tr>
      <w:tr w:rsidR="0046287C" w:rsidRPr="0046287C" w14:paraId="71C86AA5" w14:textId="77777777" w:rsidTr="00F55453">
        <w:trPr>
          <w:trHeight w:val="318"/>
          <w:jc w:val="center"/>
        </w:trPr>
        <w:tc>
          <w:tcPr>
            <w:tcW w:w="6105" w:type="dxa"/>
            <w:gridSpan w:val="4"/>
            <w:tcBorders>
              <w:top w:val="single" w:sz="2" w:space="0" w:color="A6A6A6"/>
              <w:left w:val="single" w:sz="18" w:space="0" w:color="auto"/>
              <w:bottom w:val="single" w:sz="2" w:space="0" w:color="A6A6A6"/>
              <w:right w:val="single" w:sz="2" w:space="0" w:color="A6A6A6"/>
            </w:tcBorders>
            <w:shd w:val="clear" w:color="auto" w:fill="auto"/>
            <w:noWrap/>
            <w:vAlign w:val="bottom"/>
          </w:tcPr>
          <w:p w14:paraId="6DD9CA64" w14:textId="68698EF8" w:rsidR="0046287C" w:rsidRPr="0046287C" w:rsidRDefault="0046287C" w:rsidP="0046287C">
            <w:pPr>
              <w:spacing w:before="0" w:after="0" w:line="240" w:lineRule="auto"/>
              <w:contextualSpacing w:val="0"/>
              <w:rPr>
                <w:sz w:val="16"/>
                <w:szCs w:val="16"/>
                <w:lang w:eastAsia="cs-CZ"/>
              </w:rPr>
            </w:pPr>
            <w:r w:rsidRPr="0046287C">
              <w:rPr>
                <w:sz w:val="16"/>
                <w:szCs w:val="16"/>
                <w:lang w:eastAsia="cs-CZ"/>
              </w:rPr>
              <w:t>KATASTRÁLNÍ ÚZEMÍ: Čejetice u Mladé Boleslavi [696641]</w:t>
            </w:r>
          </w:p>
        </w:tc>
        <w:tc>
          <w:tcPr>
            <w:tcW w:w="2207" w:type="dxa"/>
            <w:gridSpan w:val="2"/>
            <w:tcBorders>
              <w:top w:val="single" w:sz="2" w:space="0" w:color="A6A6A6"/>
              <w:left w:val="single" w:sz="2" w:space="0" w:color="A6A6A6"/>
              <w:bottom w:val="single" w:sz="2" w:space="0" w:color="A6A6A6"/>
              <w:right w:val="single" w:sz="2" w:space="0" w:color="A6A6A6"/>
            </w:tcBorders>
            <w:shd w:val="clear" w:color="auto" w:fill="auto"/>
            <w:noWrap/>
            <w:vAlign w:val="bottom"/>
          </w:tcPr>
          <w:p w14:paraId="5736558A" w14:textId="447E4C3F" w:rsidR="0046287C" w:rsidRPr="0046287C" w:rsidRDefault="0046287C" w:rsidP="0046287C">
            <w:pPr>
              <w:spacing w:before="0" w:after="0" w:line="240" w:lineRule="auto"/>
              <w:contextualSpacing w:val="0"/>
              <w:rPr>
                <w:sz w:val="16"/>
                <w:szCs w:val="16"/>
                <w:lang w:eastAsia="cs-CZ"/>
              </w:rPr>
            </w:pPr>
            <w:r w:rsidRPr="0046287C">
              <w:rPr>
                <w:sz w:val="16"/>
                <w:szCs w:val="16"/>
                <w:lang w:eastAsia="cs-CZ"/>
              </w:rPr>
              <w:t>DATUM</w:t>
            </w:r>
          </w:p>
        </w:tc>
        <w:tc>
          <w:tcPr>
            <w:tcW w:w="1506" w:type="dxa"/>
            <w:tcBorders>
              <w:top w:val="single" w:sz="2" w:space="0" w:color="A6A6A6"/>
              <w:left w:val="single" w:sz="2" w:space="0" w:color="A6A6A6"/>
              <w:bottom w:val="single" w:sz="2" w:space="0" w:color="A6A6A6"/>
              <w:right w:val="single" w:sz="18" w:space="0" w:color="auto"/>
            </w:tcBorders>
            <w:shd w:val="clear" w:color="auto" w:fill="auto"/>
            <w:noWrap/>
            <w:vAlign w:val="bottom"/>
          </w:tcPr>
          <w:p w14:paraId="5A7C68AC" w14:textId="46669EF0" w:rsidR="0046287C" w:rsidRPr="0046287C" w:rsidRDefault="00163F0B" w:rsidP="0046287C">
            <w:pPr>
              <w:spacing w:before="0" w:after="0" w:line="240" w:lineRule="auto"/>
              <w:contextualSpacing w:val="0"/>
              <w:jc w:val="center"/>
              <w:rPr>
                <w:sz w:val="16"/>
                <w:szCs w:val="16"/>
                <w:lang w:eastAsia="cs-CZ"/>
              </w:rPr>
            </w:pPr>
            <w:r>
              <w:rPr>
                <w:sz w:val="16"/>
                <w:szCs w:val="16"/>
                <w:lang w:eastAsia="cs-CZ"/>
              </w:rPr>
              <w:t>říjen</w:t>
            </w:r>
            <w:r w:rsidR="0046287C" w:rsidRPr="0046287C">
              <w:rPr>
                <w:sz w:val="16"/>
                <w:szCs w:val="16"/>
                <w:lang w:eastAsia="cs-CZ"/>
              </w:rPr>
              <w:t xml:space="preserve"> 2023</w:t>
            </w:r>
          </w:p>
        </w:tc>
      </w:tr>
      <w:tr w:rsidR="0046287C" w:rsidRPr="0046287C" w14:paraId="5E8B5DCA" w14:textId="77777777" w:rsidTr="00F55453">
        <w:trPr>
          <w:trHeight w:val="318"/>
          <w:jc w:val="center"/>
        </w:trPr>
        <w:tc>
          <w:tcPr>
            <w:tcW w:w="6105" w:type="dxa"/>
            <w:gridSpan w:val="4"/>
            <w:tcBorders>
              <w:top w:val="single" w:sz="2" w:space="0" w:color="A6A6A6"/>
              <w:left w:val="single" w:sz="18" w:space="0" w:color="auto"/>
              <w:bottom w:val="single" w:sz="2" w:space="0" w:color="A6A6A6"/>
              <w:right w:val="single" w:sz="2" w:space="0" w:color="A6A6A6"/>
            </w:tcBorders>
            <w:shd w:val="clear" w:color="auto" w:fill="auto"/>
            <w:noWrap/>
            <w:vAlign w:val="bottom"/>
          </w:tcPr>
          <w:p w14:paraId="30B025D1" w14:textId="776EB846" w:rsidR="0046287C" w:rsidRPr="0046287C" w:rsidRDefault="0046287C" w:rsidP="0046287C">
            <w:pPr>
              <w:spacing w:before="0" w:after="0" w:line="240" w:lineRule="auto"/>
              <w:contextualSpacing w:val="0"/>
              <w:rPr>
                <w:sz w:val="16"/>
                <w:szCs w:val="16"/>
                <w:lang w:eastAsia="cs-CZ"/>
              </w:rPr>
            </w:pPr>
            <w:r w:rsidRPr="0046287C">
              <w:rPr>
                <w:sz w:val="16"/>
                <w:szCs w:val="16"/>
                <w:lang w:eastAsia="cs-CZ"/>
              </w:rPr>
              <w:t>INVESTOR: Vodovody a kanalizace Mladá Boleslav, a.s., Čechova 1151, 293 22 Mladá Boleslav</w:t>
            </w:r>
          </w:p>
        </w:tc>
        <w:tc>
          <w:tcPr>
            <w:tcW w:w="2207" w:type="dxa"/>
            <w:gridSpan w:val="2"/>
            <w:tcBorders>
              <w:top w:val="single" w:sz="2" w:space="0" w:color="A6A6A6"/>
              <w:left w:val="single" w:sz="2" w:space="0" w:color="A6A6A6"/>
              <w:bottom w:val="single" w:sz="2" w:space="0" w:color="A6A6A6"/>
              <w:right w:val="single" w:sz="2" w:space="0" w:color="A6A6A6"/>
            </w:tcBorders>
            <w:shd w:val="clear" w:color="auto" w:fill="auto"/>
            <w:noWrap/>
            <w:vAlign w:val="bottom"/>
          </w:tcPr>
          <w:p w14:paraId="70A78FBA" w14:textId="39D42741" w:rsidR="0046287C" w:rsidRPr="0046287C" w:rsidRDefault="0046287C" w:rsidP="0046287C">
            <w:pPr>
              <w:spacing w:before="0" w:after="0" w:line="240" w:lineRule="auto"/>
              <w:contextualSpacing w:val="0"/>
              <w:rPr>
                <w:sz w:val="16"/>
                <w:szCs w:val="16"/>
                <w:lang w:eastAsia="cs-CZ"/>
              </w:rPr>
            </w:pPr>
            <w:r w:rsidRPr="0046287C">
              <w:rPr>
                <w:sz w:val="16"/>
                <w:szCs w:val="16"/>
                <w:lang w:eastAsia="cs-CZ"/>
              </w:rPr>
              <w:t>STUPEŇ</w:t>
            </w:r>
          </w:p>
        </w:tc>
        <w:tc>
          <w:tcPr>
            <w:tcW w:w="1506" w:type="dxa"/>
            <w:tcBorders>
              <w:top w:val="single" w:sz="2" w:space="0" w:color="A6A6A6"/>
              <w:left w:val="single" w:sz="2" w:space="0" w:color="A6A6A6"/>
              <w:bottom w:val="single" w:sz="2" w:space="0" w:color="A6A6A6"/>
              <w:right w:val="single" w:sz="18" w:space="0" w:color="auto"/>
            </w:tcBorders>
            <w:shd w:val="clear" w:color="auto" w:fill="auto"/>
            <w:noWrap/>
            <w:vAlign w:val="bottom"/>
          </w:tcPr>
          <w:p w14:paraId="6741B360" w14:textId="6E81EFD9" w:rsidR="0046287C" w:rsidRPr="0046287C" w:rsidRDefault="0046287C" w:rsidP="0046287C">
            <w:pPr>
              <w:spacing w:before="0" w:after="0" w:line="240" w:lineRule="auto"/>
              <w:contextualSpacing w:val="0"/>
              <w:jc w:val="center"/>
              <w:rPr>
                <w:sz w:val="16"/>
                <w:szCs w:val="16"/>
                <w:lang w:eastAsia="cs-CZ"/>
              </w:rPr>
            </w:pPr>
            <w:r w:rsidRPr="0046287C">
              <w:rPr>
                <w:sz w:val="16"/>
                <w:szCs w:val="16"/>
                <w:lang w:eastAsia="cs-CZ"/>
              </w:rPr>
              <w:t>D</w:t>
            </w:r>
            <w:r w:rsidR="00163F0B">
              <w:rPr>
                <w:sz w:val="16"/>
                <w:szCs w:val="16"/>
                <w:lang w:eastAsia="cs-CZ"/>
              </w:rPr>
              <w:t>PS</w:t>
            </w:r>
          </w:p>
        </w:tc>
      </w:tr>
      <w:tr w:rsidR="0046287C" w:rsidRPr="0046287C" w14:paraId="1268FCDE" w14:textId="77777777" w:rsidTr="00F55453">
        <w:trPr>
          <w:trHeight w:val="318"/>
          <w:jc w:val="center"/>
        </w:trPr>
        <w:tc>
          <w:tcPr>
            <w:tcW w:w="6105" w:type="dxa"/>
            <w:gridSpan w:val="4"/>
            <w:vMerge w:val="restart"/>
            <w:tcBorders>
              <w:top w:val="single" w:sz="2" w:space="0" w:color="A6A6A6"/>
              <w:left w:val="single" w:sz="18" w:space="0" w:color="auto"/>
              <w:right w:val="single" w:sz="2" w:space="0" w:color="A6A6A6"/>
            </w:tcBorders>
            <w:shd w:val="clear" w:color="auto" w:fill="auto"/>
            <w:noWrap/>
            <w:vAlign w:val="center"/>
          </w:tcPr>
          <w:p w14:paraId="626BC482" w14:textId="4E66C1D2" w:rsidR="0046287C" w:rsidRPr="0046287C" w:rsidRDefault="0046287C" w:rsidP="0046287C">
            <w:pPr>
              <w:spacing w:before="0" w:after="0" w:line="240" w:lineRule="auto"/>
              <w:contextualSpacing w:val="0"/>
              <w:rPr>
                <w:b/>
                <w:sz w:val="28"/>
                <w:szCs w:val="28"/>
                <w:lang w:eastAsia="cs-CZ"/>
              </w:rPr>
            </w:pPr>
            <w:r w:rsidRPr="0046287C">
              <w:rPr>
                <w:b/>
                <w:bCs/>
                <w:sz w:val="28"/>
                <w:szCs w:val="28"/>
                <w:lang w:eastAsia="cs-CZ"/>
              </w:rPr>
              <w:t>Mladá Boleslav Čejetice, obnova vodovodu</w:t>
            </w:r>
            <w:r w:rsidRPr="0046287C">
              <w:rPr>
                <w:b/>
                <w:szCs w:val="22"/>
                <w:lang w:eastAsia="cs-CZ"/>
              </w:rPr>
              <w:t xml:space="preserve"> </w:t>
            </w:r>
          </w:p>
        </w:tc>
        <w:tc>
          <w:tcPr>
            <w:tcW w:w="2207" w:type="dxa"/>
            <w:gridSpan w:val="2"/>
            <w:tcBorders>
              <w:top w:val="single" w:sz="2" w:space="0" w:color="A6A6A6"/>
              <w:left w:val="single" w:sz="2" w:space="0" w:color="A6A6A6"/>
              <w:bottom w:val="single" w:sz="2" w:space="0" w:color="A6A6A6"/>
              <w:right w:val="single" w:sz="2" w:space="0" w:color="A6A6A6"/>
            </w:tcBorders>
            <w:shd w:val="clear" w:color="auto" w:fill="auto"/>
            <w:noWrap/>
            <w:vAlign w:val="bottom"/>
          </w:tcPr>
          <w:p w14:paraId="5B5E8CBC" w14:textId="78EC71DF" w:rsidR="0046287C" w:rsidRPr="0046287C" w:rsidRDefault="0046287C" w:rsidP="0046287C">
            <w:pPr>
              <w:spacing w:before="0" w:after="0" w:line="240" w:lineRule="auto"/>
              <w:contextualSpacing w:val="0"/>
              <w:rPr>
                <w:sz w:val="16"/>
                <w:szCs w:val="16"/>
                <w:lang w:eastAsia="cs-CZ"/>
              </w:rPr>
            </w:pPr>
            <w:r w:rsidRPr="0046287C">
              <w:rPr>
                <w:sz w:val="16"/>
                <w:szCs w:val="16"/>
                <w:lang w:eastAsia="cs-CZ"/>
              </w:rPr>
              <w:t>ČÍSLO ZAKÁZKY</w:t>
            </w:r>
          </w:p>
        </w:tc>
        <w:tc>
          <w:tcPr>
            <w:tcW w:w="1506" w:type="dxa"/>
            <w:tcBorders>
              <w:top w:val="single" w:sz="2" w:space="0" w:color="A6A6A6"/>
              <w:left w:val="single" w:sz="2" w:space="0" w:color="A6A6A6"/>
              <w:bottom w:val="single" w:sz="2" w:space="0" w:color="A6A6A6"/>
              <w:right w:val="single" w:sz="18" w:space="0" w:color="auto"/>
            </w:tcBorders>
            <w:shd w:val="clear" w:color="auto" w:fill="auto"/>
            <w:noWrap/>
            <w:vAlign w:val="bottom"/>
          </w:tcPr>
          <w:p w14:paraId="5549FC82" w14:textId="37022ECD" w:rsidR="0046287C" w:rsidRPr="0046287C" w:rsidRDefault="0046287C" w:rsidP="0046287C">
            <w:pPr>
              <w:spacing w:before="0" w:after="0" w:line="240" w:lineRule="auto"/>
              <w:contextualSpacing w:val="0"/>
              <w:jc w:val="center"/>
              <w:rPr>
                <w:sz w:val="16"/>
                <w:szCs w:val="16"/>
                <w:lang w:eastAsia="cs-CZ"/>
              </w:rPr>
            </w:pPr>
            <w:r w:rsidRPr="0046287C">
              <w:rPr>
                <w:sz w:val="16"/>
                <w:szCs w:val="16"/>
                <w:lang w:eastAsia="cs-CZ"/>
              </w:rPr>
              <w:t>20230062</w:t>
            </w:r>
          </w:p>
        </w:tc>
      </w:tr>
      <w:tr w:rsidR="0046287C" w:rsidRPr="0046287C" w14:paraId="383A027A" w14:textId="77777777" w:rsidTr="00F55453">
        <w:trPr>
          <w:trHeight w:val="318"/>
          <w:jc w:val="center"/>
        </w:trPr>
        <w:tc>
          <w:tcPr>
            <w:tcW w:w="6105" w:type="dxa"/>
            <w:gridSpan w:val="4"/>
            <w:vMerge/>
            <w:tcBorders>
              <w:left w:val="single" w:sz="18" w:space="0" w:color="auto"/>
              <w:right w:val="single" w:sz="2" w:space="0" w:color="A6A6A6"/>
            </w:tcBorders>
            <w:shd w:val="clear" w:color="auto" w:fill="auto"/>
            <w:noWrap/>
            <w:vAlign w:val="bottom"/>
          </w:tcPr>
          <w:p w14:paraId="60B98ADE" w14:textId="77777777" w:rsidR="0046287C" w:rsidRPr="0046287C" w:rsidRDefault="0046287C" w:rsidP="0046287C">
            <w:pPr>
              <w:spacing w:before="0" w:after="0" w:line="240" w:lineRule="auto"/>
              <w:contextualSpacing w:val="0"/>
              <w:rPr>
                <w:sz w:val="24"/>
                <w:szCs w:val="24"/>
                <w:lang w:eastAsia="cs-CZ"/>
              </w:rPr>
            </w:pPr>
          </w:p>
        </w:tc>
        <w:tc>
          <w:tcPr>
            <w:tcW w:w="2207" w:type="dxa"/>
            <w:gridSpan w:val="2"/>
            <w:tcBorders>
              <w:top w:val="single" w:sz="2" w:space="0" w:color="A6A6A6"/>
              <w:left w:val="single" w:sz="2" w:space="0" w:color="A6A6A6"/>
              <w:bottom w:val="single" w:sz="2" w:space="0" w:color="A6A6A6"/>
              <w:right w:val="single" w:sz="2" w:space="0" w:color="A6A6A6"/>
            </w:tcBorders>
            <w:shd w:val="clear" w:color="auto" w:fill="auto"/>
            <w:noWrap/>
            <w:vAlign w:val="bottom"/>
          </w:tcPr>
          <w:p w14:paraId="491145A8" w14:textId="024F91E1" w:rsidR="0046287C" w:rsidRPr="0046287C" w:rsidRDefault="0046287C" w:rsidP="0046287C">
            <w:pPr>
              <w:spacing w:before="0" w:after="0" w:line="240" w:lineRule="auto"/>
              <w:contextualSpacing w:val="0"/>
              <w:rPr>
                <w:sz w:val="16"/>
                <w:szCs w:val="16"/>
                <w:lang w:eastAsia="cs-CZ"/>
              </w:rPr>
            </w:pPr>
            <w:r w:rsidRPr="0046287C">
              <w:rPr>
                <w:sz w:val="16"/>
                <w:szCs w:val="16"/>
                <w:lang w:eastAsia="cs-CZ"/>
              </w:rPr>
              <w:t>SOUŘADNÝ/VÝŠKOVÝ SYSTÉM</w:t>
            </w:r>
          </w:p>
        </w:tc>
        <w:tc>
          <w:tcPr>
            <w:tcW w:w="1506" w:type="dxa"/>
            <w:tcBorders>
              <w:top w:val="single" w:sz="2" w:space="0" w:color="A6A6A6"/>
              <w:left w:val="single" w:sz="2" w:space="0" w:color="A6A6A6"/>
              <w:bottom w:val="single" w:sz="2" w:space="0" w:color="A6A6A6"/>
              <w:right w:val="single" w:sz="18" w:space="0" w:color="auto"/>
            </w:tcBorders>
            <w:shd w:val="clear" w:color="auto" w:fill="auto"/>
            <w:noWrap/>
            <w:vAlign w:val="bottom"/>
          </w:tcPr>
          <w:p w14:paraId="36AA2429" w14:textId="77777777" w:rsidR="0046287C" w:rsidRPr="0046287C" w:rsidRDefault="0046287C" w:rsidP="0046287C">
            <w:pPr>
              <w:spacing w:before="0" w:after="0" w:line="240" w:lineRule="auto"/>
              <w:contextualSpacing w:val="0"/>
              <w:jc w:val="center"/>
              <w:rPr>
                <w:sz w:val="16"/>
                <w:szCs w:val="16"/>
                <w:lang w:eastAsia="cs-CZ"/>
              </w:rPr>
            </w:pPr>
          </w:p>
        </w:tc>
      </w:tr>
      <w:tr w:rsidR="0046287C" w:rsidRPr="0046287C" w14:paraId="1C70AF1D" w14:textId="77777777" w:rsidTr="00F55453">
        <w:trPr>
          <w:trHeight w:val="318"/>
          <w:jc w:val="center"/>
        </w:trPr>
        <w:tc>
          <w:tcPr>
            <w:tcW w:w="6105" w:type="dxa"/>
            <w:gridSpan w:val="4"/>
            <w:vMerge/>
            <w:tcBorders>
              <w:left w:val="single" w:sz="18" w:space="0" w:color="auto"/>
              <w:bottom w:val="single" w:sz="2" w:space="0" w:color="A6A6A6"/>
              <w:right w:val="single" w:sz="2" w:space="0" w:color="A6A6A6"/>
            </w:tcBorders>
            <w:shd w:val="clear" w:color="auto" w:fill="auto"/>
            <w:noWrap/>
            <w:vAlign w:val="bottom"/>
          </w:tcPr>
          <w:p w14:paraId="247DC409" w14:textId="77777777" w:rsidR="0046287C" w:rsidRPr="0046287C" w:rsidRDefault="0046287C" w:rsidP="0046287C">
            <w:pPr>
              <w:spacing w:before="0" w:after="0" w:line="240" w:lineRule="auto"/>
              <w:contextualSpacing w:val="0"/>
              <w:rPr>
                <w:sz w:val="16"/>
                <w:szCs w:val="16"/>
                <w:lang w:eastAsia="cs-CZ"/>
              </w:rPr>
            </w:pPr>
          </w:p>
        </w:tc>
        <w:tc>
          <w:tcPr>
            <w:tcW w:w="2207" w:type="dxa"/>
            <w:gridSpan w:val="2"/>
            <w:tcBorders>
              <w:top w:val="single" w:sz="2" w:space="0" w:color="A6A6A6"/>
              <w:left w:val="single" w:sz="2" w:space="0" w:color="A6A6A6"/>
              <w:bottom w:val="single" w:sz="2" w:space="0" w:color="A6A6A6"/>
              <w:right w:val="single" w:sz="2" w:space="0" w:color="A6A6A6"/>
            </w:tcBorders>
            <w:shd w:val="clear" w:color="auto" w:fill="auto"/>
            <w:noWrap/>
            <w:vAlign w:val="bottom"/>
          </w:tcPr>
          <w:p w14:paraId="07D64C37" w14:textId="1C682703" w:rsidR="0046287C" w:rsidRPr="0046287C" w:rsidRDefault="0046287C" w:rsidP="0046287C">
            <w:pPr>
              <w:spacing w:before="0" w:after="0" w:line="240" w:lineRule="auto"/>
              <w:contextualSpacing w:val="0"/>
              <w:rPr>
                <w:sz w:val="16"/>
                <w:szCs w:val="16"/>
                <w:lang w:eastAsia="cs-CZ"/>
              </w:rPr>
            </w:pPr>
            <w:r w:rsidRPr="0046287C">
              <w:rPr>
                <w:sz w:val="16"/>
                <w:szCs w:val="16"/>
                <w:lang w:eastAsia="cs-CZ"/>
              </w:rPr>
              <w:t>INTERVAL VRSTEVNIC</w:t>
            </w:r>
          </w:p>
        </w:tc>
        <w:tc>
          <w:tcPr>
            <w:tcW w:w="1506" w:type="dxa"/>
            <w:tcBorders>
              <w:top w:val="single" w:sz="2" w:space="0" w:color="A6A6A6"/>
              <w:left w:val="single" w:sz="2" w:space="0" w:color="A6A6A6"/>
              <w:bottom w:val="single" w:sz="2" w:space="0" w:color="A6A6A6"/>
              <w:right w:val="single" w:sz="18" w:space="0" w:color="auto"/>
            </w:tcBorders>
            <w:shd w:val="clear" w:color="auto" w:fill="auto"/>
            <w:noWrap/>
            <w:vAlign w:val="bottom"/>
          </w:tcPr>
          <w:p w14:paraId="43367D46" w14:textId="77777777" w:rsidR="0046287C" w:rsidRPr="0046287C" w:rsidRDefault="0046287C" w:rsidP="0046287C">
            <w:pPr>
              <w:spacing w:before="0" w:after="0" w:line="240" w:lineRule="auto"/>
              <w:contextualSpacing w:val="0"/>
              <w:jc w:val="center"/>
              <w:rPr>
                <w:sz w:val="16"/>
                <w:szCs w:val="16"/>
                <w:lang w:eastAsia="cs-CZ"/>
              </w:rPr>
            </w:pPr>
          </w:p>
        </w:tc>
      </w:tr>
      <w:tr w:rsidR="0046287C" w:rsidRPr="0046287C" w14:paraId="5556FBB0" w14:textId="77777777" w:rsidTr="00F55453">
        <w:trPr>
          <w:trHeight w:val="315"/>
          <w:jc w:val="center"/>
        </w:trPr>
        <w:tc>
          <w:tcPr>
            <w:tcW w:w="6105" w:type="dxa"/>
            <w:gridSpan w:val="4"/>
            <w:vMerge w:val="restart"/>
            <w:tcBorders>
              <w:top w:val="single" w:sz="2" w:space="0" w:color="A6A6A6"/>
              <w:left w:val="single" w:sz="18" w:space="0" w:color="auto"/>
              <w:right w:val="single" w:sz="2" w:space="0" w:color="A6A6A6"/>
            </w:tcBorders>
            <w:shd w:val="clear" w:color="000000" w:fill="F2F2F2"/>
            <w:noWrap/>
            <w:vAlign w:val="bottom"/>
          </w:tcPr>
          <w:p w14:paraId="29FAA65B" w14:textId="3DEA0690" w:rsidR="00F55453" w:rsidRPr="0046287C" w:rsidRDefault="00F55453" w:rsidP="00F55453">
            <w:pPr>
              <w:spacing w:before="0" w:after="0" w:line="240" w:lineRule="auto"/>
              <w:contextualSpacing w:val="0"/>
              <w:rPr>
                <w:b/>
                <w:bCs/>
                <w:sz w:val="28"/>
                <w:szCs w:val="28"/>
                <w:lang w:eastAsia="cs-CZ"/>
              </w:rPr>
            </w:pPr>
            <w:r w:rsidRPr="0046287C">
              <w:rPr>
                <w:b/>
                <w:bCs/>
                <w:sz w:val="28"/>
                <w:szCs w:val="28"/>
                <w:lang w:eastAsia="cs-CZ"/>
              </w:rPr>
              <w:t xml:space="preserve">B </w:t>
            </w:r>
            <w:r w:rsidR="00024D36" w:rsidRPr="0046287C">
              <w:rPr>
                <w:b/>
                <w:bCs/>
                <w:sz w:val="28"/>
                <w:szCs w:val="28"/>
                <w:lang w:eastAsia="cs-CZ"/>
              </w:rPr>
              <w:t>–</w:t>
            </w:r>
            <w:r w:rsidRPr="0046287C">
              <w:rPr>
                <w:b/>
                <w:bCs/>
                <w:sz w:val="28"/>
                <w:szCs w:val="28"/>
                <w:lang w:eastAsia="cs-CZ"/>
              </w:rPr>
              <w:t xml:space="preserve"> Souhrnná technická zpráva</w:t>
            </w:r>
          </w:p>
          <w:p w14:paraId="0FCCBB17" w14:textId="77777777" w:rsidR="00F55453" w:rsidRPr="0046287C" w:rsidRDefault="00F55453" w:rsidP="00F55453">
            <w:pPr>
              <w:spacing w:before="0" w:after="0" w:line="240" w:lineRule="auto"/>
              <w:contextualSpacing w:val="0"/>
              <w:rPr>
                <w:sz w:val="24"/>
                <w:szCs w:val="24"/>
                <w:lang w:eastAsia="cs-CZ"/>
              </w:rPr>
            </w:pPr>
            <w:r w:rsidRPr="0046287C">
              <w:rPr>
                <w:sz w:val="16"/>
                <w:szCs w:val="16"/>
                <w:lang w:eastAsia="cs-CZ"/>
              </w:rPr>
              <w:t> </w:t>
            </w:r>
          </w:p>
        </w:tc>
        <w:tc>
          <w:tcPr>
            <w:tcW w:w="1135" w:type="dxa"/>
            <w:tcBorders>
              <w:top w:val="single" w:sz="2" w:space="0" w:color="A6A6A6"/>
              <w:left w:val="single" w:sz="2" w:space="0" w:color="A6A6A6"/>
              <w:bottom w:val="single" w:sz="2" w:space="0" w:color="A6A6A6"/>
              <w:right w:val="single" w:sz="2" w:space="0" w:color="A6A6A6"/>
            </w:tcBorders>
            <w:shd w:val="clear" w:color="000000" w:fill="F2F2F2"/>
            <w:noWrap/>
            <w:vAlign w:val="bottom"/>
          </w:tcPr>
          <w:p w14:paraId="3C322684" w14:textId="77777777" w:rsidR="00F55453" w:rsidRPr="0046287C" w:rsidRDefault="00F55453" w:rsidP="00F55453">
            <w:pPr>
              <w:spacing w:before="0" w:after="0" w:line="240" w:lineRule="auto"/>
              <w:contextualSpacing w:val="0"/>
              <w:rPr>
                <w:sz w:val="16"/>
                <w:szCs w:val="16"/>
                <w:lang w:eastAsia="cs-CZ"/>
              </w:rPr>
            </w:pPr>
            <w:r w:rsidRPr="0046287C">
              <w:rPr>
                <w:sz w:val="16"/>
                <w:szCs w:val="16"/>
                <w:lang w:eastAsia="cs-CZ"/>
              </w:rPr>
              <w:t>MĚŘÍTKO</w:t>
            </w:r>
          </w:p>
        </w:tc>
        <w:tc>
          <w:tcPr>
            <w:tcW w:w="1072" w:type="dxa"/>
            <w:tcBorders>
              <w:top w:val="single" w:sz="2" w:space="0" w:color="A6A6A6"/>
              <w:left w:val="single" w:sz="2" w:space="0" w:color="A6A6A6"/>
              <w:bottom w:val="single" w:sz="2" w:space="0" w:color="A6A6A6"/>
              <w:right w:val="single" w:sz="2" w:space="0" w:color="A6A6A6"/>
            </w:tcBorders>
            <w:shd w:val="clear" w:color="000000" w:fill="F2F2F2"/>
            <w:noWrap/>
            <w:vAlign w:val="bottom"/>
          </w:tcPr>
          <w:p w14:paraId="6AFC6287" w14:textId="77777777" w:rsidR="00F55453" w:rsidRPr="0046287C" w:rsidRDefault="00F55453" w:rsidP="00F55453">
            <w:pPr>
              <w:spacing w:before="0" w:after="0" w:line="240" w:lineRule="auto"/>
              <w:contextualSpacing w:val="0"/>
              <w:rPr>
                <w:sz w:val="16"/>
                <w:szCs w:val="16"/>
                <w:lang w:eastAsia="cs-CZ"/>
              </w:rPr>
            </w:pPr>
            <w:r w:rsidRPr="0046287C">
              <w:rPr>
                <w:sz w:val="16"/>
                <w:szCs w:val="16"/>
                <w:lang w:eastAsia="cs-CZ"/>
              </w:rPr>
              <w:t> </w:t>
            </w:r>
          </w:p>
        </w:tc>
        <w:tc>
          <w:tcPr>
            <w:tcW w:w="1506" w:type="dxa"/>
            <w:vMerge w:val="restart"/>
            <w:tcBorders>
              <w:top w:val="single" w:sz="2" w:space="0" w:color="A6A6A6"/>
              <w:left w:val="single" w:sz="2" w:space="0" w:color="A6A6A6"/>
              <w:bottom w:val="single" w:sz="4" w:space="0" w:color="auto"/>
              <w:right w:val="single" w:sz="18" w:space="0" w:color="auto"/>
            </w:tcBorders>
            <w:shd w:val="clear" w:color="000000" w:fill="F2F2F2"/>
            <w:noWrap/>
          </w:tcPr>
          <w:p w14:paraId="6F5CC74E" w14:textId="77777777" w:rsidR="00F55453" w:rsidRPr="0046287C" w:rsidRDefault="00F55453" w:rsidP="00F55453">
            <w:pPr>
              <w:spacing w:before="0" w:after="0" w:line="240" w:lineRule="auto"/>
              <w:contextualSpacing w:val="0"/>
              <w:jc w:val="center"/>
              <w:rPr>
                <w:sz w:val="16"/>
                <w:szCs w:val="16"/>
                <w:lang w:eastAsia="cs-CZ"/>
              </w:rPr>
            </w:pPr>
            <w:r w:rsidRPr="0046287C">
              <w:rPr>
                <w:sz w:val="16"/>
                <w:szCs w:val="16"/>
                <w:lang w:eastAsia="cs-CZ"/>
              </w:rPr>
              <w:t>ČÍSLO KOPIE</w:t>
            </w:r>
          </w:p>
        </w:tc>
      </w:tr>
      <w:bookmarkEnd w:id="0"/>
      <w:tr w:rsidR="0046287C" w:rsidRPr="0046287C" w14:paraId="58D588F1" w14:textId="77777777" w:rsidTr="00F55453">
        <w:trPr>
          <w:trHeight w:val="343"/>
          <w:jc w:val="center"/>
        </w:trPr>
        <w:tc>
          <w:tcPr>
            <w:tcW w:w="6105" w:type="dxa"/>
            <w:gridSpan w:val="4"/>
            <w:vMerge/>
            <w:tcBorders>
              <w:left w:val="single" w:sz="18" w:space="0" w:color="auto"/>
              <w:bottom w:val="single" w:sz="18" w:space="0" w:color="auto"/>
              <w:right w:val="single" w:sz="2" w:space="0" w:color="A6A6A6"/>
            </w:tcBorders>
            <w:shd w:val="clear" w:color="000000" w:fill="F2F2F2"/>
            <w:noWrap/>
            <w:vAlign w:val="bottom"/>
          </w:tcPr>
          <w:p w14:paraId="05026EA0" w14:textId="77777777" w:rsidR="00F55453" w:rsidRPr="0046287C" w:rsidRDefault="00F55453" w:rsidP="00F55453">
            <w:pPr>
              <w:spacing w:before="0" w:after="0" w:line="240" w:lineRule="auto"/>
              <w:contextualSpacing w:val="0"/>
              <w:rPr>
                <w:sz w:val="16"/>
                <w:szCs w:val="16"/>
                <w:lang w:eastAsia="cs-CZ"/>
              </w:rPr>
            </w:pPr>
          </w:p>
        </w:tc>
        <w:tc>
          <w:tcPr>
            <w:tcW w:w="1135" w:type="dxa"/>
            <w:tcBorders>
              <w:top w:val="single" w:sz="2" w:space="0" w:color="A6A6A6"/>
              <w:left w:val="single" w:sz="2" w:space="0" w:color="A6A6A6"/>
              <w:bottom w:val="single" w:sz="18" w:space="0" w:color="auto"/>
              <w:right w:val="single" w:sz="2" w:space="0" w:color="A6A6A6"/>
            </w:tcBorders>
            <w:shd w:val="clear" w:color="000000" w:fill="F2F2F2"/>
            <w:noWrap/>
            <w:vAlign w:val="bottom"/>
          </w:tcPr>
          <w:p w14:paraId="495AA1E1" w14:textId="77777777" w:rsidR="00F55453" w:rsidRPr="0046287C" w:rsidRDefault="00F55453" w:rsidP="00F55453">
            <w:pPr>
              <w:spacing w:before="0" w:after="0" w:line="240" w:lineRule="auto"/>
              <w:contextualSpacing w:val="0"/>
              <w:rPr>
                <w:sz w:val="16"/>
                <w:szCs w:val="16"/>
                <w:lang w:eastAsia="cs-CZ"/>
              </w:rPr>
            </w:pPr>
            <w:r w:rsidRPr="0046287C">
              <w:rPr>
                <w:sz w:val="16"/>
                <w:szCs w:val="16"/>
                <w:lang w:eastAsia="cs-CZ"/>
              </w:rPr>
              <w:t>Č. VÝKRESU</w:t>
            </w:r>
          </w:p>
        </w:tc>
        <w:tc>
          <w:tcPr>
            <w:tcW w:w="1072" w:type="dxa"/>
            <w:tcBorders>
              <w:top w:val="single" w:sz="2" w:space="0" w:color="A6A6A6"/>
              <w:left w:val="single" w:sz="2" w:space="0" w:color="A6A6A6"/>
              <w:bottom w:val="single" w:sz="18" w:space="0" w:color="auto"/>
              <w:right w:val="single" w:sz="2" w:space="0" w:color="A6A6A6"/>
            </w:tcBorders>
            <w:shd w:val="clear" w:color="000000" w:fill="F2F2F2"/>
            <w:noWrap/>
            <w:vAlign w:val="bottom"/>
          </w:tcPr>
          <w:p w14:paraId="3500FF98" w14:textId="77777777" w:rsidR="00F55453" w:rsidRPr="0046287C" w:rsidRDefault="00F55453" w:rsidP="00F55453">
            <w:pPr>
              <w:spacing w:before="0" w:after="0" w:line="240" w:lineRule="auto"/>
              <w:contextualSpacing w:val="0"/>
              <w:rPr>
                <w:color w:val="FF0000"/>
                <w:sz w:val="16"/>
                <w:szCs w:val="16"/>
                <w:lang w:eastAsia="cs-CZ"/>
              </w:rPr>
            </w:pPr>
            <w:r w:rsidRPr="0046287C">
              <w:rPr>
                <w:color w:val="FF0000"/>
                <w:sz w:val="16"/>
                <w:szCs w:val="16"/>
                <w:lang w:eastAsia="cs-CZ"/>
              </w:rPr>
              <w:t> </w:t>
            </w:r>
          </w:p>
        </w:tc>
        <w:tc>
          <w:tcPr>
            <w:tcW w:w="1506" w:type="dxa"/>
            <w:vMerge/>
            <w:tcBorders>
              <w:top w:val="single" w:sz="4" w:space="0" w:color="auto"/>
              <w:left w:val="single" w:sz="2" w:space="0" w:color="A6A6A6"/>
              <w:bottom w:val="single" w:sz="18" w:space="0" w:color="auto"/>
              <w:right w:val="single" w:sz="18" w:space="0" w:color="auto"/>
            </w:tcBorders>
            <w:vAlign w:val="center"/>
          </w:tcPr>
          <w:p w14:paraId="025A2F4F" w14:textId="77777777" w:rsidR="00F55453" w:rsidRPr="0046287C" w:rsidRDefault="00F55453" w:rsidP="00F55453">
            <w:pPr>
              <w:spacing w:before="0" w:after="0" w:line="240" w:lineRule="auto"/>
              <w:contextualSpacing w:val="0"/>
              <w:rPr>
                <w:color w:val="FF0000"/>
                <w:sz w:val="16"/>
                <w:szCs w:val="16"/>
                <w:lang w:eastAsia="cs-CZ"/>
              </w:rPr>
            </w:pPr>
          </w:p>
        </w:tc>
      </w:tr>
      <w:bookmarkEnd w:id="1"/>
    </w:tbl>
    <w:p w14:paraId="12F37BF1" w14:textId="77777777" w:rsidR="00F55453" w:rsidRPr="0046287C" w:rsidRDefault="00F55453" w:rsidP="00F55453">
      <w:pPr>
        <w:rPr>
          <w:color w:val="FF0000"/>
          <w:sz w:val="16"/>
          <w:szCs w:val="16"/>
        </w:rPr>
      </w:pPr>
    </w:p>
    <w:p w14:paraId="39D1BDE4" w14:textId="5E816020" w:rsidR="00B77F57" w:rsidRDefault="00A27548">
      <w:pPr>
        <w:pStyle w:val="Obsah1"/>
        <w:rPr>
          <w:rFonts w:asciiTheme="minorHAnsi" w:eastAsiaTheme="minorEastAsia" w:hAnsiTheme="minorHAnsi" w:cstheme="minorBidi"/>
          <w:b w:val="0"/>
          <w:bCs w:val="0"/>
          <w:caps w:val="0"/>
          <w:noProof/>
          <w:kern w:val="2"/>
          <w:szCs w:val="22"/>
          <w:lang w:eastAsia="cs-CZ"/>
          <w14:ligatures w14:val="standardContextual"/>
        </w:rPr>
      </w:pPr>
      <w:r w:rsidRPr="0046287C">
        <w:rPr>
          <w:noProof/>
          <w:color w:val="FF0000"/>
          <w:highlight w:val="yellow"/>
        </w:rPr>
        <w:lastRenderedPageBreak/>
        <w:fldChar w:fldCharType="begin"/>
      </w:r>
      <w:r w:rsidR="00F451DC" w:rsidRPr="0046287C">
        <w:rPr>
          <w:noProof/>
          <w:color w:val="FF0000"/>
          <w:highlight w:val="yellow"/>
        </w:rPr>
        <w:instrText xml:space="preserve"> TOC \o "1-3" \h \z \u </w:instrText>
      </w:r>
      <w:r w:rsidRPr="0046287C">
        <w:rPr>
          <w:noProof/>
          <w:color w:val="FF0000"/>
          <w:highlight w:val="yellow"/>
        </w:rPr>
        <w:fldChar w:fldCharType="separate"/>
      </w:r>
      <w:hyperlink w:anchor="_Toc151394969" w:history="1">
        <w:r w:rsidR="00B77F57" w:rsidRPr="00A8743E">
          <w:rPr>
            <w:rStyle w:val="Hypertextovodkaz"/>
            <w:noProof/>
            <w:snapToGrid w:val="0"/>
            <w:w w:val="0"/>
          </w:rPr>
          <w:t>B.1.</w:t>
        </w:r>
        <w:r w:rsidR="00B77F57">
          <w:rPr>
            <w:rFonts w:asciiTheme="minorHAnsi" w:eastAsiaTheme="minorEastAsia" w:hAnsiTheme="minorHAnsi" w:cstheme="minorBidi"/>
            <w:b w:val="0"/>
            <w:bCs w:val="0"/>
            <w:caps w:val="0"/>
            <w:noProof/>
            <w:kern w:val="2"/>
            <w:szCs w:val="22"/>
            <w:lang w:eastAsia="cs-CZ"/>
            <w14:ligatures w14:val="standardContextual"/>
          </w:rPr>
          <w:tab/>
        </w:r>
        <w:r w:rsidR="00B77F57" w:rsidRPr="00A8743E">
          <w:rPr>
            <w:rStyle w:val="Hypertextovodkaz"/>
            <w:noProof/>
          </w:rPr>
          <w:t>Popis území stavby</w:t>
        </w:r>
        <w:r w:rsidR="00B77F57">
          <w:rPr>
            <w:noProof/>
            <w:webHidden/>
          </w:rPr>
          <w:tab/>
        </w:r>
        <w:r w:rsidR="00B77F57">
          <w:rPr>
            <w:noProof/>
            <w:webHidden/>
          </w:rPr>
          <w:fldChar w:fldCharType="begin"/>
        </w:r>
        <w:r w:rsidR="00B77F57">
          <w:rPr>
            <w:noProof/>
            <w:webHidden/>
          </w:rPr>
          <w:instrText xml:space="preserve"> PAGEREF _Toc151394969 \h </w:instrText>
        </w:r>
        <w:r w:rsidR="00B77F57">
          <w:rPr>
            <w:noProof/>
            <w:webHidden/>
          </w:rPr>
        </w:r>
        <w:r w:rsidR="00B77F57">
          <w:rPr>
            <w:noProof/>
            <w:webHidden/>
          </w:rPr>
          <w:fldChar w:fldCharType="separate"/>
        </w:r>
        <w:r w:rsidR="00B77F57">
          <w:rPr>
            <w:noProof/>
            <w:webHidden/>
          </w:rPr>
          <w:t>5</w:t>
        </w:r>
        <w:r w:rsidR="00B77F57">
          <w:rPr>
            <w:noProof/>
            <w:webHidden/>
          </w:rPr>
          <w:fldChar w:fldCharType="end"/>
        </w:r>
      </w:hyperlink>
    </w:p>
    <w:p w14:paraId="3E6E9B76" w14:textId="57C10726"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4970" w:history="1">
        <w:r w:rsidR="00B77F57" w:rsidRPr="00A8743E">
          <w:rPr>
            <w:rStyle w:val="Hypertextovodkaz"/>
            <w:noProof/>
          </w:rPr>
          <w:t>a.</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Charakteristika území a stavebního pozemku</w:t>
        </w:r>
        <w:r w:rsidR="00B77F57">
          <w:rPr>
            <w:noProof/>
            <w:webHidden/>
          </w:rPr>
          <w:tab/>
        </w:r>
        <w:r w:rsidR="00B77F57">
          <w:rPr>
            <w:noProof/>
            <w:webHidden/>
          </w:rPr>
          <w:fldChar w:fldCharType="begin"/>
        </w:r>
        <w:r w:rsidR="00B77F57">
          <w:rPr>
            <w:noProof/>
            <w:webHidden/>
          </w:rPr>
          <w:instrText xml:space="preserve"> PAGEREF _Toc151394970 \h </w:instrText>
        </w:r>
        <w:r w:rsidR="00B77F57">
          <w:rPr>
            <w:noProof/>
            <w:webHidden/>
          </w:rPr>
        </w:r>
        <w:r w:rsidR="00B77F57">
          <w:rPr>
            <w:noProof/>
            <w:webHidden/>
          </w:rPr>
          <w:fldChar w:fldCharType="separate"/>
        </w:r>
        <w:r w:rsidR="00B77F57">
          <w:rPr>
            <w:noProof/>
            <w:webHidden/>
          </w:rPr>
          <w:t>5</w:t>
        </w:r>
        <w:r w:rsidR="00B77F57">
          <w:rPr>
            <w:noProof/>
            <w:webHidden/>
          </w:rPr>
          <w:fldChar w:fldCharType="end"/>
        </w:r>
      </w:hyperlink>
    </w:p>
    <w:p w14:paraId="344ECA38" w14:textId="7240AC50"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4971" w:history="1">
        <w:r w:rsidR="00B77F57" w:rsidRPr="00A8743E">
          <w:rPr>
            <w:rStyle w:val="Hypertextovodkaz"/>
            <w:noProof/>
          </w:rPr>
          <w:t>b.</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Údaje o souladu s ÚZEMNÍM ROZHODNUTÍM</w:t>
        </w:r>
        <w:r w:rsidR="00B77F57">
          <w:rPr>
            <w:noProof/>
            <w:webHidden/>
          </w:rPr>
          <w:tab/>
        </w:r>
        <w:r w:rsidR="00B77F57">
          <w:rPr>
            <w:noProof/>
            <w:webHidden/>
          </w:rPr>
          <w:fldChar w:fldCharType="begin"/>
        </w:r>
        <w:r w:rsidR="00B77F57">
          <w:rPr>
            <w:noProof/>
            <w:webHidden/>
          </w:rPr>
          <w:instrText xml:space="preserve"> PAGEREF _Toc151394971 \h </w:instrText>
        </w:r>
        <w:r w:rsidR="00B77F57">
          <w:rPr>
            <w:noProof/>
            <w:webHidden/>
          </w:rPr>
        </w:r>
        <w:r w:rsidR="00B77F57">
          <w:rPr>
            <w:noProof/>
            <w:webHidden/>
          </w:rPr>
          <w:fldChar w:fldCharType="separate"/>
        </w:r>
        <w:r w:rsidR="00B77F57">
          <w:rPr>
            <w:noProof/>
            <w:webHidden/>
          </w:rPr>
          <w:t>5</w:t>
        </w:r>
        <w:r w:rsidR="00B77F57">
          <w:rPr>
            <w:noProof/>
            <w:webHidden/>
          </w:rPr>
          <w:fldChar w:fldCharType="end"/>
        </w:r>
      </w:hyperlink>
    </w:p>
    <w:p w14:paraId="4DB0A3B4" w14:textId="3BF65C95"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4972" w:history="1">
        <w:r w:rsidR="00B77F57" w:rsidRPr="00A8743E">
          <w:rPr>
            <w:rStyle w:val="Hypertextovodkaz"/>
            <w:noProof/>
          </w:rPr>
          <w:t>c.</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Údaje o souladu s územně plánovací dokumentací</w:t>
        </w:r>
        <w:r w:rsidR="00B77F57">
          <w:rPr>
            <w:noProof/>
            <w:webHidden/>
          </w:rPr>
          <w:tab/>
        </w:r>
        <w:r w:rsidR="00B77F57">
          <w:rPr>
            <w:noProof/>
            <w:webHidden/>
          </w:rPr>
          <w:fldChar w:fldCharType="begin"/>
        </w:r>
        <w:r w:rsidR="00B77F57">
          <w:rPr>
            <w:noProof/>
            <w:webHidden/>
          </w:rPr>
          <w:instrText xml:space="preserve"> PAGEREF _Toc151394972 \h </w:instrText>
        </w:r>
        <w:r w:rsidR="00B77F57">
          <w:rPr>
            <w:noProof/>
            <w:webHidden/>
          </w:rPr>
        </w:r>
        <w:r w:rsidR="00B77F57">
          <w:rPr>
            <w:noProof/>
            <w:webHidden/>
          </w:rPr>
          <w:fldChar w:fldCharType="separate"/>
        </w:r>
        <w:r w:rsidR="00B77F57">
          <w:rPr>
            <w:noProof/>
            <w:webHidden/>
          </w:rPr>
          <w:t>5</w:t>
        </w:r>
        <w:r w:rsidR="00B77F57">
          <w:rPr>
            <w:noProof/>
            <w:webHidden/>
          </w:rPr>
          <w:fldChar w:fldCharType="end"/>
        </w:r>
      </w:hyperlink>
    </w:p>
    <w:p w14:paraId="0C8516AC" w14:textId="494B921C"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4973" w:history="1">
        <w:r w:rsidR="00B77F57" w:rsidRPr="00A8743E">
          <w:rPr>
            <w:rStyle w:val="Hypertextovodkaz"/>
            <w:noProof/>
          </w:rPr>
          <w:t>d.</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informace o vydaných rozhodnutích o povolení výjimky z obecných požadavků na využívání území</w:t>
        </w:r>
        <w:r w:rsidR="00B77F57">
          <w:rPr>
            <w:noProof/>
            <w:webHidden/>
          </w:rPr>
          <w:tab/>
        </w:r>
        <w:r w:rsidR="00B77F57">
          <w:rPr>
            <w:noProof/>
            <w:webHidden/>
          </w:rPr>
          <w:fldChar w:fldCharType="begin"/>
        </w:r>
        <w:r w:rsidR="00B77F57">
          <w:rPr>
            <w:noProof/>
            <w:webHidden/>
          </w:rPr>
          <w:instrText xml:space="preserve"> PAGEREF _Toc151394973 \h </w:instrText>
        </w:r>
        <w:r w:rsidR="00B77F57">
          <w:rPr>
            <w:noProof/>
            <w:webHidden/>
          </w:rPr>
        </w:r>
        <w:r w:rsidR="00B77F57">
          <w:rPr>
            <w:noProof/>
            <w:webHidden/>
          </w:rPr>
          <w:fldChar w:fldCharType="separate"/>
        </w:r>
        <w:r w:rsidR="00B77F57">
          <w:rPr>
            <w:noProof/>
            <w:webHidden/>
          </w:rPr>
          <w:t>5</w:t>
        </w:r>
        <w:r w:rsidR="00B77F57">
          <w:rPr>
            <w:noProof/>
            <w:webHidden/>
          </w:rPr>
          <w:fldChar w:fldCharType="end"/>
        </w:r>
      </w:hyperlink>
    </w:p>
    <w:p w14:paraId="68C375A3" w14:textId="44FA9DC9"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4974" w:history="1">
        <w:r w:rsidR="00B77F57" w:rsidRPr="00A8743E">
          <w:rPr>
            <w:rStyle w:val="Hypertextovodkaz"/>
            <w:noProof/>
          </w:rPr>
          <w:t>e.</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informace o zohlednění podmínek závazných stanovisek dotčených orgánů (v jakých částech dokumentace jsou uvedeny)</w:t>
        </w:r>
        <w:r w:rsidR="00B77F57">
          <w:rPr>
            <w:noProof/>
            <w:webHidden/>
          </w:rPr>
          <w:tab/>
        </w:r>
        <w:r w:rsidR="00B77F57">
          <w:rPr>
            <w:noProof/>
            <w:webHidden/>
          </w:rPr>
          <w:fldChar w:fldCharType="begin"/>
        </w:r>
        <w:r w:rsidR="00B77F57">
          <w:rPr>
            <w:noProof/>
            <w:webHidden/>
          </w:rPr>
          <w:instrText xml:space="preserve"> PAGEREF _Toc151394974 \h </w:instrText>
        </w:r>
        <w:r w:rsidR="00B77F57">
          <w:rPr>
            <w:noProof/>
            <w:webHidden/>
          </w:rPr>
        </w:r>
        <w:r w:rsidR="00B77F57">
          <w:rPr>
            <w:noProof/>
            <w:webHidden/>
          </w:rPr>
          <w:fldChar w:fldCharType="separate"/>
        </w:r>
        <w:r w:rsidR="00B77F57">
          <w:rPr>
            <w:noProof/>
            <w:webHidden/>
          </w:rPr>
          <w:t>5</w:t>
        </w:r>
        <w:r w:rsidR="00B77F57">
          <w:rPr>
            <w:noProof/>
            <w:webHidden/>
          </w:rPr>
          <w:fldChar w:fldCharType="end"/>
        </w:r>
      </w:hyperlink>
    </w:p>
    <w:p w14:paraId="2D84CE0D" w14:textId="185C68D0"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4975" w:history="1">
        <w:r w:rsidR="00B77F57" w:rsidRPr="00A8743E">
          <w:rPr>
            <w:rStyle w:val="Hypertextovodkaz"/>
            <w:noProof/>
          </w:rPr>
          <w:t>f.</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Výčet a závěry provedených průzkumů a rozborů</w:t>
        </w:r>
        <w:r w:rsidR="00B77F57">
          <w:rPr>
            <w:noProof/>
            <w:webHidden/>
          </w:rPr>
          <w:tab/>
        </w:r>
        <w:r w:rsidR="00B77F57">
          <w:rPr>
            <w:noProof/>
            <w:webHidden/>
          </w:rPr>
          <w:fldChar w:fldCharType="begin"/>
        </w:r>
        <w:r w:rsidR="00B77F57">
          <w:rPr>
            <w:noProof/>
            <w:webHidden/>
          </w:rPr>
          <w:instrText xml:space="preserve"> PAGEREF _Toc151394975 \h </w:instrText>
        </w:r>
        <w:r w:rsidR="00B77F57">
          <w:rPr>
            <w:noProof/>
            <w:webHidden/>
          </w:rPr>
        </w:r>
        <w:r w:rsidR="00B77F57">
          <w:rPr>
            <w:noProof/>
            <w:webHidden/>
          </w:rPr>
          <w:fldChar w:fldCharType="separate"/>
        </w:r>
        <w:r w:rsidR="00B77F57">
          <w:rPr>
            <w:noProof/>
            <w:webHidden/>
          </w:rPr>
          <w:t>5</w:t>
        </w:r>
        <w:r w:rsidR="00B77F57">
          <w:rPr>
            <w:noProof/>
            <w:webHidden/>
          </w:rPr>
          <w:fldChar w:fldCharType="end"/>
        </w:r>
      </w:hyperlink>
    </w:p>
    <w:p w14:paraId="5AE18869" w14:textId="4B81A3B1"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4976" w:history="1">
        <w:r w:rsidR="00B77F57" w:rsidRPr="00A8743E">
          <w:rPr>
            <w:rStyle w:val="Hypertextovodkaz"/>
            <w:noProof/>
          </w:rPr>
          <w:t>g.</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ochrana území podle jiných právních předpisů (památková rezervace, památková zóna, zvláště chráněné území, záplavové území, ochranná pásma)</w:t>
        </w:r>
        <w:r w:rsidR="00B77F57">
          <w:rPr>
            <w:noProof/>
            <w:webHidden/>
          </w:rPr>
          <w:tab/>
        </w:r>
        <w:r w:rsidR="00B77F57">
          <w:rPr>
            <w:noProof/>
            <w:webHidden/>
          </w:rPr>
          <w:fldChar w:fldCharType="begin"/>
        </w:r>
        <w:r w:rsidR="00B77F57">
          <w:rPr>
            <w:noProof/>
            <w:webHidden/>
          </w:rPr>
          <w:instrText xml:space="preserve"> PAGEREF _Toc151394976 \h </w:instrText>
        </w:r>
        <w:r w:rsidR="00B77F57">
          <w:rPr>
            <w:noProof/>
            <w:webHidden/>
          </w:rPr>
        </w:r>
        <w:r w:rsidR="00B77F57">
          <w:rPr>
            <w:noProof/>
            <w:webHidden/>
          </w:rPr>
          <w:fldChar w:fldCharType="separate"/>
        </w:r>
        <w:r w:rsidR="00B77F57">
          <w:rPr>
            <w:noProof/>
            <w:webHidden/>
          </w:rPr>
          <w:t>5</w:t>
        </w:r>
        <w:r w:rsidR="00B77F57">
          <w:rPr>
            <w:noProof/>
            <w:webHidden/>
          </w:rPr>
          <w:fldChar w:fldCharType="end"/>
        </w:r>
      </w:hyperlink>
    </w:p>
    <w:p w14:paraId="193B0D1F" w14:textId="342CA6D7"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4977" w:history="1">
        <w:r w:rsidR="00B77F57" w:rsidRPr="00A8743E">
          <w:rPr>
            <w:rStyle w:val="Hypertextovodkaz"/>
            <w:noProof/>
          </w:rPr>
          <w:t>h.</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poloha vzhledem k záplavovému území, poddolovanému území apod.</w:t>
        </w:r>
        <w:r w:rsidR="00B77F57">
          <w:rPr>
            <w:noProof/>
            <w:webHidden/>
          </w:rPr>
          <w:tab/>
        </w:r>
        <w:r w:rsidR="00B77F57">
          <w:rPr>
            <w:noProof/>
            <w:webHidden/>
          </w:rPr>
          <w:fldChar w:fldCharType="begin"/>
        </w:r>
        <w:r w:rsidR="00B77F57">
          <w:rPr>
            <w:noProof/>
            <w:webHidden/>
          </w:rPr>
          <w:instrText xml:space="preserve"> PAGEREF _Toc151394977 \h </w:instrText>
        </w:r>
        <w:r w:rsidR="00B77F57">
          <w:rPr>
            <w:noProof/>
            <w:webHidden/>
          </w:rPr>
        </w:r>
        <w:r w:rsidR="00B77F57">
          <w:rPr>
            <w:noProof/>
            <w:webHidden/>
          </w:rPr>
          <w:fldChar w:fldCharType="separate"/>
        </w:r>
        <w:r w:rsidR="00B77F57">
          <w:rPr>
            <w:noProof/>
            <w:webHidden/>
          </w:rPr>
          <w:t>7</w:t>
        </w:r>
        <w:r w:rsidR="00B77F57">
          <w:rPr>
            <w:noProof/>
            <w:webHidden/>
          </w:rPr>
          <w:fldChar w:fldCharType="end"/>
        </w:r>
      </w:hyperlink>
    </w:p>
    <w:p w14:paraId="09732419" w14:textId="044FC627"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4978" w:history="1">
        <w:r w:rsidR="00B77F57" w:rsidRPr="00A8743E">
          <w:rPr>
            <w:rStyle w:val="Hypertextovodkaz"/>
            <w:noProof/>
          </w:rPr>
          <w:t>i.</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Vliv stavby na okolní stavby a pozemky, ochrana okolí, vliv stavby na odtokové poměry v území</w:t>
        </w:r>
        <w:r w:rsidR="00B77F57">
          <w:rPr>
            <w:noProof/>
            <w:webHidden/>
          </w:rPr>
          <w:tab/>
        </w:r>
        <w:r w:rsidR="00B77F57">
          <w:rPr>
            <w:noProof/>
            <w:webHidden/>
          </w:rPr>
          <w:fldChar w:fldCharType="begin"/>
        </w:r>
        <w:r w:rsidR="00B77F57">
          <w:rPr>
            <w:noProof/>
            <w:webHidden/>
          </w:rPr>
          <w:instrText xml:space="preserve"> PAGEREF _Toc151394978 \h </w:instrText>
        </w:r>
        <w:r w:rsidR="00B77F57">
          <w:rPr>
            <w:noProof/>
            <w:webHidden/>
          </w:rPr>
        </w:r>
        <w:r w:rsidR="00B77F57">
          <w:rPr>
            <w:noProof/>
            <w:webHidden/>
          </w:rPr>
          <w:fldChar w:fldCharType="separate"/>
        </w:r>
        <w:r w:rsidR="00B77F57">
          <w:rPr>
            <w:noProof/>
            <w:webHidden/>
          </w:rPr>
          <w:t>7</w:t>
        </w:r>
        <w:r w:rsidR="00B77F57">
          <w:rPr>
            <w:noProof/>
            <w:webHidden/>
          </w:rPr>
          <w:fldChar w:fldCharType="end"/>
        </w:r>
      </w:hyperlink>
    </w:p>
    <w:p w14:paraId="213C91A6" w14:textId="537270AE"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4979" w:history="1">
        <w:r w:rsidR="00B77F57" w:rsidRPr="00A8743E">
          <w:rPr>
            <w:rStyle w:val="Hypertextovodkaz"/>
            <w:noProof/>
          </w:rPr>
          <w:t>j.</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Požadavky na asanace, demolice, kácení dřevin</w:t>
        </w:r>
        <w:r w:rsidR="00B77F57">
          <w:rPr>
            <w:noProof/>
            <w:webHidden/>
          </w:rPr>
          <w:tab/>
        </w:r>
        <w:r w:rsidR="00B77F57">
          <w:rPr>
            <w:noProof/>
            <w:webHidden/>
          </w:rPr>
          <w:fldChar w:fldCharType="begin"/>
        </w:r>
        <w:r w:rsidR="00B77F57">
          <w:rPr>
            <w:noProof/>
            <w:webHidden/>
          </w:rPr>
          <w:instrText xml:space="preserve"> PAGEREF _Toc151394979 \h </w:instrText>
        </w:r>
        <w:r w:rsidR="00B77F57">
          <w:rPr>
            <w:noProof/>
            <w:webHidden/>
          </w:rPr>
        </w:r>
        <w:r w:rsidR="00B77F57">
          <w:rPr>
            <w:noProof/>
            <w:webHidden/>
          </w:rPr>
          <w:fldChar w:fldCharType="separate"/>
        </w:r>
        <w:r w:rsidR="00B77F57">
          <w:rPr>
            <w:noProof/>
            <w:webHidden/>
          </w:rPr>
          <w:t>7</w:t>
        </w:r>
        <w:r w:rsidR="00B77F57">
          <w:rPr>
            <w:noProof/>
            <w:webHidden/>
          </w:rPr>
          <w:fldChar w:fldCharType="end"/>
        </w:r>
      </w:hyperlink>
    </w:p>
    <w:p w14:paraId="2BAC5A7B" w14:textId="2F6A614A"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4980" w:history="1">
        <w:r w:rsidR="00B77F57" w:rsidRPr="00A8743E">
          <w:rPr>
            <w:rStyle w:val="Hypertextovodkaz"/>
            <w:noProof/>
          </w:rPr>
          <w:t>k.</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Požadavky na maximální zábory zemědělského půdního fondu nebo pozemků určených k plnění funkce lesa</w:t>
        </w:r>
        <w:r w:rsidR="00B77F57">
          <w:rPr>
            <w:noProof/>
            <w:webHidden/>
          </w:rPr>
          <w:tab/>
        </w:r>
        <w:r w:rsidR="00B77F57">
          <w:rPr>
            <w:noProof/>
            <w:webHidden/>
          </w:rPr>
          <w:fldChar w:fldCharType="begin"/>
        </w:r>
        <w:r w:rsidR="00B77F57">
          <w:rPr>
            <w:noProof/>
            <w:webHidden/>
          </w:rPr>
          <w:instrText xml:space="preserve"> PAGEREF _Toc151394980 \h </w:instrText>
        </w:r>
        <w:r w:rsidR="00B77F57">
          <w:rPr>
            <w:noProof/>
            <w:webHidden/>
          </w:rPr>
        </w:r>
        <w:r w:rsidR="00B77F57">
          <w:rPr>
            <w:noProof/>
            <w:webHidden/>
          </w:rPr>
          <w:fldChar w:fldCharType="separate"/>
        </w:r>
        <w:r w:rsidR="00B77F57">
          <w:rPr>
            <w:noProof/>
            <w:webHidden/>
          </w:rPr>
          <w:t>7</w:t>
        </w:r>
        <w:r w:rsidR="00B77F57">
          <w:rPr>
            <w:noProof/>
            <w:webHidden/>
          </w:rPr>
          <w:fldChar w:fldCharType="end"/>
        </w:r>
      </w:hyperlink>
    </w:p>
    <w:p w14:paraId="0E17FDF9" w14:textId="50A9C015"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4981" w:history="1">
        <w:r w:rsidR="00B77F57" w:rsidRPr="00A8743E">
          <w:rPr>
            <w:rStyle w:val="Hypertextovodkaz"/>
            <w:noProof/>
          </w:rPr>
          <w:t>l.</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Územně technické podmínky</w:t>
        </w:r>
        <w:r w:rsidR="00B77F57">
          <w:rPr>
            <w:noProof/>
            <w:webHidden/>
          </w:rPr>
          <w:tab/>
        </w:r>
        <w:r w:rsidR="00B77F57">
          <w:rPr>
            <w:noProof/>
            <w:webHidden/>
          </w:rPr>
          <w:fldChar w:fldCharType="begin"/>
        </w:r>
        <w:r w:rsidR="00B77F57">
          <w:rPr>
            <w:noProof/>
            <w:webHidden/>
          </w:rPr>
          <w:instrText xml:space="preserve"> PAGEREF _Toc151394981 \h </w:instrText>
        </w:r>
        <w:r w:rsidR="00B77F57">
          <w:rPr>
            <w:noProof/>
            <w:webHidden/>
          </w:rPr>
        </w:r>
        <w:r w:rsidR="00B77F57">
          <w:rPr>
            <w:noProof/>
            <w:webHidden/>
          </w:rPr>
          <w:fldChar w:fldCharType="separate"/>
        </w:r>
        <w:r w:rsidR="00B77F57">
          <w:rPr>
            <w:noProof/>
            <w:webHidden/>
          </w:rPr>
          <w:t>8</w:t>
        </w:r>
        <w:r w:rsidR="00B77F57">
          <w:rPr>
            <w:noProof/>
            <w:webHidden/>
          </w:rPr>
          <w:fldChar w:fldCharType="end"/>
        </w:r>
      </w:hyperlink>
    </w:p>
    <w:p w14:paraId="4976F267" w14:textId="62AA14E2"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4982" w:history="1">
        <w:r w:rsidR="00B77F57" w:rsidRPr="00A8743E">
          <w:rPr>
            <w:rStyle w:val="Hypertextovodkaz"/>
            <w:noProof/>
          </w:rPr>
          <w:t>m.</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Věcné a časové vazby stavby, podmiňující, vyvolané, související investice</w:t>
        </w:r>
        <w:r w:rsidR="00B77F57">
          <w:rPr>
            <w:noProof/>
            <w:webHidden/>
          </w:rPr>
          <w:tab/>
        </w:r>
        <w:r w:rsidR="00B77F57">
          <w:rPr>
            <w:noProof/>
            <w:webHidden/>
          </w:rPr>
          <w:fldChar w:fldCharType="begin"/>
        </w:r>
        <w:r w:rsidR="00B77F57">
          <w:rPr>
            <w:noProof/>
            <w:webHidden/>
          </w:rPr>
          <w:instrText xml:space="preserve"> PAGEREF _Toc151394982 \h </w:instrText>
        </w:r>
        <w:r w:rsidR="00B77F57">
          <w:rPr>
            <w:noProof/>
            <w:webHidden/>
          </w:rPr>
        </w:r>
        <w:r w:rsidR="00B77F57">
          <w:rPr>
            <w:noProof/>
            <w:webHidden/>
          </w:rPr>
          <w:fldChar w:fldCharType="separate"/>
        </w:r>
        <w:r w:rsidR="00B77F57">
          <w:rPr>
            <w:noProof/>
            <w:webHidden/>
          </w:rPr>
          <w:t>8</w:t>
        </w:r>
        <w:r w:rsidR="00B77F57">
          <w:rPr>
            <w:noProof/>
            <w:webHidden/>
          </w:rPr>
          <w:fldChar w:fldCharType="end"/>
        </w:r>
      </w:hyperlink>
    </w:p>
    <w:p w14:paraId="733E350D" w14:textId="3C2EC30C"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4983" w:history="1">
        <w:r w:rsidR="00B77F57" w:rsidRPr="00A8743E">
          <w:rPr>
            <w:rStyle w:val="Hypertextovodkaz"/>
            <w:noProof/>
          </w:rPr>
          <w:t>n.</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seznam pozemků podle katastru nemovitostí, na kterých se stavba PROVÁDÍ</w:t>
        </w:r>
        <w:r w:rsidR="00B77F57">
          <w:rPr>
            <w:noProof/>
            <w:webHidden/>
          </w:rPr>
          <w:tab/>
        </w:r>
        <w:r w:rsidR="00B77F57">
          <w:rPr>
            <w:noProof/>
            <w:webHidden/>
          </w:rPr>
          <w:fldChar w:fldCharType="begin"/>
        </w:r>
        <w:r w:rsidR="00B77F57">
          <w:rPr>
            <w:noProof/>
            <w:webHidden/>
          </w:rPr>
          <w:instrText xml:space="preserve"> PAGEREF _Toc151394983 \h </w:instrText>
        </w:r>
        <w:r w:rsidR="00B77F57">
          <w:rPr>
            <w:noProof/>
            <w:webHidden/>
          </w:rPr>
        </w:r>
        <w:r w:rsidR="00B77F57">
          <w:rPr>
            <w:noProof/>
            <w:webHidden/>
          </w:rPr>
          <w:fldChar w:fldCharType="separate"/>
        </w:r>
        <w:r w:rsidR="00B77F57">
          <w:rPr>
            <w:noProof/>
            <w:webHidden/>
          </w:rPr>
          <w:t>8</w:t>
        </w:r>
        <w:r w:rsidR="00B77F57">
          <w:rPr>
            <w:noProof/>
            <w:webHidden/>
          </w:rPr>
          <w:fldChar w:fldCharType="end"/>
        </w:r>
      </w:hyperlink>
    </w:p>
    <w:p w14:paraId="3486398C" w14:textId="15CD688D"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4984" w:history="1">
        <w:r w:rsidR="00B77F57" w:rsidRPr="00A8743E">
          <w:rPr>
            <w:rStyle w:val="Hypertextovodkaz"/>
            <w:noProof/>
          </w:rPr>
          <w:t>o.</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seznam pozemků podle katastru nemovitostí, na kterých vznikne ochranné nebo bezpečnostní pásmo</w:t>
        </w:r>
        <w:r w:rsidR="00B77F57">
          <w:rPr>
            <w:noProof/>
            <w:webHidden/>
          </w:rPr>
          <w:tab/>
        </w:r>
        <w:r w:rsidR="00B77F57">
          <w:rPr>
            <w:noProof/>
            <w:webHidden/>
          </w:rPr>
          <w:fldChar w:fldCharType="begin"/>
        </w:r>
        <w:r w:rsidR="00B77F57">
          <w:rPr>
            <w:noProof/>
            <w:webHidden/>
          </w:rPr>
          <w:instrText xml:space="preserve"> PAGEREF _Toc151394984 \h </w:instrText>
        </w:r>
        <w:r w:rsidR="00B77F57">
          <w:rPr>
            <w:noProof/>
            <w:webHidden/>
          </w:rPr>
        </w:r>
        <w:r w:rsidR="00B77F57">
          <w:rPr>
            <w:noProof/>
            <w:webHidden/>
          </w:rPr>
          <w:fldChar w:fldCharType="separate"/>
        </w:r>
        <w:r w:rsidR="00B77F57">
          <w:rPr>
            <w:noProof/>
            <w:webHidden/>
          </w:rPr>
          <w:t>8</w:t>
        </w:r>
        <w:r w:rsidR="00B77F57">
          <w:rPr>
            <w:noProof/>
            <w:webHidden/>
          </w:rPr>
          <w:fldChar w:fldCharType="end"/>
        </w:r>
      </w:hyperlink>
    </w:p>
    <w:p w14:paraId="1C5A7339" w14:textId="1F637D94" w:rsidR="00B77F57" w:rsidRDefault="003D0668">
      <w:pPr>
        <w:pStyle w:val="Obsah1"/>
        <w:rPr>
          <w:rFonts w:asciiTheme="minorHAnsi" w:eastAsiaTheme="minorEastAsia" w:hAnsiTheme="minorHAnsi" w:cstheme="minorBidi"/>
          <w:b w:val="0"/>
          <w:bCs w:val="0"/>
          <w:caps w:val="0"/>
          <w:noProof/>
          <w:kern w:val="2"/>
          <w:szCs w:val="22"/>
          <w:lang w:eastAsia="cs-CZ"/>
          <w14:ligatures w14:val="standardContextual"/>
        </w:rPr>
      </w:pPr>
      <w:hyperlink w:anchor="_Toc151394985" w:history="1">
        <w:r w:rsidR="00B77F57" w:rsidRPr="00A8743E">
          <w:rPr>
            <w:rStyle w:val="Hypertextovodkaz"/>
            <w:noProof/>
            <w:snapToGrid w:val="0"/>
            <w:w w:val="0"/>
          </w:rPr>
          <w:t>B.2.</w:t>
        </w:r>
        <w:r w:rsidR="00B77F57">
          <w:rPr>
            <w:rFonts w:asciiTheme="minorHAnsi" w:eastAsiaTheme="minorEastAsia" w:hAnsiTheme="minorHAnsi" w:cstheme="minorBidi"/>
            <w:b w:val="0"/>
            <w:bCs w:val="0"/>
            <w:caps w:val="0"/>
            <w:noProof/>
            <w:kern w:val="2"/>
            <w:szCs w:val="22"/>
            <w:lang w:eastAsia="cs-CZ"/>
            <w14:ligatures w14:val="standardContextual"/>
          </w:rPr>
          <w:tab/>
        </w:r>
        <w:r w:rsidR="00B77F57" w:rsidRPr="00A8743E">
          <w:rPr>
            <w:rStyle w:val="Hypertextovodkaz"/>
            <w:noProof/>
          </w:rPr>
          <w:t>Celkový popis stavby</w:t>
        </w:r>
        <w:r w:rsidR="00B77F57">
          <w:rPr>
            <w:noProof/>
            <w:webHidden/>
          </w:rPr>
          <w:tab/>
        </w:r>
        <w:r w:rsidR="00B77F57">
          <w:rPr>
            <w:noProof/>
            <w:webHidden/>
          </w:rPr>
          <w:fldChar w:fldCharType="begin"/>
        </w:r>
        <w:r w:rsidR="00B77F57">
          <w:rPr>
            <w:noProof/>
            <w:webHidden/>
          </w:rPr>
          <w:instrText xml:space="preserve"> PAGEREF _Toc151394985 \h </w:instrText>
        </w:r>
        <w:r w:rsidR="00B77F57">
          <w:rPr>
            <w:noProof/>
            <w:webHidden/>
          </w:rPr>
        </w:r>
        <w:r w:rsidR="00B77F57">
          <w:rPr>
            <w:noProof/>
            <w:webHidden/>
          </w:rPr>
          <w:fldChar w:fldCharType="separate"/>
        </w:r>
        <w:r w:rsidR="00B77F57">
          <w:rPr>
            <w:noProof/>
            <w:webHidden/>
          </w:rPr>
          <w:t>9</w:t>
        </w:r>
        <w:r w:rsidR="00B77F57">
          <w:rPr>
            <w:noProof/>
            <w:webHidden/>
          </w:rPr>
          <w:fldChar w:fldCharType="end"/>
        </w:r>
      </w:hyperlink>
    </w:p>
    <w:p w14:paraId="5503107F" w14:textId="407D464A" w:rsidR="00B77F57" w:rsidRDefault="003D0668">
      <w:pPr>
        <w:pStyle w:val="Obsah2"/>
        <w:rPr>
          <w:rFonts w:asciiTheme="minorHAnsi" w:eastAsiaTheme="minorEastAsia" w:hAnsiTheme="minorHAnsi" w:cstheme="minorBidi"/>
          <w:b w:val="0"/>
          <w:bCs w:val="0"/>
          <w:caps w:val="0"/>
          <w:kern w:val="2"/>
          <w:szCs w:val="22"/>
          <w:lang w:eastAsia="cs-CZ"/>
          <w14:ligatures w14:val="standardContextual"/>
        </w:rPr>
      </w:pPr>
      <w:hyperlink w:anchor="_Toc151394986" w:history="1">
        <w:r w:rsidR="00B77F57" w:rsidRPr="00A8743E">
          <w:rPr>
            <w:rStyle w:val="Hypertextovodkaz"/>
          </w:rPr>
          <w:t>B.2.1.</w:t>
        </w:r>
        <w:r w:rsidR="00B77F57">
          <w:rPr>
            <w:rFonts w:asciiTheme="minorHAnsi" w:eastAsiaTheme="minorEastAsia" w:hAnsiTheme="minorHAnsi" w:cstheme="minorBidi"/>
            <w:b w:val="0"/>
            <w:bCs w:val="0"/>
            <w:caps w:val="0"/>
            <w:kern w:val="2"/>
            <w:szCs w:val="22"/>
            <w:lang w:eastAsia="cs-CZ"/>
            <w14:ligatures w14:val="standardContextual"/>
          </w:rPr>
          <w:tab/>
        </w:r>
        <w:r w:rsidR="00B77F57" w:rsidRPr="00A8743E">
          <w:rPr>
            <w:rStyle w:val="Hypertextovodkaz"/>
          </w:rPr>
          <w:t>základní charakteristika stavby a jejího užívání</w:t>
        </w:r>
        <w:r w:rsidR="00B77F57">
          <w:rPr>
            <w:webHidden/>
          </w:rPr>
          <w:tab/>
        </w:r>
        <w:r w:rsidR="00B77F57">
          <w:rPr>
            <w:webHidden/>
          </w:rPr>
          <w:fldChar w:fldCharType="begin"/>
        </w:r>
        <w:r w:rsidR="00B77F57">
          <w:rPr>
            <w:webHidden/>
          </w:rPr>
          <w:instrText xml:space="preserve"> PAGEREF _Toc151394986 \h </w:instrText>
        </w:r>
        <w:r w:rsidR="00B77F57">
          <w:rPr>
            <w:webHidden/>
          </w:rPr>
        </w:r>
        <w:r w:rsidR="00B77F57">
          <w:rPr>
            <w:webHidden/>
          </w:rPr>
          <w:fldChar w:fldCharType="separate"/>
        </w:r>
        <w:r w:rsidR="00B77F57">
          <w:rPr>
            <w:webHidden/>
          </w:rPr>
          <w:t>9</w:t>
        </w:r>
        <w:r w:rsidR="00B77F57">
          <w:rPr>
            <w:webHidden/>
          </w:rPr>
          <w:fldChar w:fldCharType="end"/>
        </w:r>
      </w:hyperlink>
    </w:p>
    <w:p w14:paraId="719CBA37" w14:textId="357EAFBE"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4987" w:history="1">
        <w:r w:rsidR="00B77F57" w:rsidRPr="00A8743E">
          <w:rPr>
            <w:rStyle w:val="Hypertextovodkaz"/>
            <w:noProof/>
          </w:rPr>
          <w:t>a.</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nová stavba nebo změna dokončené stavby</w:t>
        </w:r>
        <w:r w:rsidR="00B77F57">
          <w:rPr>
            <w:noProof/>
            <w:webHidden/>
          </w:rPr>
          <w:tab/>
        </w:r>
        <w:r w:rsidR="00B77F57">
          <w:rPr>
            <w:noProof/>
            <w:webHidden/>
          </w:rPr>
          <w:fldChar w:fldCharType="begin"/>
        </w:r>
        <w:r w:rsidR="00B77F57">
          <w:rPr>
            <w:noProof/>
            <w:webHidden/>
          </w:rPr>
          <w:instrText xml:space="preserve"> PAGEREF _Toc151394987 \h </w:instrText>
        </w:r>
        <w:r w:rsidR="00B77F57">
          <w:rPr>
            <w:noProof/>
            <w:webHidden/>
          </w:rPr>
        </w:r>
        <w:r w:rsidR="00B77F57">
          <w:rPr>
            <w:noProof/>
            <w:webHidden/>
          </w:rPr>
          <w:fldChar w:fldCharType="separate"/>
        </w:r>
        <w:r w:rsidR="00B77F57">
          <w:rPr>
            <w:noProof/>
            <w:webHidden/>
          </w:rPr>
          <w:t>9</w:t>
        </w:r>
        <w:r w:rsidR="00B77F57">
          <w:rPr>
            <w:noProof/>
            <w:webHidden/>
          </w:rPr>
          <w:fldChar w:fldCharType="end"/>
        </w:r>
      </w:hyperlink>
    </w:p>
    <w:p w14:paraId="24A0C745" w14:textId="614E5478"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4988" w:history="1">
        <w:r w:rsidR="00B77F57" w:rsidRPr="00A8743E">
          <w:rPr>
            <w:rStyle w:val="Hypertextovodkaz"/>
            <w:noProof/>
          </w:rPr>
          <w:t>b.</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Účel užívání stavby</w:t>
        </w:r>
        <w:r w:rsidR="00B77F57">
          <w:rPr>
            <w:noProof/>
            <w:webHidden/>
          </w:rPr>
          <w:tab/>
        </w:r>
        <w:r w:rsidR="00B77F57">
          <w:rPr>
            <w:noProof/>
            <w:webHidden/>
          </w:rPr>
          <w:fldChar w:fldCharType="begin"/>
        </w:r>
        <w:r w:rsidR="00B77F57">
          <w:rPr>
            <w:noProof/>
            <w:webHidden/>
          </w:rPr>
          <w:instrText xml:space="preserve"> PAGEREF _Toc151394988 \h </w:instrText>
        </w:r>
        <w:r w:rsidR="00B77F57">
          <w:rPr>
            <w:noProof/>
            <w:webHidden/>
          </w:rPr>
        </w:r>
        <w:r w:rsidR="00B77F57">
          <w:rPr>
            <w:noProof/>
            <w:webHidden/>
          </w:rPr>
          <w:fldChar w:fldCharType="separate"/>
        </w:r>
        <w:r w:rsidR="00B77F57">
          <w:rPr>
            <w:noProof/>
            <w:webHidden/>
          </w:rPr>
          <w:t>9</w:t>
        </w:r>
        <w:r w:rsidR="00B77F57">
          <w:rPr>
            <w:noProof/>
            <w:webHidden/>
          </w:rPr>
          <w:fldChar w:fldCharType="end"/>
        </w:r>
      </w:hyperlink>
    </w:p>
    <w:p w14:paraId="47095C23" w14:textId="7DA61760"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4989" w:history="1">
        <w:r w:rsidR="00B77F57" w:rsidRPr="00A8743E">
          <w:rPr>
            <w:rStyle w:val="Hypertextovodkaz"/>
            <w:noProof/>
          </w:rPr>
          <w:t>c.</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trvalá nebo dočasná stavba</w:t>
        </w:r>
        <w:r w:rsidR="00B77F57">
          <w:rPr>
            <w:noProof/>
            <w:webHidden/>
          </w:rPr>
          <w:tab/>
        </w:r>
        <w:r w:rsidR="00B77F57">
          <w:rPr>
            <w:noProof/>
            <w:webHidden/>
          </w:rPr>
          <w:fldChar w:fldCharType="begin"/>
        </w:r>
        <w:r w:rsidR="00B77F57">
          <w:rPr>
            <w:noProof/>
            <w:webHidden/>
          </w:rPr>
          <w:instrText xml:space="preserve"> PAGEREF _Toc151394989 \h </w:instrText>
        </w:r>
        <w:r w:rsidR="00B77F57">
          <w:rPr>
            <w:noProof/>
            <w:webHidden/>
          </w:rPr>
        </w:r>
        <w:r w:rsidR="00B77F57">
          <w:rPr>
            <w:noProof/>
            <w:webHidden/>
          </w:rPr>
          <w:fldChar w:fldCharType="separate"/>
        </w:r>
        <w:r w:rsidR="00B77F57">
          <w:rPr>
            <w:noProof/>
            <w:webHidden/>
          </w:rPr>
          <w:t>9</w:t>
        </w:r>
        <w:r w:rsidR="00B77F57">
          <w:rPr>
            <w:noProof/>
            <w:webHidden/>
          </w:rPr>
          <w:fldChar w:fldCharType="end"/>
        </w:r>
      </w:hyperlink>
    </w:p>
    <w:p w14:paraId="4D207BC9" w14:textId="2DEF0804"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4990" w:history="1">
        <w:r w:rsidR="00B77F57" w:rsidRPr="00A8743E">
          <w:rPr>
            <w:rStyle w:val="Hypertextovodkaz"/>
            <w:noProof/>
          </w:rPr>
          <w:t>d.</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informace o vydaných rozhodnutích o povolení výjimky z technických požadavků na stavby a technických požadavků zabezpečujících bezbariérové užívání stavby</w:t>
        </w:r>
        <w:r w:rsidR="00B77F57">
          <w:rPr>
            <w:noProof/>
            <w:webHidden/>
          </w:rPr>
          <w:tab/>
        </w:r>
        <w:r w:rsidR="00B77F57">
          <w:rPr>
            <w:noProof/>
            <w:webHidden/>
          </w:rPr>
          <w:fldChar w:fldCharType="begin"/>
        </w:r>
        <w:r w:rsidR="00B77F57">
          <w:rPr>
            <w:noProof/>
            <w:webHidden/>
          </w:rPr>
          <w:instrText xml:space="preserve"> PAGEREF _Toc151394990 \h </w:instrText>
        </w:r>
        <w:r w:rsidR="00B77F57">
          <w:rPr>
            <w:noProof/>
            <w:webHidden/>
          </w:rPr>
        </w:r>
        <w:r w:rsidR="00B77F57">
          <w:rPr>
            <w:noProof/>
            <w:webHidden/>
          </w:rPr>
          <w:fldChar w:fldCharType="separate"/>
        </w:r>
        <w:r w:rsidR="00B77F57">
          <w:rPr>
            <w:noProof/>
            <w:webHidden/>
          </w:rPr>
          <w:t>9</w:t>
        </w:r>
        <w:r w:rsidR="00B77F57">
          <w:rPr>
            <w:noProof/>
            <w:webHidden/>
          </w:rPr>
          <w:fldChar w:fldCharType="end"/>
        </w:r>
      </w:hyperlink>
    </w:p>
    <w:p w14:paraId="7239BC63" w14:textId="60E1C852"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4991" w:history="1">
        <w:r w:rsidR="00B77F57" w:rsidRPr="00A8743E">
          <w:rPr>
            <w:rStyle w:val="Hypertextovodkaz"/>
            <w:noProof/>
          </w:rPr>
          <w:t>e.</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informace o zohlednění podmínek závazných stanovisek dotčených orgánů (v jakých částech dokumentace jsou uvedeny)</w:t>
        </w:r>
        <w:r w:rsidR="00B77F57">
          <w:rPr>
            <w:noProof/>
            <w:webHidden/>
          </w:rPr>
          <w:tab/>
        </w:r>
        <w:r w:rsidR="00B77F57">
          <w:rPr>
            <w:noProof/>
            <w:webHidden/>
          </w:rPr>
          <w:fldChar w:fldCharType="begin"/>
        </w:r>
        <w:r w:rsidR="00B77F57">
          <w:rPr>
            <w:noProof/>
            <w:webHidden/>
          </w:rPr>
          <w:instrText xml:space="preserve"> PAGEREF _Toc151394991 \h </w:instrText>
        </w:r>
        <w:r w:rsidR="00B77F57">
          <w:rPr>
            <w:noProof/>
            <w:webHidden/>
          </w:rPr>
        </w:r>
        <w:r w:rsidR="00B77F57">
          <w:rPr>
            <w:noProof/>
            <w:webHidden/>
          </w:rPr>
          <w:fldChar w:fldCharType="separate"/>
        </w:r>
        <w:r w:rsidR="00B77F57">
          <w:rPr>
            <w:noProof/>
            <w:webHidden/>
          </w:rPr>
          <w:t>9</w:t>
        </w:r>
        <w:r w:rsidR="00B77F57">
          <w:rPr>
            <w:noProof/>
            <w:webHidden/>
          </w:rPr>
          <w:fldChar w:fldCharType="end"/>
        </w:r>
      </w:hyperlink>
    </w:p>
    <w:p w14:paraId="2BFD1129" w14:textId="029B48F2"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4992" w:history="1">
        <w:r w:rsidR="00B77F57" w:rsidRPr="00A8743E">
          <w:rPr>
            <w:rStyle w:val="Hypertextovodkaz"/>
            <w:noProof/>
          </w:rPr>
          <w:t>f.</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ochrana stavby dle jiných právních předpisů</w:t>
        </w:r>
        <w:r w:rsidR="00B77F57">
          <w:rPr>
            <w:noProof/>
            <w:webHidden/>
          </w:rPr>
          <w:tab/>
        </w:r>
        <w:r w:rsidR="00B77F57">
          <w:rPr>
            <w:noProof/>
            <w:webHidden/>
          </w:rPr>
          <w:fldChar w:fldCharType="begin"/>
        </w:r>
        <w:r w:rsidR="00B77F57">
          <w:rPr>
            <w:noProof/>
            <w:webHidden/>
          </w:rPr>
          <w:instrText xml:space="preserve"> PAGEREF _Toc151394992 \h </w:instrText>
        </w:r>
        <w:r w:rsidR="00B77F57">
          <w:rPr>
            <w:noProof/>
            <w:webHidden/>
          </w:rPr>
        </w:r>
        <w:r w:rsidR="00B77F57">
          <w:rPr>
            <w:noProof/>
            <w:webHidden/>
          </w:rPr>
          <w:fldChar w:fldCharType="separate"/>
        </w:r>
        <w:r w:rsidR="00B77F57">
          <w:rPr>
            <w:noProof/>
            <w:webHidden/>
          </w:rPr>
          <w:t>9</w:t>
        </w:r>
        <w:r w:rsidR="00B77F57">
          <w:rPr>
            <w:noProof/>
            <w:webHidden/>
          </w:rPr>
          <w:fldChar w:fldCharType="end"/>
        </w:r>
      </w:hyperlink>
    </w:p>
    <w:p w14:paraId="26881AA7" w14:textId="39F1F4A2"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4993" w:history="1">
        <w:r w:rsidR="00B77F57" w:rsidRPr="00A8743E">
          <w:rPr>
            <w:rStyle w:val="Hypertextovodkaz"/>
            <w:noProof/>
          </w:rPr>
          <w:t>g.</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návrhové parametry stavby</w:t>
        </w:r>
        <w:r w:rsidR="00B77F57">
          <w:rPr>
            <w:noProof/>
            <w:webHidden/>
          </w:rPr>
          <w:tab/>
        </w:r>
        <w:r w:rsidR="00B77F57">
          <w:rPr>
            <w:noProof/>
            <w:webHidden/>
          </w:rPr>
          <w:fldChar w:fldCharType="begin"/>
        </w:r>
        <w:r w:rsidR="00B77F57">
          <w:rPr>
            <w:noProof/>
            <w:webHidden/>
          </w:rPr>
          <w:instrText xml:space="preserve"> PAGEREF _Toc151394993 \h </w:instrText>
        </w:r>
        <w:r w:rsidR="00B77F57">
          <w:rPr>
            <w:noProof/>
            <w:webHidden/>
          </w:rPr>
        </w:r>
        <w:r w:rsidR="00B77F57">
          <w:rPr>
            <w:noProof/>
            <w:webHidden/>
          </w:rPr>
          <w:fldChar w:fldCharType="separate"/>
        </w:r>
        <w:r w:rsidR="00B77F57">
          <w:rPr>
            <w:noProof/>
            <w:webHidden/>
          </w:rPr>
          <w:t>9</w:t>
        </w:r>
        <w:r w:rsidR="00B77F57">
          <w:rPr>
            <w:noProof/>
            <w:webHidden/>
          </w:rPr>
          <w:fldChar w:fldCharType="end"/>
        </w:r>
      </w:hyperlink>
    </w:p>
    <w:p w14:paraId="4E733A74" w14:textId="7F71EB33"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4994" w:history="1">
        <w:r w:rsidR="00B77F57" w:rsidRPr="00A8743E">
          <w:rPr>
            <w:rStyle w:val="Hypertextovodkaz"/>
            <w:noProof/>
          </w:rPr>
          <w:t>h.</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základní bilance stavby</w:t>
        </w:r>
        <w:r w:rsidR="00B77F57">
          <w:rPr>
            <w:noProof/>
            <w:webHidden/>
          </w:rPr>
          <w:tab/>
        </w:r>
        <w:r w:rsidR="00B77F57">
          <w:rPr>
            <w:noProof/>
            <w:webHidden/>
          </w:rPr>
          <w:fldChar w:fldCharType="begin"/>
        </w:r>
        <w:r w:rsidR="00B77F57">
          <w:rPr>
            <w:noProof/>
            <w:webHidden/>
          </w:rPr>
          <w:instrText xml:space="preserve"> PAGEREF _Toc151394994 \h </w:instrText>
        </w:r>
        <w:r w:rsidR="00B77F57">
          <w:rPr>
            <w:noProof/>
            <w:webHidden/>
          </w:rPr>
        </w:r>
        <w:r w:rsidR="00B77F57">
          <w:rPr>
            <w:noProof/>
            <w:webHidden/>
          </w:rPr>
          <w:fldChar w:fldCharType="separate"/>
        </w:r>
        <w:r w:rsidR="00B77F57">
          <w:rPr>
            <w:noProof/>
            <w:webHidden/>
          </w:rPr>
          <w:t>10</w:t>
        </w:r>
        <w:r w:rsidR="00B77F57">
          <w:rPr>
            <w:noProof/>
            <w:webHidden/>
          </w:rPr>
          <w:fldChar w:fldCharType="end"/>
        </w:r>
      </w:hyperlink>
    </w:p>
    <w:p w14:paraId="3596606A" w14:textId="79CB604F"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4995" w:history="1">
        <w:r w:rsidR="00B77F57" w:rsidRPr="00A8743E">
          <w:rPr>
            <w:rStyle w:val="Hypertextovodkaz"/>
            <w:noProof/>
          </w:rPr>
          <w:t>i.</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základní předpoklady výstavby</w:t>
        </w:r>
        <w:r w:rsidR="00B77F57">
          <w:rPr>
            <w:noProof/>
            <w:webHidden/>
          </w:rPr>
          <w:tab/>
        </w:r>
        <w:r w:rsidR="00B77F57">
          <w:rPr>
            <w:noProof/>
            <w:webHidden/>
          </w:rPr>
          <w:fldChar w:fldCharType="begin"/>
        </w:r>
        <w:r w:rsidR="00B77F57">
          <w:rPr>
            <w:noProof/>
            <w:webHidden/>
          </w:rPr>
          <w:instrText xml:space="preserve"> PAGEREF _Toc151394995 \h </w:instrText>
        </w:r>
        <w:r w:rsidR="00B77F57">
          <w:rPr>
            <w:noProof/>
            <w:webHidden/>
          </w:rPr>
        </w:r>
        <w:r w:rsidR="00B77F57">
          <w:rPr>
            <w:noProof/>
            <w:webHidden/>
          </w:rPr>
          <w:fldChar w:fldCharType="separate"/>
        </w:r>
        <w:r w:rsidR="00B77F57">
          <w:rPr>
            <w:noProof/>
            <w:webHidden/>
          </w:rPr>
          <w:t>10</w:t>
        </w:r>
        <w:r w:rsidR="00B77F57">
          <w:rPr>
            <w:noProof/>
            <w:webHidden/>
          </w:rPr>
          <w:fldChar w:fldCharType="end"/>
        </w:r>
      </w:hyperlink>
    </w:p>
    <w:p w14:paraId="64FD880A" w14:textId="32B5EB9C"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4996" w:history="1">
        <w:r w:rsidR="00B77F57" w:rsidRPr="00A8743E">
          <w:rPr>
            <w:rStyle w:val="Hypertextovodkaz"/>
            <w:noProof/>
          </w:rPr>
          <w:t>j.</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orientační náklady stavby</w:t>
        </w:r>
        <w:r w:rsidR="00B77F57">
          <w:rPr>
            <w:noProof/>
            <w:webHidden/>
          </w:rPr>
          <w:tab/>
        </w:r>
        <w:r w:rsidR="00B77F57">
          <w:rPr>
            <w:noProof/>
            <w:webHidden/>
          </w:rPr>
          <w:fldChar w:fldCharType="begin"/>
        </w:r>
        <w:r w:rsidR="00B77F57">
          <w:rPr>
            <w:noProof/>
            <w:webHidden/>
          </w:rPr>
          <w:instrText xml:space="preserve"> PAGEREF _Toc151394996 \h </w:instrText>
        </w:r>
        <w:r w:rsidR="00B77F57">
          <w:rPr>
            <w:noProof/>
            <w:webHidden/>
          </w:rPr>
        </w:r>
        <w:r w:rsidR="00B77F57">
          <w:rPr>
            <w:noProof/>
            <w:webHidden/>
          </w:rPr>
          <w:fldChar w:fldCharType="separate"/>
        </w:r>
        <w:r w:rsidR="00B77F57">
          <w:rPr>
            <w:noProof/>
            <w:webHidden/>
          </w:rPr>
          <w:t>10</w:t>
        </w:r>
        <w:r w:rsidR="00B77F57">
          <w:rPr>
            <w:noProof/>
            <w:webHidden/>
          </w:rPr>
          <w:fldChar w:fldCharType="end"/>
        </w:r>
      </w:hyperlink>
    </w:p>
    <w:p w14:paraId="6D58D70C" w14:textId="19313930" w:rsidR="00B77F57" w:rsidRDefault="003D0668">
      <w:pPr>
        <w:pStyle w:val="Obsah2"/>
        <w:rPr>
          <w:rFonts w:asciiTheme="minorHAnsi" w:eastAsiaTheme="minorEastAsia" w:hAnsiTheme="minorHAnsi" w:cstheme="minorBidi"/>
          <w:b w:val="0"/>
          <w:bCs w:val="0"/>
          <w:caps w:val="0"/>
          <w:kern w:val="2"/>
          <w:szCs w:val="22"/>
          <w:lang w:eastAsia="cs-CZ"/>
          <w14:ligatures w14:val="standardContextual"/>
        </w:rPr>
      </w:pPr>
      <w:hyperlink w:anchor="_Toc151394997" w:history="1">
        <w:r w:rsidR="00B77F57" w:rsidRPr="00A8743E">
          <w:rPr>
            <w:rStyle w:val="Hypertextovodkaz"/>
          </w:rPr>
          <w:t>B.2.2.</w:t>
        </w:r>
        <w:r w:rsidR="00B77F57">
          <w:rPr>
            <w:rFonts w:asciiTheme="minorHAnsi" w:eastAsiaTheme="minorEastAsia" w:hAnsiTheme="minorHAnsi" w:cstheme="minorBidi"/>
            <w:b w:val="0"/>
            <w:bCs w:val="0"/>
            <w:caps w:val="0"/>
            <w:kern w:val="2"/>
            <w:szCs w:val="22"/>
            <w:lang w:eastAsia="cs-CZ"/>
            <w14:ligatures w14:val="standardContextual"/>
          </w:rPr>
          <w:tab/>
        </w:r>
        <w:r w:rsidR="00B77F57" w:rsidRPr="00A8743E">
          <w:rPr>
            <w:rStyle w:val="Hypertextovodkaz"/>
          </w:rPr>
          <w:t>Celkové urbanistické a architektonické řešení</w:t>
        </w:r>
        <w:r w:rsidR="00B77F57">
          <w:rPr>
            <w:webHidden/>
          </w:rPr>
          <w:tab/>
        </w:r>
        <w:r w:rsidR="00B77F57">
          <w:rPr>
            <w:webHidden/>
          </w:rPr>
          <w:fldChar w:fldCharType="begin"/>
        </w:r>
        <w:r w:rsidR="00B77F57">
          <w:rPr>
            <w:webHidden/>
          </w:rPr>
          <w:instrText xml:space="preserve"> PAGEREF _Toc151394997 \h </w:instrText>
        </w:r>
        <w:r w:rsidR="00B77F57">
          <w:rPr>
            <w:webHidden/>
          </w:rPr>
        </w:r>
        <w:r w:rsidR="00B77F57">
          <w:rPr>
            <w:webHidden/>
          </w:rPr>
          <w:fldChar w:fldCharType="separate"/>
        </w:r>
        <w:r w:rsidR="00B77F57">
          <w:rPr>
            <w:webHidden/>
          </w:rPr>
          <w:t>11</w:t>
        </w:r>
        <w:r w:rsidR="00B77F57">
          <w:rPr>
            <w:webHidden/>
          </w:rPr>
          <w:fldChar w:fldCharType="end"/>
        </w:r>
      </w:hyperlink>
    </w:p>
    <w:p w14:paraId="043EEB63" w14:textId="70604DE9"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4998" w:history="1">
        <w:r w:rsidR="00B77F57" w:rsidRPr="00A8743E">
          <w:rPr>
            <w:rStyle w:val="Hypertextovodkaz"/>
            <w:noProof/>
          </w:rPr>
          <w:t>a.</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urbanismus</w:t>
        </w:r>
        <w:r w:rsidR="00B77F57">
          <w:rPr>
            <w:noProof/>
            <w:webHidden/>
          </w:rPr>
          <w:tab/>
        </w:r>
        <w:r w:rsidR="00B77F57">
          <w:rPr>
            <w:noProof/>
            <w:webHidden/>
          </w:rPr>
          <w:fldChar w:fldCharType="begin"/>
        </w:r>
        <w:r w:rsidR="00B77F57">
          <w:rPr>
            <w:noProof/>
            <w:webHidden/>
          </w:rPr>
          <w:instrText xml:space="preserve"> PAGEREF _Toc151394998 \h </w:instrText>
        </w:r>
        <w:r w:rsidR="00B77F57">
          <w:rPr>
            <w:noProof/>
            <w:webHidden/>
          </w:rPr>
        </w:r>
        <w:r w:rsidR="00B77F57">
          <w:rPr>
            <w:noProof/>
            <w:webHidden/>
          </w:rPr>
          <w:fldChar w:fldCharType="separate"/>
        </w:r>
        <w:r w:rsidR="00B77F57">
          <w:rPr>
            <w:noProof/>
            <w:webHidden/>
          </w:rPr>
          <w:t>11</w:t>
        </w:r>
        <w:r w:rsidR="00B77F57">
          <w:rPr>
            <w:noProof/>
            <w:webHidden/>
          </w:rPr>
          <w:fldChar w:fldCharType="end"/>
        </w:r>
      </w:hyperlink>
    </w:p>
    <w:p w14:paraId="7CD8EA89" w14:textId="4611098C"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4999" w:history="1">
        <w:r w:rsidR="00B77F57" w:rsidRPr="00A8743E">
          <w:rPr>
            <w:rStyle w:val="Hypertextovodkaz"/>
            <w:noProof/>
          </w:rPr>
          <w:t>b.</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architektonické řešení</w:t>
        </w:r>
        <w:r w:rsidR="00B77F57">
          <w:rPr>
            <w:noProof/>
            <w:webHidden/>
          </w:rPr>
          <w:tab/>
        </w:r>
        <w:r w:rsidR="00B77F57">
          <w:rPr>
            <w:noProof/>
            <w:webHidden/>
          </w:rPr>
          <w:fldChar w:fldCharType="begin"/>
        </w:r>
        <w:r w:rsidR="00B77F57">
          <w:rPr>
            <w:noProof/>
            <w:webHidden/>
          </w:rPr>
          <w:instrText xml:space="preserve"> PAGEREF _Toc151394999 \h </w:instrText>
        </w:r>
        <w:r w:rsidR="00B77F57">
          <w:rPr>
            <w:noProof/>
            <w:webHidden/>
          </w:rPr>
        </w:r>
        <w:r w:rsidR="00B77F57">
          <w:rPr>
            <w:noProof/>
            <w:webHidden/>
          </w:rPr>
          <w:fldChar w:fldCharType="separate"/>
        </w:r>
        <w:r w:rsidR="00B77F57">
          <w:rPr>
            <w:noProof/>
            <w:webHidden/>
          </w:rPr>
          <w:t>11</w:t>
        </w:r>
        <w:r w:rsidR="00B77F57">
          <w:rPr>
            <w:noProof/>
            <w:webHidden/>
          </w:rPr>
          <w:fldChar w:fldCharType="end"/>
        </w:r>
      </w:hyperlink>
    </w:p>
    <w:p w14:paraId="28AA851A" w14:textId="7648B091" w:rsidR="00B77F57" w:rsidRDefault="003D0668">
      <w:pPr>
        <w:pStyle w:val="Obsah2"/>
        <w:rPr>
          <w:rFonts w:asciiTheme="minorHAnsi" w:eastAsiaTheme="minorEastAsia" w:hAnsiTheme="minorHAnsi" w:cstheme="minorBidi"/>
          <w:b w:val="0"/>
          <w:bCs w:val="0"/>
          <w:caps w:val="0"/>
          <w:kern w:val="2"/>
          <w:szCs w:val="22"/>
          <w:lang w:eastAsia="cs-CZ"/>
          <w14:ligatures w14:val="standardContextual"/>
        </w:rPr>
      </w:pPr>
      <w:hyperlink w:anchor="_Toc151395000" w:history="1">
        <w:r w:rsidR="00B77F57" w:rsidRPr="00A8743E">
          <w:rPr>
            <w:rStyle w:val="Hypertextovodkaz"/>
          </w:rPr>
          <w:t>B.2.3.</w:t>
        </w:r>
        <w:r w:rsidR="00B77F57">
          <w:rPr>
            <w:rFonts w:asciiTheme="minorHAnsi" w:eastAsiaTheme="minorEastAsia" w:hAnsiTheme="minorHAnsi" w:cstheme="minorBidi"/>
            <w:b w:val="0"/>
            <w:bCs w:val="0"/>
            <w:caps w:val="0"/>
            <w:kern w:val="2"/>
            <w:szCs w:val="22"/>
            <w:lang w:eastAsia="cs-CZ"/>
            <w14:ligatures w14:val="standardContextual"/>
          </w:rPr>
          <w:tab/>
        </w:r>
        <w:r w:rsidR="00B77F57" w:rsidRPr="00A8743E">
          <w:rPr>
            <w:rStyle w:val="Hypertextovodkaz"/>
          </w:rPr>
          <w:t>Celkové provozní řešení</w:t>
        </w:r>
        <w:r w:rsidR="00B77F57">
          <w:rPr>
            <w:webHidden/>
          </w:rPr>
          <w:tab/>
        </w:r>
        <w:r w:rsidR="00B77F57">
          <w:rPr>
            <w:webHidden/>
          </w:rPr>
          <w:fldChar w:fldCharType="begin"/>
        </w:r>
        <w:r w:rsidR="00B77F57">
          <w:rPr>
            <w:webHidden/>
          </w:rPr>
          <w:instrText xml:space="preserve"> PAGEREF _Toc151395000 \h </w:instrText>
        </w:r>
        <w:r w:rsidR="00B77F57">
          <w:rPr>
            <w:webHidden/>
          </w:rPr>
        </w:r>
        <w:r w:rsidR="00B77F57">
          <w:rPr>
            <w:webHidden/>
          </w:rPr>
          <w:fldChar w:fldCharType="separate"/>
        </w:r>
        <w:r w:rsidR="00B77F57">
          <w:rPr>
            <w:webHidden/>
          </w:rPr>
          <w:t>11</w:t>
        </w:r>
        <w:r w:rsidR="00B77F57">
          <w:rPr>
            <w:webHidden/>
          </w:rPr>
          <w:fldChar w:fldCharType="end"/>
        </w:r>
      </w:hyperlink>
    </w:p>
    <w:p w14:paraId="30C10FB0" w14:textId="5BCC4B01" w:rsidR="00B77F57" w:rsidRDefault="003D0668">
      <w:pPr>
        <w:pStyle w:val="Obsah2"/>
        <w:rPr>
          <w:rFonts w:asciiTheme="minorHAnsi" w:eastAsiaTheme="minorEastAsia" w:hAnsiTheme="minorHAnsi" w:cstheme="minorBidi"/>
          <w:b w:val="0"/>
          <w:bCs w:val="0"/>
          <w:caps w:val="0"/>
          <w:kern w:val="2"/>
          <w:szCs w:val="22"/>
          <w:lang w:eastAsia="cs-CZ"/>
          <w14:ligatures w14:val="standardContextual"/>
        </w:rPr>
      </w:pPr>
      <w:hyperlink w:anchor="_Toc151395001" w:history="1">
        <w:r w:rsidR="00B77F57" w:rsidRPr="00A8743E">
          <w:rPr>
            <w:rStyle w:val="Hypertextovodkaz"/>
          </w:rPr>
          <w:t>B.2.4.</w:t>
        </w:r>
        <w:r w:rsidR="00B77F57">
          <w:rPr>
            <w:rFonts w:asciiTheme="minorHAnsi" w:eastAsiaTheme="minorEastAsia" w:hAnsiTheme="minorHAnsi" w:cstheme="minorBidi"/>
            <w:b w:val="0"/>
            <w:bCs w:val="0"/>
            <w:caps w:val="0"/>
            <w:kern w:val="2"/>
            <w:szCs w:val="22"/>
            <w:lang w:eastAsia="cs-CZ"/>
            <w14:ligatures w14:val="standardContextual"/>
          </w:rPr>
          <w:tab/>
        </w:r>
        <w:r w:rsidR="00B77F57" w:rsidRPr="00A8743E">
          <w:rPr>
            <w:rStyle w:val="Hypertextovodkaz"/>
          </w:rPr>
          <w:t>Bezbariérové užívání stavby</w:t>
        </w:r>
        <w:r w:rsidR="00B77F57">
          <w:rPr>
            <w:webHidden/>
          </w:rPr>
          <w:tab/>
        </w:r>
        <w:r w:rsidR="00B77F57">
          <w:rPr>
            <w:webHidden/>
          </w:rPr>
          <w:fldChar w:fldCharType="begin"/>
        </w:r>
        <w:r w:rsidR="00B77F57">
          <w:rPr>
            <w:webHidden/>
          </w:rPr>
          <w:instrText xml:space="preserve"> PAGEREF _Toc151395001 \h </w:instrText>
        </w:r>
        <w:r w:rsidR="00B77F57">
          <w:rPr>
            <w:webHidden/>
          </w:rPr>
        </w:r>
        <w:r w:rsidR="00B77F57">
          <w:rPr>
            <w:webHidden/>
          </w:rPr>
          <w:fldChar w:fldCharType="separate"/>
        </w:r>
        <w:r w:rsidR="00B77F57">
          <w:rPr>
            <w:webHidden/>
          </w:rPr>
          <w:t>11</w:t>
        </w:r>
        <w:r w:rsidR="00B77F57">
          <w:rPr>
            <w:webHidden/>
          </w:rPr>
          <w:fldChar w:fldCharType="end"/>
        </w:r>
      </w:hyperlink>
    </w:p>
    <w:p w14:paraId="79839339" w14:textId="5477E923" w:rsidR="00B77F57" w:rsidRDefault="003D0668">
      <w:pPr>
        <w:pStyle w:val="Obsah2"/>
        <w:rPr>
          <w:rFonts w:asciiTheme="minorHAnsi" w:eastAsiaTheme="minorEastAsia" w:hAnsiTheme="minorHAnsi" w:cstheme="minorBidi"/>
          <w:b w:val="0"/>
          <w:bCs w:val="0"/>
          <w:caps w:val="0"/>
          <w:kern w:val="2"/>
          <w:szCs w:val="22"/>
          <w:lang w:eastAsia="cs-CZ"/>
          <w14:ligatures w14:val="standardContextual"/>
        </w:rPr>
      </w:pPr>
      <w:hyperlink w:anchor="_Toc151395002" w:history="1">
        <w:r w:rsidR="00B77F57" w:rsidRPr="00A8743E">
          <w:rPr>
            <w:rStyle w:val="Hypertextovodkaz"/>
          </w:rPr>
          <w:t>B.2.5.</w:t>
        </w:r>
        <w:r w:rsidR="00B77F57">
          <w:rPr>
            <w:rFonts w:asciiTheme="minorHAnsi" w:eastAsiaTheme="minorEastAsia" w:hAnsiTheme="minorHAnsi" w:cstheme="minorBidi"/>
            <w:b w:val="0"/>
            <w:bCs w:val="0"/>
            <w:caps w:val="0"/>
            <w:kern w:val="2"/>
            <w:szCs w:val="22"/>
            <w:lang w:eastAsia="cs-CZ"/>
            <w14:ligatures w14:val="standardContextual"/>
          </w:rPr>
          <w:tab/>
        </w:r>
        <w:r w:rsidR="00B77F57" w:rsidRPr="00A8743E">
          <w:rPr>
            <w:rStyle w:val="Hypertextovodkaz"/>
          </w:rPr>
          <w:t>Bezpečnost při užívání stavby</w:t>
        </w:r>
        <w:r w:rsidR="00B77F57">
          <w:rPr>
            <w:webHidden/>
          </w:rPr>
          <w:tab/>
        </w:r>
        <w:r w:rsidR="00B77F57">
          <w:rPr>
            <w:webHidden/>
          </w:rPr>
          <w:fldChar w:fldCharType="begin"/>
        </w:r>
        <w:r w:rsidR="00B77F57">
          <w:rPr>
            <w:webHidden/>
          </w:rPr>
          <w:instrText xml:space="preserve"> PAGEREF _Toc151395002 \h </w:instrText>
        </w:r>
        <w:r w:rsidR="00B77F57">
          <w:rPr>
            <w:webHidden/>
          </w:rPr>
        </w:r>
        <w:r w:rsidR="00B77F57">
          <w:rPr>
            <w:webHidden/>
          </w:rPr>
          <w:fldChar w:fldCharType="separate"/>
        </w:r>
        <w:r w:rsidR="00B77F57">
          <w:rPr>
            <w:webHidden/>
          </w:rPr>
          <w:t>11</w:t>
        </w:r>
        <w:r w:rsidR="00B77F57">
          <w:rPr>
            <w:webHidden/>
          </w:rPr>
          <w:fldChar w:fldCharType="end"/>
        </w:r>
      </w:hyperlink>
    </w:p>
    <w:p w14:paraId="47B3EC11" w14:textId="152D9C86" w:rsidR="00B77F57" w:rsidRDefault="003D0668">
      <w:pPr>
        <w:pStyle w:val="Obsah2"/>
        <w:rPr>
          <w:rFonts w:asciiTheme="minorHAnsi" w:eastAsiaTheme="minorEastAsia" w:hAnsiTheme="minorHAnsi" w:cstheme="minorBidi"/>
          <w:b w:val="0"/>
          <w:bCs w:val="0"/>
          <w:caps w:val="0"/>
          <w:kern w:val="2"/>
          <w:szCs w:val="22"/>
          <w:lang w:eastAsia="cs-CZ"/>
          <w14:ligatures w14:val="standardContextual"/>
        </w:rPr>
      </w:pPr>
      <w:hyperlink w:anchor="_Toc151395003" w:history="1">
        <w:r w:rsidR="00B77F57" w:rsidRPr="00A8743E">
          <w:rPr>
            <w:rStyle w:val="Hypertextovodkaz"/>
          </w:rPr>
          <w:t>B.2.6.</w:t>
        </w:r>
        <w:r w:rsidR="00B77F57">
          <w:rPr>
            <w:rFonts w:asciiTheme="minorHAnsi" w:eastAsiaTheme="minorEastAsia" w:hAnsiTheme="minorHAnsi" w:cstheme="minorBidi"/>
            <w:b w:val="0"/>
            <w:bCs w:val="0"/>
            <w:caps w:val="0"/>
            <w:kern w:val="2"/>
            <w:szCs w:val="22"/>
            <w:lang w:eastAsia="cs-CZ"/>
            <w14:ligatures w14:val="standardContextual"/>
          </w:rPr>
          <w:tab/>
        </w:r>
        <w:r w:rsidR="00B77F57" w:rsidRPr="00A8743E">
          <w:rPr>
            <w:rStyle w:val="Hypertextovodkaz"/>
          </w:rPr>
          <w:t>Základní charakteristika objektů</w:t>
        </w:r>
        <w:r w:rsidR="00B77F57">
          <w:rPr>
            <w:webHidden/>
          </w:rPr>
          <w:tab/>
        </w:r>
        <w:r w:rsidR="00B77F57">
          <w:rPr>
            <w:webHidden/>
          </w:rPr>
          <w:fldChar w:fldCharType="begin"/>
        </w:r>
        <w:r w:rsidR="00B77F57">
          <w:rPr>
            <w:webHidden/>
          </w:rPr>
          <w:instrText xml:space="preserve"> PAGEREF _Toc151395003 \h </w:instrText>
        </w:r>
        <w:r w:rsidR="00B77F57">
          <w:rPr>
            <w:webHidden/>
          </w:rPr>
        </w:r>
        <w:r w:rsidR="00B77F57">
          <w:rPr>
            <w:webHidden/>
          </w:rPr>
          <w:fldChar w:fldCharType="separate"/>
        </w:r>
        <w:r w:rsidR="00B77F57">
          <w:rPr>
            <w:webHidden/>
          </w:rPr>
          <w:t>11</w:t>
        </w:r>
        <w:r w:rsidR="00B77F57">
          <w:rPr>
            <w:webHidden/>
          </w:rPr>
          <w:fldChar w:fldCharType="end"/>
        </w:r>
      </w:hyperlink>
    </w:p>
    <w:p w14:paraId="5C74137A" w14:textId="7E4CCCEF"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04" w:history="1">
        <w:r w:rsidR="00B77F57" w:rsidRPr="00A8743E">
          <w:rPr>
            <w:rStyle w:val="Hypertextovodkaz"/>
            <w:noProof/>
          </w:rPr>
          <w:t>b.</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stavební řešení</w:t>
        </w:r>
        <w:r w:rsidR="00B77F57">
          <w:rPr>
            <w:noProof/>
            <w:webHidden/>
          </w:rPr>
          <w:tab/>
        </w:r>
        <w:r w:rsidR="00B77F57">
          <w:rPr>
            <w:noProof/>
            <w:webHidden/>
          </w:rPr>
          <w:fldChar w:fldCharType="begin"/>
        </w:r>
        <w:r w:rsidR="00B77F57">
          <w:rPr>
            <w:noProof/>
            <w:webHidden/>
          </w:rPr>
          <w:instrText xml:space="preserve"> PAGEREF _Toc151395004 \h </w:instrText>
        </w:r>
        <w:r w:rsidR="00B77F57">
          <w:rPr>
            <w:noProof/>
            <w:webHidden/>
          </w:rPr>
        </w:r>
        <w:r w:rsidR="00B77F57">
          <w:rPr>
            <w:noProof/>
            <w:webHidden/>
          </w:rPr>
          <w:fldChar w:fldCharType="separate"/>
        </w:r>
        <w:r w:rsidR="00B77F57">
          <w:rPr>
            <w:noProof/>
            <w:webHidden/>
          </w:rPr>
          <w:t>12</w:t>
        </w:r>
        <w:r w:rsidR="00B77F57">
          <w:rPr>
            <w:noProof/>
            <w:webHidden/>
          </w:rPr>
          <w:fldChar w:fldCharType="end"/>
        </w:r>
      </w:hyperlink>
    </w:p>
    <w:p w14:paraId="6C1C1E36" w14:textId="3AB70C57" w:rsidR="00B77F57" w:rsidRDefault="003D0668">
      <w:pPr>
        <w:pStyle w:val="Obsah2"/>
        <w:rPr>
          <w:rFonts w:asciiTheme="minorHAnsi" w:eastAsiaTheme="minorEastAsia" w:hAnsiTheme="minorHAnsi" w:cstheme="minorBidi"/>
          <w:b w:val="0"/>
          <w:bCs w:val="0"/>
          <w:caps w:val="0"/>
          <w:kern w:val="2"/>
          <w:szCs w:val="22"/>
          <w:lang w:eastAsia="cs-CZ"/>
          <w14:ligatures w14:val="standardContextual"/>
        </w:rPr>
      </w:pPr>
      <w:hyperlink w:anchor="_Toc151395005" w:history="1">
        <w:r w:rsidR="00B77F57" w:rsidRPr="00A8743E">
          <w:rPr>
            <w:rStyle w:val="Hypertextovodkaz"/>
          </w:rPr>
          <w:t>SO 01.1 – Obnova vodovodního řadu v ulici Vodárenská</w:t>
        </w:r>
        <w:r w:rsidR="00B77F57">
          <w:rPr>
            <w:webHidden/>
          </w:rPr>
          <w:tab/>
        </w:r>
        <w:r w:rsidR="00B77F57">
          <w:rPr>
            <w:webHidden/>
          </w:rPr>
          <w:fldChar w:fldCharType="begin"/>
        </w:r>
        <w:r w:rsidR="00B77F57">
          <w:rPr>
            <w:webHidden/>
          </w:rPr>
          <w:instrText xml:space="preserve"> PAGEREF _Toc151395005 \h </w:instrText>
        </w:r>
        <w:r w:rsidR="00B77F57">
          <w:rPr>
            <w:webHidden/>
          </w:rPr>
        </w:r>
        <w:r w:rsidR="00B77F57">
          <w:rPr>
            <w:webHidden/>
          </w:rPr>
          <w:fldChar w:fldCharType="separate"/>
        </w:r>
        <w:r w:rsidR="00B77F57">
          <w:rPr>
            <w:webHidden/>
          </w:rPr>
          <w:t>12</w:t>
        </w:r>
        <w:r w:rsidR="00B77F57">
          <w:rPr>
            <w:webHidden/>
          </w:rPr>
          <w:fldChar w:fldCharType="end"/>
        </w:r>
      </w:hyperlink>
    </w:p>
    <w:p w14:paraId="0DBFF73B" w14:textId="2F6BDD88" w:rsidR="00B77F57" w:rsidRDefault="003D0668">
      <w:pPr>
        <w:pStyle w:val="Obsah2"/>
        <w:rPr>
          <w:rFonts w:asciiTheme="minorHAnsi" w:eastAsiaTheme="minorEastAsia" w:hAnsiTheme="minorHAnsi" w:cstheme="minorBidi"/>
          <w:b w:val="0"/>
          <w:bCs w:val="0"/>
          <w:caps w:val="0"/>
          <w:kern w:val="2"/>
          <w:szCs w:val="22"/>
          <w:lang w:eastAsia="cs-CZ"/>
          <w14:ligatures w14:val="standardContextual"/>
        </w:rPr>
      </w:pPr>
      <w:hyperlink w:anchor="_Toc151395006" w:history="1">
        <w:r w:rsidR="00B77F57" w:rsidRPr="00A8743E">
          <w:rPr>
            <w:rStyle w:val="Hypertextovodkaz"/>
          </w:rPr>
          <w:t>SO 01.2 – Výměna uzávěru na vodovodních přípojkách v ulici Vodárenská</w:t>
        </w:r>
        <w:r w:rsidR="00B77F57">
          <w:rPr>
            <w:webHidden/>
          </w:rPr>
          <w:tab/>
        </w:r>
        <w:r w:rsidR="00B77F57">
          <w:rPr>
            <w:webHidden/>
          </w:rPr>
          <w:fldChar w:fldCharType="begin"/>
        </w:r>
        <w:r w:rsidR="00B77F57">
          <w:rPr>
            <w:webHidden/>
          </w:rPr>
          <w:instrText xml:space="preserve"> PAGEREF _Toc151395006 \h </w:instrText>
        </w:r>
        <w:r w:rsidR="00B77F57">
          <w:rPr>
            <w:webHidden/>
          </w:rPr>
        </w:r>
        <w:r w:rsidR="00B77F57">
          <w:rPr>
            <w:webHidden/>
          </w:rPr>
          <w:fldChar w:fldCharType="separate"/>
        </w:r>
        <w:r w:rsidR="00B77F57">
          <w:rPr>
            <w:webHidden/>
          </w:rPr>
          <w:t>12</w:t>
        </w:r>
        <w:r w:rsidR="00B77F57">
          <w:rPr>
            <w:webHidden/>
          </w:rPr>
          <w:fldChar w:fldCharType="end"/>
        </w:r>
      </w:hyperlink>
    </w:p>
    <w:p w14:paraId="187C3E6B" w14:textId="2E6E70F7" w:rsidR="00B77F57" w:rsidRDefault="003D0668">
      <w:pPr>
        <w:pStyle w:val="Obsah2"/>
        <w:rPr>
          <w:rFonts w:asciiTheme="minorHAnsi" w:eastAsiaTheme="minorEastAsia" w:hAnsiTheme="minorHAnsi" w:cstheme="minorBidi"/>
          <w:b w:val="0"/>
          <w:bCs w:val="0"/>
          <w:caps w:val="0"/>
          <w:kern w:val="2"/>
          <w:szCs w:val="22"/>
          <w:lang w:eastAsia="cs-CZ"/>
          <w14:ligatures w14:val="standardContextual"/>
        </w:rPr>
      </w:pPr>
      <w:hyperlink w:anchor="_Toc151395007" w:history="1">
        <w:r w:rsidR="00B77F57" w:rsidRPr="00A8743E">
          <w:rPr>
            <w:rStyle w:val="Hypertextovodkaz"/>
          </w:rPr>
          <w:t>SO 02.1 – Obnova vodovodního řadu v ulici Nezvalova</w:t>
        </w:r>
        <w:r w:rsidR="00B77F57">
          <w:rPr>
            <w:webHidden/>
          </w:rPr>
          <w:tab/>
        </w:r>
        <w:r w:rsidR="00B77F57">
          <w:rPr>
            <w:webHidden/>
          </w:rPr>
          <w:fldChar w:fldCharType="begin"/>
        </w:r>
        <w:r w:rsidR="00B77F57">
          <w:rPr>
            <w:webHidden/>
          </w:rPr>
          <w:instrText xml:space="preserve"> PAGEREF _Toc151395007 \h </w:instrText>
        </w:r>
        <w:r w:rsidR="00B77F57">
          <w:rPr>
            <w:webHidden/>
          </w:rPr>
        </w:r>
        <w:r w:rsidR="00B77F57">
          <w:rPr>
            <w:webHidden/>
          </w:rPr>
          <w:fldChar w:fldCharType="separate"/>
        </w:r>
        <w:r w:rsidR="00B77F57">
          <w:rPr>
            <w:webHidden/>
          </w:rPr>
          <w:t>13</w:t>
        </w:r>
        <w:r w:rsidR="00B77F57">
          <w:rPr>
            <w:webHidden/>
          </w:rPr>
          <w:fldChar w:fldCharType="end"/>
        </w:r>
      </w:hyperlink>
    </w:p>
    <w:p w14:paraId="71735A3F" w14:textId="0C871B97" w:rsidR="00B77F57" w:rsidRDefault="003D0668">
      <w:pPr>
        <w:pStyle w:val="Obsah2"/>
        <w:rPr>
          <w:rFonts w:asciiTheme="minorHAnsi" w:eastAsiaTheme="minorEastAsia" w:hAnsiTheme="minorHAnsi" w:cstheme="minorBidi"/>
          <w:b w:val="0"/>
          <w:bCs w:val="0"/>
          <w:caps w:val="0"/>
          <w:kern w:val="2"/>
          <w:szCs w:val="22"/>
          <w:lang w:eastAsia="cs-CZ"/>
          <w14:ligatures w14:val="standardContextual"/>
        </w:rPr>
      </w:pPr>
      <w:hyperlink w:anchor="_Toc151395008" w:history="1">
        <w:r w:rsidR="00B77F57" w:rsidRPr="00A8743E">
          <w:rPr>
            <w:rStyle w:val="Hypertextovodkaz"/>
          </w:rPr>
          <w:t>SO 02.2 – Výměna uzávěru na vodovodních přípojkách v ulici nezvalovA</w:t>
        </w:r>
        <w:r w:rsidR="00B77F57">
          <w:rPr>
            <w:webHidden/>
          </w:rPr>
          <w:tab/>
        </w:r>
        <w:r w:rsidR="00B77F57">
          <w:rPr>
            <w:webHidden/>
          </w:rPr>
          <w:fldChar w:fldCharType="begin"/>
        </w:r>
        <w:r w:rsidR="00B77F57">
          <w:rPr>
            <w:webHidden/>
          </w:rPr>
          <w:instrText xml:space="preserve"> PAGEREF _Toc151395008 \h </w:instrText>
        </w:r>
        <w:r w:rsidR="00B77F57">
          <w:rPr>
            <w:webHidden/>
          </w:rPr>
        </w:r>
        <w:r w:rsidR="00B77F57">
          <w:rPr>
            <w:webHidden/>
          </w:rPr>
          <w:fldChar w:fldCharType="separate"/>
        </w:r>
        <w:r w:rsidR="00B77F57">
          <w:rPr>
            <w:webHidden/>
          </w:rPr>
          <w:t>14</w:t>
        </w:r>
        <w:r w:rsidR="00B77F57">
          <w:rPr>
            <w:webHidden/>
          </w:rPr>
          <w:fldChar w:fldCharType="end"/>
        </w:r>
      </w:hyperlink>
    </w:p>
    <w:p w14:paraId="715A18BF" w14:textId="5EC8D3BD" w:rsidR="00B77F57" w:rsidRDefault="003D0668">
      <w:pPr>
        <w:pStyle w:val="Obsah2"/>
        <w:rPr>
          <w:rFonts w:asciiTheme="minorHAnsi" w:eastAsiaTheme="minorEastAsia" w:hAnsiTheme="minorHAnsi" w:cstheme="minorBidi"/>
          <w:b w:val="0"/>
          <w:bCs w:val="0"/>
          <w:caps w:val="0"/>
          <w:kern w:val="2"/>
          <w:szCs w:val="22"/>
          <w:lang w:eastAsia="cs-CZ"/>
          <w14:ligatures w14:val="standardContextual"/>
        </w:rPr>
      </w:pPr>
      <w:hyperlink w:anchor="_Toc151395009" w:history="1">
        <w:r w:rsidR="00B77F57" w:rsidRPr="00A8743E">
          <w:rPr>
            <w:rStyle w:val="Hypertextovodkaz"/>
          </w:rPr>
          <w:t>SO 03.1 – Obnova vodovodního řadu 1 v ulici GORKÉHO</w:t>
        </w:r>
        <w:r w:rsidR="00B77F57">
          <w:rPr>
            <w:webHidden/>
          </w:rPr>
          <w:tab/>
        </w:r>
        <w:r w:rsidR="00B77F57">
          <w:rPr>
            <w:webHidden/>
          </w:rPr>
          <w:fldChar w:fldCharType="begin"/>
        </w:r>
        <w:r w:rsidR="00B77F57">
          <w:rPr>
            <w:webHidden/>
          </w:rPr>
          <w:instrText xml:space="preserve"> PAGEREF _Toc151395009 \h </w:instrText>
        </w:r>
        <w:r w:rsidR="00B77F57">
          <w:rPr>
            <w:webHidden/>
          </w:rPr>
        </w:r>
        <w:r w:rsidR="00B77F57">
          <w:rPr>
            <w:webHidden/>
          </w:rPr>
          <w:fldChar w:fldCharType="separate"/>
        </w:r>
        <w:r w:rsidR="00B77F57">
          <w:rPr>
            <w:webHidden/>
          </w:rPr>
          <w:t>15</w:t>
        </w:r>
        <w:r w:rsidR="00B77F57">
          <w:rPr>
            <w:webHidden/>
          </w:rPr>
          <w:fldChar w:fldCharType="end"/>
        </w:r>
      </w:hyperlink>
    </w:p>
    <w:p w14:paraId="28744CF3" w14:textId="26F051DA" w:rsidR="00B77F57" w:rsidRDefault="003D0668">
      <w:pPr>
        <w:pStyle w:val="Obsah2"/>
        <w:rPr>
          <w:rFonts w:asciiTheme="minorHAnsi" w:eastAsiaTheme="minorEastAsia" w:hAnsiTheme="minorHAnsi" w:cstheme="minorBidi"/>
          <w:b w:val="0"/>
          <w:bCs w:val="0"/>
          <w:caps w:val="0"/>
          <w:kern w:val="2"/>
          <w:szCs w:val="22"/>
          <w:lang w:eastAsia="cs-CZ"/>
          <w14:ligatures w14:val="standardContextual"/>
        </w:rPr>
      </w:pPr>
      <w:hyperlink w:anchor="_Toc151395010" w:history="1">
        <w:r w:rsidR="00B77F57" w:rsidRPr="00A8743E">
          <w:rPr>
            <w:rStyle w:val="Hypertextovodkaz"/>
          </w:rPr>
          <w:t>SO 03.2 – Výměna uzávěru na vodovodních přípojkách v ulici GORKÉHO</w:t>
        </w:r>
        <w:r w:rsidR="00B77F57">
          <w:rPr>
            <w:webHidden/>
          </w:rPr>
          <w:tab/>
        </w:r>
        <w:r w:rsidR="00B77F57">
          <w:rPr>
            <w:webHidden/>
          </w:rPr>
          <w:fldChar w:fldCharType="begin"/>
        </w:r>
        <w:r w:rsidR="00B77F57">
          <w:rPr>
            <w:webHidden/>
          </w:rPr>
          <w:instrText xml:space="preserve"> PAGEREF _Toc151395010 \h </w:instrText>
        </w:r>
        <w:r w:rsidR="00B77F57">
          <w:rPr>
            <w:webHidden/>
          </w:rPr>
        </w:r>
        <w:r w:rsidR="00B77F57">
          <w:rPr>
            <w:webHidden/>
          </w:rPr>
          <w:fldChar w:fldCharType="separate"/>
        </w:r>
        <w:r w:rsidR="00B77F57">
          <w:rPr>
            <w:webHidden/>
          </w:rPr>
          <w:t>16</w:t>
        </w:r>
        <w:r w:rsidR="00B77F57">
          <w:rPr>
            <w:webHidden/>
          </w:rPr>
          <w:fldChar w:fldCharType="end"/>
        </w:r>
      </w:hyperlink>
    </w:p>
    <w:p w14:paraId="10B8DFF8" w14:textId="4C7E994E" w:rsidR="00B77F57" w:rsidRDefault="003D0668">
      <w:pPr>
        <w:pStyle w:val="Obsah2"/>
        <w:rPr>
          <w:rFonts w:asciiTheme="minorHAnsi" w:eastAsiaTheme="minorEastAsia" w:hAnsiTheme="minorHAnsi" w:cstheme="minorBidi"/>
          <w:b w:val="0"/>
          <w:bCs w:val="0"/>
          <w:caps w:val="0"/>
          <w:kern w:val="2"/>
          <w:szCs w:val="22"/>
          <w:lang w:eastAsia="cs-CZ"/>
          <w14:ligatures w14:val="standardContextual"/>
        </w:rPr>
      </w:pPr>
      <w:hyperlink w:anchor="_Toc151395011" w:history="1">
        <w:r w:rsidR="00B77F57" w:rsidRPr="00A8743E">
          <w:rPr>
            <w:rStyle w:val="Hypertextovodkaz"/>
          </w:rPr>
          <w:t>SO 03.3 – Obnova vodovodního řadu 2 v ulici GORKÉHO</w:t>
        </w:r>
        <w:r w:rsidR="00B77F57">
          <w:rPr>
            <w:webHidden/>
          </w:rPr>
          <w:tab/>
        </w:r>
        <w:r w:rsidR="00B77F57">
          <w:rPr>
            <w:webHidden/>
          </w:rPr>
          <w:fldChar w:fldCharType="begin"/>
        </w:r>
        <w:r w:rsidR="00B77F57">
          <w:rPr>
            <w:webHidden/>
          </w:rPr>
          <w:instrText xml:space="preserve"> PAGEREF _Toc151395011 \h </w:instrText>
        </w:r>
        <w:r w:rsidR="00B77F57">
          <w:rPr>
            <w:webHidden/>
          </w:rPr>
        </w:r>
        <w:r w:rsidR="00B77F57">
          <w:rPr>
            <w:webHidden/>
          </w:rPr>
          <w:fldChar w:fldCharType="separate"/>
        </w:r>
        <w:r w:rsidR="00B77F57">
          <w:rPr>
            <w:webHidden/>
          </w:rPr>
          <w:t>16</w:t>
        </w:r>
        <w:r w:rsidR="00B77F57">
          <w:rPr>
            <w:webHidden/>
          </w:rPr>
          <w:fldChar w:fldCharType="end"/>
        </w:r>
      </w:hyperlink>
    </w:p>
    <w:p w14:paraId="1F74F0D5" w14:textId="2D60027B" w:rsidR="00B77F57" w:rsidRDefault="003D0668">
      <w:pPr>
        <w:pStyle w:val="Obsah2"/>
        <w:rPr>
          <w:rFonts w:asciiTheme="minorHAnsi" w:eastAsiaTheme="minorEastAsia" w:hAnsiTheme="minorHAnsi" w:cstheme="minorBidi"/>
          <w:b w:val="0"/>
          <w:bCs w:val="0"/>
          <w:caps w:val="0"/>
          <w:kern w:val="2"/>
          <w:szCs w:val="22"/>
          <w:lang w:eastAsia="cs-CZ"/>
          <w14:ligatures w14:val="standardContextual"/>
        </w:rPr>
      </w:pPr>
      <w:hyperlink w:anchor="_Toc151395012" w:history="1">
        <w:r w:rsidR="00B77F57" w:rsidRPr="00A8743E">
          <w:rPr>
            <w:rStyle w:val="Hypertextovodkaz"/>
          </w:rPr>
          <w:t>SO 04.1 – Obnova vodovodního řadu v ulici NOVÁ</w:t>
        </w:r>
        <w:r w:rsidR="00B77F57">
          <w:rPr>
            <w:webHidden/>
          </w:rPr>
          <w:tab/>
        </w:r>
        <w:r w:rsidR="00B77F57">
          <w:rPr>
            <w:webHidden/>
          </w:rPr>
          <w:fldChar w:fldCharType="begin"/>
        </w:r>
        <w:r w:rsidR="00B77F57">
          <w:rPr>
            <w:webHidden/>
          </w:rPr>
          <w:instrText xml:space="preserve"> PAGEREF _Toc151395012 \h </w:instrText>
        </w:r>
        <w:r w:rsidR="00B77F57">
          <w:rPr>
            <w:webHidden/>
          </w:rPr>
        </w:r>
        <w:r w:rsidR="00B77F57">
          <w:rPr>
            <w:webHidden/>
          </w:rPr>
          <w:fldChar w:fldCharType="separate"/>
        </w:r>
        <w:r w:rsidR="00B77F57">
          <w:rPr>
            <w:webHidden/>
          </w:rPr>
          <w:t>17</w:t>
        </w:r>
        <w:r w:rsidR="00B77F57">
          <w:rPr>
            <w:webHidden/>
          </w:rPr>
          <w:fldChar w:fldCharType="end"/>
        </w:r>
      </w:hyperlink>
    </w:p>
    <w:p w14:paraId="6447D6A5" w14:textId="007E945E" w:rsidR="00B77F57" w:rsidRDefault="003D0668">
      <w:pPr>
        <w:pStyle w:val="Obsah2"/>
        <w:rPr>
          <w:rFonts w:asciiTheme="minorHAnsi" w:eastAsiaTheme="minorEastAsia" w:hAnsiTheme="minorHAnsi" w:cstheme="minorBidi"/>
          <w:b w:val="0"/>
          <w:bCs w:val="0"/>
          <w:caps w:val="0"/>
          <w:kern w:val="2"/>
          <w:szCs w:val="22"/>
          <w:lang w:eastAsia="cs-CZ"/>
          <w14:ligatures w14:val="standardContextual"/>
        </w:rPr>
      </w:pPr>
      <w:hyperlink w:anchor="_Toc151395013" w:history="1">
        <w:r w:rsidR="00B77F57" w:rsidRPr="00A8743E">
          <w:rPr>
            <w:rStyle w:val="Hypertextovodkaz"/>
          </w:rPr>
          <w:t>SO 04.2 – Výměna uzávěru na vodovodních přípojkách v ulici NOVÁ</w:t>
        </w:r>
        <w:r w:rsidR="00B77F57">
          <w:rPr>
            <w:webHidden/>
          </w:rPr>
          <w:tab/>
        </w:r>
        <w:r w:rsidR="00B77F57">
          <w:rPr>
            <w:webHidden/>
          </w:rPr>
          <w:fldChar w:fldCharType="begin"/>
        </w:r>
        <w:r w:rsidR="00B77F57">
          <w:rPr>
            <w:webHidden/>
          </w:rPr>
          <w:instrText xml:space="preserve"> PAGEREF _Toc151395013 \h </w:instrText>
        </w:r>
        <w:r w:rsidR="00B77F57">
          <w:rPr>
            <w:webHidden/>
          </w:rPr>
        </w:r>
        <w:r w:rsidR="00B77F57">
          <w:rPr>
            <w:webHidden/>
          </w:rPr>
          <w:fldChar w:fldCharType="separate"/>
        </w:r>
        <w:r w:rsidR="00B77F57">
          <w:rPr>
            <w:webHidden/>
          </w:rPr>
          <w:t>17</w:t>
        </w:r>
        <w:r w:rsidR="00B77F57">
          <w:rPr>
            <w:webHidden/>
          </w:rPr>
          <w:fldChar w:fldCharType="end"/>
        </w:r>
      </w:hyperlink>
    </w:p>
    <w:p w14:paraId="33026BC8" w14:textId="281C2D5B"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14" w:history="1">
        <w:r w:rsidR="00B77F57" w:rsidRPr="00A8743E">
          <w:rPr>
            <w:rStyle w:val="Hypertextovodkaz"/>
            <w:noProof/>
          </w:rPr>
          <w:t>c.</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KONSTRUKČNÍ A MATERIÁLOVÉ ŘEŠENÍ</w:t>
        </w:r>
        <w:r w:rsidR="00B77F57">
          <w:rPr>
            <w:noProof/>
            <w:webHidden/>
          </w:rPr>
          <w:tab/>
        </w:r>
        <w:r w:rsidR="00B77F57">
          <w:rPr>
            <w:noProof/>
            <w:webHidden/>
          </w:rPr>
          <w:fldChar w:fldCharType="begin"/>
        </w:r>
        <w:r w:rsidR="00B77F57">
          <w:rPr>
            <w:noProof/>
            <w:webHidden/>
          </w:rPr>
          <w:instrText xml:space="preserve"> PAGEREF _Toc151395014 \h </w:instrText>
        </w:r>
        <w:r w:rsidR="00B77F57">
          <w:rPr>
            <w:noProof/>
            <w:webHidden/>
          </w:rPr>
        </w:r>
        <w:r w:rsidR="00B77F57">
          <w:rPr>
            <w:noProof/>
            <w:webHidden/>
          </w:rPr>
          <w:fldChar w:fldCharType="separate"/>
        </w:r>
        <w:r w:rsidR="00B77F57">
          <w:rPr>
            <w:noProof/>
            <w:webHidden/>
          </w:rPr>
          <w:t>19</w:t>
        </w:r>
        <w:r w:rsidR="00B77F57">
          <w:rPr>
            <w:noProof/>
            <w:webHidden/>
          </w:rPr>
          <w:fldChar w:fldCharType="end"/>
        </w:r>
      </w:hyperlink>
    </w:p>
    <w:p w14:paraId="7EEDAA73" w14:textId="59B520CA"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15" w:history="1">
        <w:r w:rsidR="00B77F57" w:rsidRPr="00A8743E">
          <w:rPr>
            <w:rStyle w:val="Hypertextovodkaz"/>
            <w:noProof/>
          </w:rPr>
          <w:t>d.</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mechanická odolnost a stabilita</w:t>
        </w:r>
        <w:r w:rsidR="00B77F57">
          <w:rPr>
            <w:noProof/>
            <w:webHidden/>
          </w:rPr>
          <w:tab/>
        </w:r>
        <w:r w:rsidR="00B77F57">
          <w:rPr>
            <w:noProof/>
            <w:webHidden/>
          </w:rPr>
          <w:fldChar w:fldCharType="begin"/>
        </w:r>
        <w:r w:rsidR="00B77F57">
          <w:rPr>
            <w:noProof/>
            <w:webHidden/>
          </w:rPr>
          <w:instrText xml:space="preserve"> PAGEREF _Toc151395015 \h </w:instrText>
        </w:r>
        <w:r w:rsidR="00B77F57">
          <w:rPr>
            <w:noProof/>
            <w:webHidden/>
          </w:rPr>
        </w:r>
        <w:r w:rsidR="00B77F57">
          <w:rPr>
            <w:noProof/>
            <w:webHidden/>
          </w:rPr>
          <w:fldChar w:fldCharType="separate"/>
        </w:r>
        <w:r w:rsidR="00B77F57">
          <w:rPr>
            <w:noProof/>
            <w:webHidden/>
          </w:rPr>
          <w:t>19</w:t>
        </w:r>
        <w:r w:rsidR="00B77F57">
          <w:rPr>
            <w:noProof/>
            <w:webHidden/>
          </w:rPr>
          <w:fldChar w:fldCharType="end"/>
        </w:r>
      </w:hyperlink>
    </w:p>
    <w:p w14:paraId="7EB0F2F6" w14:textId="189A7681" w:rsidR="00B77F57" w:rsidRDefault="003D0668">
      <w:pPr>
        <w:pStyle w:val="Obsah2"/>
        <w:rPr>
          <w:rFonts w:asciiTheme="minorHAnsi" w:eastAsiaTheme="minorEastAsia" w:hAnsiTheme="minorHAnsi" w:cstheme="minorBidi"/>
          <w:b w:val="0"/>
          <w:bCs w:val="0"/>
          <w:caps w:val="0"/>
          <w:kern w:val="2"/>
          <w:szCs w:val="22"/>
          <w:lang w:eastAsia="cs-CZ"/>
          <w14:ligatures w14:val="standardContextual"/>
        </w:rPr>
      </w:pPr>
      <w:hyperlink w:anchor="_Toc151395016" w:history="1">
        <w:r w:rsidR="00B77F57" w:rsidRPr="00A8743E">
          <w:rPr>
            <w:rStyle w:val="Hypertextovodkaz"/>
          </w:rPr>
          <w:t>B.2.7.</w:t>
        </w:r>
        <w:r w:rsidR="00B77F57">
          <w:rPr>
            <w:rFonts w:asciiTheme="minorHAnsi" w:eastAsiaTheme="minorEastAsia" w:hAnsiTheme="minorHAnsi" w:cstheme="minorBidi"/>
            <w:b w:val="0"/>
            <w:bCs w:val="0"/>
            <w:caps w:val="0"/>
            <w:kern w:val="2"/>
            <w:szCs w:val="22"/>
            <w:lang w:eastAsia="cs-CZ"/>
            <w14:ligatures w14:val="standardContextual"/>
          </w:rPr>
          <w:tab/>
        </w:r>
        <w:r w:rsidR="00B77F57" w:rsidRPr="00A8743E">
          <w:rPr>
            <w:rStyle w:val="Hypertextovodkaz"/>
          </w:rPr>
          <w:t>Technická a technologická zařízení</w:t>
        </w:r>
        <w:r w:rsidR="00B77F57">
          <w:rPr>
            <w:webHidden/>
          </w:rPr>
          <w:tab/>
        </w:r>
        <w:r w:rsidR="00B77F57">
          <w:rPr>
            <w:webHidden/>
          </w:rPr>
          <w:fldChar w:fldCharType="begin"/>
        </w:r>
        <w:r w:rsidR="00B77F57">
          <w:rPr>
            <w:webHidden/>
          </w:rPr>
          <w:instrText xml:space="preserve"> PAGEREF _Toc151395016 \h </w:instrText>
        </w:r>
        <w:r w:rsidR="00B77F57">
          <w:rPr>
            <w:webHidden/>
          </w:rPr>
        </w:r>
        <w:r w:rsidR="00B77F57">
          <w:rPr>
            <w:webHidden/>
          </w:rPr>
          <w:fldChar w:fldCharType="separate"/>
        </w:r>
        <w:r w:rsidR="00B77F57">
          <w:rPr>
            <w:webHidden/>
          </w:rPr>
          <w:t>19</w:t>
        </w:r>
        <w:r w:rsidR="00B77F57">
          <w:rPr>
            <w:webHidden/>
          </w:rPr>
          <w:fldChar w:fldCharType="end"/>
        </w:r>
      </w:hyperlink>
    </w:p>
    <w:p w14:paraId="6565CADD" w14:textId="2A71C199"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17" w:history="1">
        <w:r w:rsidR="00B77F57" w:rsidRPr="00A8743E">
          <w:rPr>
            <w:rStyle w:val="Hypertextovodkaz"/>
            <w:noProof/>
          </w:rPr>
          <w:t>a.</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TECHNICKÉ řešení</w:t>
        </w:r>
        <w:r w:rsidR="00B77F57">
          <w:rPr>
            <w:noProof/>
            <w:webHidden/>
          </w:rPr>
          <w:tab/>
        </w:r>
        <w:r w:rsidR="00B77F57">
          <w:rPr>
            <w:noProof/>
            <w:webHidden/>
          </w:rPr>
          <w:fldChar w:fldCharType="begin"/>
        </w:r>
        <w:r w:rsidR="00B77F57">
          <w:rPr>
            <w:noProof/>
            <w:webHidden/>
          </w:rPr>
          <w:instrText xml:space="preserve"> PAGEREF _Toc151395017 \h </w:instrText>
        </w:r>
        <w:r w:rsidR="00B77F57">
          <w:rPr>
            <w:noProof/>
            <w:webHidden/>
          </w:rPr>
        </w:r>
        <w:r w:rsidR="00B77F57">
          <w:rPr>
            <w:noProof/>
            <w:webHidden/>
          </w:rPr>
          <w:fldChar w:fldCharType="separate"/>
        </w:r>
        <w:r w:rsidR="00B77F57">
          <w:rPr>
            <w:noProof/>
            <w:webHidden/>
          </w:rPr>
          <w:t>19</w:t>
        </w:r>
        <w:r w:rsidR="00B77F57">
          <w:rPr>
            <w:noProof/>
            <w:webHidden/>
          </w:rPr>
          <w:fldChar w:fldCharType="end"/>
        </w:r>
      </w:hyperlink>
    </w:p>
    <w:p w14:paraId="0D247819" w14:textId="21284118"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18" w:history="1">
        <w:r w:rsidR="00B77F57" w:rsidRPr="00A8743E">
          <w:rPr>
            <w:rStyle w:val="Hypertextovodkaz"/>
            <w:noProof/>
          </w:rPr>
          <w:t>b.</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VÝČET TECHNICKÝCH A TECHNOLOGICKÝCH ZAŘÍZENÍ</w:t>
        </w:r>
        <w:r w:rsidR="00B77F57">
          <w:rPr>
            <w:noProof/>
            <w:webHidden/>
          </w:rPr>
          <w:tab/>
        </w:r>
        <w:r w:rsidR="00B77F57">
          <w:rPr>
            <w:noProof/>
            <w:webHidden/>
          </w:rPr>
          <w:fldChar w:fldCharType="begin"/>
        </w:r>
        <w:r w:rsidR="00B77F57">
          <w:rPr>
            <w:noProof/>
            <w:webHidden/>
          </w:rPr>
          <w:instrText xml:space="preserve"> PAGEREF _Toc151395018 \h </w:instrText>
        </w:r>
        <w:r w:rsidR="00B77F57">
          <w:rPr>
            <w:noProof/>
            <w:webHidden/>
          </w:rPr>
        </w:r>
        <w:r w:rsidR="00B77F57">
          <w:rPr>
            <w:noProof/>
            <w:webHidden/>
          </w:rPr>
          <w:fldChar w:fldCharType="separate"/>
        </w:r>
        <w:r w:rsidR="00B77F57">
          <w:rPr>
            <w:noProof/>
            <w:webHidden/>
          </w:rPr>
          <w:t>19</w:t>
        </w:r>
        <w:r w:rsidR="00B77F57">
          <w:rPr>
            <w:noProof/>
            <w:webHidden/>
          </w:rPr>
          <w:fldChar w:fldCharType="end"/>
        </w:r>
      </w:hyperlink>
    </w:p>
    <w:p w14:paraId="4B201B91" w14:textId="65115734" w:rsidR="00B77F57" w:rsidRDefault="003D0668">
      <w:pPr>
        <w:pStyle w:val="Obsah2"/>
        <w:rPr>
          <w:rFonts w:asciiTheme="minorHAnsi" w:eastAsiaTheme="minorEastAsia" w:hAnsiTheme="minorHAnsi" w:cstheme="minorBidi"/>
          <w:b w:val="0"/>
          <w:bCs w:val="0"/>
          <w:caps w:val="0"/>
          <w:kern w:val="2"/>
          <w:szCs w:val="22"/>
          <w:lang w:eastAsia="cs-CZ"/>
          <w14:ligatures w14:val="standardContextual"/>
        </w:rPr>
      </w:pPr>
      <w:hyperlink w:anchor="_Toc151395019" w:history="1">
        <w:r w:rsidR="00B77F57" w:rsidRPr="00A8743E">
          <w:rPr>
            <w:rStyle w:val="Hypertextovodkaz"/>
          </w:rPr>
          <w:t>B.2.8.</w:t>
        </w:r>
        <w:r w:rsidR="00B77F57">
          <w:rPr>
            <w:rFonts w:asciiTheme="minorHAnsi" w:eastAsiaTheme="minorEastAsia" w:hAnsiTheme="minorHAnsi" w:cstheme="minorBidi"/>
            <w:b w:val="0"/>
            <w:bCs w:val="0"/>
            <w:caps w:val="0"/>
            <w:kern w:val="2"/>
            <w:szCs w:val="22"/>
            <w:lang w:eastAsia="cs-CZ"/>
            <w14:ligatures w14:val="standardContextual"/>
          </w:rPr>
          <w:tab/>
        </w:r>
        <w:r w:rsidR="00B77F57" w:rsidRPr="00A8743E">
          <w:rPr>
            <w:rStyle w:val="Hypertextovodkaz"/>
          </w:rPr>
          <w:t>Zásady Požárně bezpečnostního řešení</w:t>
        </w:r>
        <w:r w:rsidR="00B77F57">
          <w:rPr>
            <w:webHidden/>
          </w:rPr>
          <w:tab/>
        </w:r>
        <w:r w:rsidR="00B77F57">
          <w:rPr>
            <w:webHidden/>
          </w:rPr>
          <w:fldChar w:fldCharType="begin"/>
        </w:r>
        <w:r w:rsidR="00B77F57">
          <w:rPr>
            <w:webHidden/>
          </w:rPr>
          <w:instrText xml:space="preserve"> PAGEREF _Toc151395019 \h </w:instrText>
        </w:r>
        <w:r w:rsidR="00B77F57">
          <w:rPr>
            <w:webHidden/>
          </w:rPr>
        </w:r>
        <w:r w:rsidR="00B77F57">
          <w:rPr>
            <w:webHidden/>
          </w:rPr>
          <w:fldChar w:fldCharType="separate"/>
        </w:r>
        <w:r w:rsidR="00B77F57">
          <w:rPr>
            <w:webHidden/>
          </w:rPr>
          <w:t>20</w:t>
        </w:r>
        <w:r w:rsidR="00B77F57">
          <w:rPr>
            <w:webHidden/>
          </w:rPr>
          <w:fldChar w:fldCharType="end"/>
        </w:r>
      </w:hyperlink>
    </w:p>
    <w:p w14:paraId="29CE6444" w14:textId="2AC5E0FA" w:rsidR="00B77F57" w:rsidRDefault="003D0668">
      <w:pPr>
        <w:pStyle w:val="Obsah2"/>
        <w:rPr>
          <w:rFonts w:asciiTheme="minorHAnsi" w:eastAsiaTheme="minorEastAsia" w:hAnsiTheme="minorHAnsi" w:cstheme="minorBidi"/>
          <w:b w:val="0"/>
          <w:bCs w:val="0"/>
          <w:caps w:val="0"/>
          <w:kern w:val="2"/>
          <w:szCs w:val="22"/>
          <w:lang w:eastAsia="cs-CZ"/>
          <w14:ligatures w14:val="standardContextual"/>
        </w:rPr>
      </w:pPr>
      <w:hyperlink w:anchor="_Toc151395020" w:history="1">
        <w:r w:rsidR="00B77F57" w:rsidRPr="00A8743E">
          <w:rPr>
            <w:rStyle w:val="Hypertextovodkaz"/>
          </w:rPr>
          <w:t>B.2.9.</w:t>
        </w:r>
        <w:r w:rsidR="00B77F57">
          <w:rPr>
            <w:rFonts w:asciiTheme="minorHAnsi" w:eastAsiaTheme="minorEastAsia" w:hAnsiTheme="minorHAnsi" w:cstheme="minorBidi"/>
            <w:b w:val="0"/>
            <w:bCs w:val="0"/>
            <w:caps w:val="0"/>
            <w:kern w:val="2"/>
            <w:szCs w:val="22"/>
            <w:lang w:eastAsia="cs-CZ"/>
            <w14:ligatures w14:val="standardContextual"/>
          </w:rPr>
          <w:tab/>
        </w:r>
        <w:r w:rsidR="00B77F57" w:rsidRPr="00A8743E">
          <w:rPr>
            <w:rStyle w:val="Hypertextovodkaz"/>
          </w:rPr>
          <w:t>Úspora energie a tepelná ochrana</w:t>
        </w:r>
        <w:r w:rsidR="00B77F57">
          <w:rPr>
            <w:webHidden/>
          </w:rPr>
          <w:tab/>
        </w:r>
        <w:r w:rsidR="00B77F57">
          <w:rPr>
            <w:webHidden/>
          </w:rPr>
          <w:fldChar w:fldCharType="begin"/>
        </w:r>
        <w:r w:rsidR="00B77F57">
          <w:rPr>
            <w:webHidden/>
          </w:rPr>
          <w:instrText xml:space="preserve"> PAGEREF _Toc151395020 \h </w:instrText>
        </w:r>
        <w:r w:rsidR="00B77F57">
          <w:rPr>
            <w:webHidden/>
          </w:rPr>
        </w:r>
        <w:r w:rsidR="00B77F57">
          <w:rPr>
            <w:webHidden/>
          </w:rPr>
          <w:fldChar w:fldCharType="separate"/>
        </w:r>
        <w:r w:rsidR="00B77F57">
          <w:rPr>
            <w:webHidden/>
          </w:rPr>
          <w:t>20</w:t>
        </w:r>
        <w:r w:rsidR="00B77F57">
          <w:rPr>
            <w:webHidden/>
          </w:rPr>
          <w:fldChar w:fldCharType="end"/>
        </w:r>
      </w:hyperlink>
    </w:p>
    <w:p w14:paraId="6DE94F54" w14:textId="2B2CB9D6" w:rsidR="00B77F57" w:rsidRDefault="003D0668">
      <w:pPr>
        <w:pStyle w:val="Obsah2"/>
        <w:rPr>
          <w:rFonts w:asciiTheme="minorHAnsi" w:eastAsiaTheme="minorEastAsia" w:hAnsiTheme="minorHAnsi" w:cstheme="minorBidi"/>
          <w:b w:val="0"/>
          <w:bCs w:val="0"/>
          <w:caps w:val="0"/>
          <w:kern w:val="2"/>
          <w:szCs w:val="22"/>
          <w:lang w:eastAsia="cs-CZ"/>
          <w14:ligatures w14:val="standardContextual"/>
        </w:rPr>
      </w:pPr>
      <w:hyperlink w:anchor="_Toc151395021" w:history="1">
        <w:r w:rsidR="00B77F57" w:rsidRPr="00A8743E">
          <w:rPr>
            <w:rStyle w:val="Hypertextovodkaz"/>
          </w:rPr>
          <w:t>B.2.10.</w:t>
        </w:r>
        <w:r w:rsidR="00B77F57">
          <w:rPr>
            <w:rFonts w:asciiTheme="minorHAnsi" w:eastAsiaTheme="minorEastAsia" w:hAnsiTheme="minorHAnsi" w:cstheme="minorBidi"/>
            <w:b w:val="0"/>
            <w:bCs w:val="0"/>
            <w:caps w:val="0"/>
            <w:kern w:val="2"/>
            <w:szCs w:val="22"/>
            <w:lang w:eastAsia="cs-CZ"/>
            <w14:ligatures w14:val="standardContextual"/>
          </w:rPr>
          <w:tab/>
        </w:r>
        <w:r w:rsidR="00B77F57" w:rsidRPr="00A8743E">
          <w:rPr>
            <w:rStyle w:val="Hypertextovodkaz"/>
          </w:rPr>
          <w:t>Hygienické požadavky na stavby, požadavky na pracovní a komunální prostředí</w:t>
        </w:r>
        <w:r w:rsidR="00B77F57">
          <w:rPr>
            <w:webHidden/>
          </w:rPr>
          <w:tab/>
        </w:r>
        <w:r w:rsidR="00B77F57">
          <w:rPr>
            <w:webHidden/>
          </w:rPr>
          <w:fldChar w:fldCharType="begin"/>
        </w:r>
        <w:r w:rsidR="00B77F57">
          <w:rPr>
            <w:webHidden/>
          </w:rPr>
          <w:instrText xml:space="preserve"> PAGEREF _Toc151395021 \h </w:instrText>
        </w:r>
        <w:r w:rsidR="00B77F57">
          <w:rPr>
            <w:webHidden/>
          </w:rPr>
        </w:r>
        <w:r w:rsidR="00B77F57">
          <w:rPr>
            <w:webHidden/>
          </w:rPr>
          <w:fldChar w:fldCharType="separate"/>
        </w:r>
        <w:r w:rsidR="00B77F57">
          <w:rPr>
            <w:webHidden/>
          </w:rPr>
          <w:t>20</w:t>
        </w:r>
        <w:r w:rsidR="00B77F57">
          <w:rPr>
            <w:webHidden/>
          </w:rPr>
          <w:fldChar w:fldCharType="end"/>
        </w:r>
      </w:hyperlink>
    </w:p>
    <w:p w14:paraId="2A95466C" w14:textId="2B1EDE4C" w:rsidR="00B77F57" w:rsidRDefault="003D0668">
      <w:pPr>
        <w:pStyle w:val="Obsah2"/>
        <w:rPr>
          <w:rFonts w:asciiTheme="minorHAnsi" w:eastAsiaTheme="minorEastAsia" w:hAnsiTheme="minorHAnsi" w:cstheme="minorBidi"/>
          <w:b w:val="0"/>
          <w:bCs w:val="0"/>
          <w:caps w:val="0"/>
          <w:kern w:val="2"/>
          <w:szCs w:val="22"/>
          <w:lang w:eastAsia="cs-CZ"/>
          <w14:ligatures w14:val="standardContextual"/>
        </w:rPr>
      </w:pPr>
      <w:hyperlink w:anchor="_Toc151395022" w:history="1">
        <w:r w:rsidR="00B77F57" w:rsidRPr="00A8743E">
          <w:rPr>
            <w:rStyle w:val="Hypertextovodkaz"/>
          </w:rPr>
          <w:t>B.2.11.</w:t>
        </w:r>
        <w:r w:rsidR="00B77F57">
          <w:rPr>
            <w:rFonts w:asciiTheme="minorHAnsi" w:eastAsiaTheme="minorEastAsia" w:hAnsiTheme="minorHAnsi" w:cstheme="minorBidi"/>
            <w:b w:val="0"/>
            <w:bCs w:val="0"/>
            <w:caps w:val="0"/>
            <w:kern w:val="2"/>
            <w:szCs w:val="22"/>
            <w:lang w:eastAsia="cs-CZ"/>
            <w14:ligatures w14:val="standardContextual"/>
          </w:rPr>
          <w:tab/>
        </w:r>
        <w:r w:rsidR="00B77F57" w:rsidRPr="00A8743E">
          <w:rPr>
            <w:rStyle w:val="Hypertextovodkaz"/>
          </w:rPr>
          <w:t>Zásady Ochrany stavby před negativními účinky vnějšího prostředí</w:t>
        </w:r>
        <w:r w:rsidR="00B77F57">
          <w:rPr>
            <w:webHidden/>
          </w:rPr>
          <w:tab/>
        </w:r>
        <w:r w:rsidR="00B77F57">
          <w:rPr>
            <w:webHidden/>
          </w:rPr>
          <w:fldChar w:fldCharType="begin"/>
        </w:r>
        <w:r w:rsidR="00B77F57">
          <w:rPr>
            <w:webHidden/>
          </w:rPr>
          <w:instrText xml:space="preserve"> PAGEREF _Toc151395022 \h </w:instrText>
        </w:r>
        <w:r w:rsidR="00B77F57">
          <w:rPr>
            <w:webHidden/>
          </w:rPr>
        </w:r>
        <w:r w:rsidR="00B77F57">
          <w:rPr>
            <w:webHidden/>
          </w:rPr>
          <w:fldChar w:fldCharType="separate"/>
        </w:r>
        <w:r w:rsidR="00B77F57">
          <w:rPr>
            <w:webHidden/>
          </w:rPr>
          <w:t>20</w:t>
        </w:r>
        <w:r w:rsidR="00B77F57">
          <w:rPr>
            <w:webHidden/>
          </w:rPr>
          <w:fldChar w:fldCharType="end"/>
        </w:r>
      </w:hyperlink>
    </w:p>
    <w:p w14:paraId="3BBB6F48" w14:textId="49A10CBC"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23" w:history="1">
        <w:r w:rsidR="00B77F57" w:rsidRPr="00A8743E">
          <w:rPr>
            <w:rStyle w:val="Hypertextovodkaz"/>
            <w:noProof/>
          </w:rPr>
          <w:t>a.</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Ochrana před pronikáním radonu z podloží</w:t>
        </w:r>
        <w:r w:rsidR="00B77F57">
          <w:rPr>
            <w:noProof/>
            <w:webHidden/>
          </w:rPr>
          <w:tab/>
        </w:r>
        <w:r w:rsidR="00B77F57">
          <w:rPr>
            <w:noProof/>
            <w:webHidden/>
          </w:rPr>
          <w:fldChar w:fldCharType="begin"/>
        </w:r>
        <w:r w:rsidR="00B77F57">
          <w:rPr>
            <w:noProof/>
            <w:webHidden/>
          </w:rPr>
          <w:instrText xml:space="preserve"> PAGEREF _Toc151395023 \h </w:instrText>
        </w:r>
        <w:r w:rsidR="00B77F57">
          <w:rPr>
            <w:noProof/>
            <w:webHidden/>
          </w:rPr>
        </w:r>
        <w:r w:rsidR="00B77F57">
          <w:rPr>
            <w:noProof/>
            <w:webHidden/>
          </w:rPr>
          <w:fldChar w:fldCharType="separate"/>
        </w:r>
        <w:r w:rsidR="00B77F57">
          <w:rPr>
            <w:noProof/>
            <w:webHidden/>
          </w:rPr>
          <w:t>20</w:t>
        </w:r>
        <w:r w:rsidR="00B77F57">
          <w:rPr>
            <w:noProof/>
            <w:webHidden/>
          </w:rPr>
          <w:fldChar w:fldCharType="end"/>
        </w:r>
      </w:hyperlink>
    </w:p>
    <w:p w14:paraId="20A8F307" w14:textId="04D8BE32"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24" w:history="1">
        <w:r w:rsidR="00B77F57" w:rsidRPr="00A8743E">
          <w:rPr>
            <w:rStyle w:val="Hypertextovodkaz"/>
            <w:noProof/>
          </w:rPr>
          <w:t>b.</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Ochrana před bludnými proudy</w:t>
        </w:r>
        <w:r w:rsidR="00B77F57">
          <w:rPr>
            <w:noProof/>
            <w:webHidden/>
          </w:rPr>
          <w:tab/>
        </w:r>
        <w:r w:rsidR="00B77F57">
          <w:rPr>
            <w:noProof/>
            <w:webHidden/>
          </w:rPr>
          <w:fldChar w:fldCharType="begin"/>
        </w:r>
        <w:r w:rsidR="00B77F57">
          <w:rPr>
            <w:noProof/>
            <w:webHidden/>
          </w:rPr>
          <w:instrText xml:space="preserve"> PAGEREF _Toc151395024 \h </w:instrText>
        </w:r>
        <w:r w:rsidR="00B77F57">
          <w:rPr>
            <w:noProof/>
            <w:webHidden/>
          </w:rPr>
        </w:r>
        <w:r w:rsidR="00B77F57">
          <w:rPr>
            <w:noProof/>
            <w:webHidden/>
          </w:rPr>
          <w:fldChar w:fldCharType="separate"/>
        </w:r>
        <w:r w:rsidR="00B77F57">
          <w:rPr>
            <w:noProof/>
            <w:webHidden/>
          </w:rPr>
          <w:t>20</w:t>
        </w:r>
        <w:r w:rsidR="00B77F57">
          <w:rPr>
            <w:noProof/>
            <w:webHidden/>
          </w:rPr>
          <w:fldChar w:fldCharType="end"/>
        </w:r>
      </w:hyperlink>
    </w:p>
    <w:p w14:paraId="0C800D2B" w14:textId="6A9843D0"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25" w:history="1">
        <w:r w:rsidR="00B77F57" w:rsidRPr="00A8743E">
          <w:rPr>
            <w:rStyle w:val="Hypertextovodkaz"/>
            <w:noProof/>
          </w:rPr>
          <w:t>c.</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Ochrana před technickou seizmicitou</w:t>
        </w:r>
        <w:r w:rsidR="00B77F57">
          <w:rPr>
            <w:noProof/>
            <w:webHidden/>
          </w:rPr>
          <w:tab/>
        </w:r>
        <w:r w:rsidR="00B77F57">
          <w:rPr>
            <w:noProof/>
            <w:webHidden/>
          </w:rPr>
          <w:fldChar w:fldCharType="begin"/>
        </w:r>
        <w:r w:rsidR="00B77F57">
          <w:rPr>
            <w:noProof/>
            <w:webHidden/>
          </w:rPr>
          <w:instrText xml:space="preserve"> PAGEREF _Toc151395025 \h </w:instrText>
        </w:r>
        <w:r w:rsidR="00B77F57">
          <w:rPr>
            <w:noProof/>
            <w:webHidden/>
          </w:rPr>
        </w:r>
        <w:r w:rsidR="00B77F57">
          <w:rPr>
            <w:noProof/>
            <w:webHidden/>
          </w:rPr>
          <w:fldChar w:fldCharType="separate"/>
        </w:r>
        <w:r w:rsidR="00B77F57">
          <w:rPr>
            <w:noProof/>
            <w:webHidden/>
          </w:rPr>
          <w:t>20</w:t>
        </w:r>
        <w:r w:rsidR="00B77F57">
          <w:rPr>
            <w:noProof/>
            <w:webHidden/>
          </w:rPr>
          <w:fldChar w:fldCharType="end"/>
        </w:r>
      </w:hyperlink>
    </w:p>
    <w:p w14:paraId="2785D1E3" w14:textId="6E10C7B8"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26" w:history="1">
        <w:r w:rsidR="00B77F57" w:rsidRPr="00A8743E">
          <w:rPr>
            <w:rStyle w:val="Hypertextovodkaz"/>
            <w:noProof/>
          </w:rPr>
          <w:t>d.</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Ochrana před hlukem</w:t>
        </w:r>
        <w:r w:rsidR="00B77F57">
          <w:rPr>
            <w:noProof/>
            <w:webHidden/>
          </w:rPr>
          <w:tab/>
        </w:r>
        <w:r w:rsidR="00B77F57">
          <w:rPr>
            <w:noProof/>
            <w:webHidden/>
          </w:rPr>
          <w:fldChar w:fldCharType="begin"/>
        </w:r>
        <w:r w:rsidR="00B77F57">
          <w:rPr>
            <w:noProof/>
            <w:webHidden/>
          </w:rPr>
          <w:instrText xml:space="preserve"> PAGEREF _Toc151395026 \h </w:instrText>
        </w:r>
        <w:r w:rsidR="00B77F57">
          <w:rPr>
            <w:noProof/>
            <w:webHidden/>
          </w:rPr>
        </w:r>
        <w:r w:rsidR="00B77F57">
          <w:rPr>
            <w:noProof/>
            <w:webHidden/>
          </w:rPr>
          <w:fldChar w:fldCharType="separate"/>
        </w:r>
        <w:r w:rsidR="00B77F57">
          <w:rPr>
            <w:noProof/>
            <w:webHidden/>
          </w:rPr>
          <w:t>20</w:t>
        </w:r>
        <w:r w:rsidR="00B77F57">
          <w:rPr>
            <w:noProof/>
            <w:webHidden/>
          </w:rPr>
          <w:fldChar w:fldCharType="end"/>
        </w:r>
      </w:hyperlink>
    </w:p>
    <w:p w14:paraId="53D1ABD5" w14:textId="48D460B2"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27" w:history="1">
        <w:r w:rsidR="00B77F57" w:rsidRPr="00A8743E">
          <w:rPr>
            <w:rStyle w:val="Hypertextovodkaz"/>
            <w:noProof/>
          </w:rPr>
          <w:t>e.</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Protipovodňová opatření</w:t>
        </w:r>
        <w:r w:rsidR="00B77F57">
          <w:rPr>
            <w:noProof/>
            <w:webHidden/>
          </w:rPr>
          <w:tab/>
        </w:r>
        <w:r w:rsidR="00B77F57">
          <w:rPr>
            <w:noProof/>
            <w:webHidden/>
          </w:rPr>
          <w:fldChar w:fldCharType="begin"/>
        </w:r>
        <w:r w:rsidR="00B77F57">
          <w:rPr>
            <w:noProof/>
            <w:webHidden/>
          </w:rPr>
          <w:instrText xml:space="preserve"> PAGEREF _Toc151395027 \h </w:instrText>
        </w:r>
        <w:r w:rsidR="00B77F57">
          <w:rPr>
            <w:noProof/>
            <w:webHidden/>
          </w:rPr>
        </w:r>
        <w:r w:rsidR="00B77F57">
          <w:rPr>
            <w:noProof/>
            <w:webHidden/>
          </w:rPr>
          <w:fldChar w:fldCharType="separate"/>
        </w:r>
        <w:r w:rsidR="00B77F57">
          <w:rPr>
            <w:noProof/>
            <w:webHidden/>
          </w:rPr>
          <w:t>20</w:t>
        </w:r>
        <w:r w:rsidR="00B77F57">
          <w:rPr>
            <w:noProof/>
            <w:webHidden/>
          </w:rPr>
          <w:fldChar w:fldCharType="end"/>
        </w:r>
      </w:hyperlink>
    </w:p>
    <w:p w14:paraId="2DB9F753" w14:textId="77052B82"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28" w:history="1">
        <w:r w:rsidR="00B77F57" w:rsidRPr="00A8743E">
          <w:rPr>
            <w:rStyle w:val="Hypertextovodkaz"/>
            <w:noProof/>
          </w:rPr>
          <w:t>f.</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OSTATNÍ ÚČINKY – VLIV PODDOLOVÁNÍ, VÝSKYT METANU apod.</w:t>
        </w:r>
        <w:r w:rsidR="00B77F57">
          <w:rPr>
            <w:noProof/>
            <w:webHidden/>
          </w:rPr>
          <w:tab/>
        </w:r>
        <w:r w:rsidR="00B77F57">
          <w:rPr>
            <w:noProof/>
            <w:webHidden/>
          </w:rPr>
          <w:fldChar w:fldCharType="begin"/>
        </w:r>
        <w:r w:rsidR="00B77F57">
          <w:rPr>
            <w:noProof/>
            <w:webHidden/>
          </w:rPr>
          <w:instrText xml:space="preserve"> PAGEREF _Toc151395028 \h </w:instrText>
        </w:r>
        <w:r w:rsidR="00B77F57">
          <w:rPr>
            <w:noProof/>
            <w:webHidden/>
          </w:rPr>
        </w:r>
        <w:r w:rsidR="00B77F57">
          <w:rPr>
            <w:noProof/>
            <w:webHidden/>
          </w:rPr>
          <w:fldChar w:fldCharType="separate"/>
        </w:r>
        <w:r w:rsidR="00B77F57">
          <w:rPr>
            <w:noProof/>
            <w:webHidden/>
          </w:rPr>
          <w:t>20</w:t>
        </w:r>
        <w:r w:rsidR="00B77F57">
          <w:rPr>
            <w:noProof/>
            <w:webHidden/>
          </w:rPr>
          <w:fldChar w:fldCharType="end"/>
        </w:r>
      </w:hyperlink>
    </w:p>
    <w:p w14:paraId="52520909" w14:textId="2C869FAB" w:rsidR="00B77F57" w:rsidRDefault="003D0668">
      <w:pPr>
        <w:pStyle w:val="Obsah1"/>
        <w:rPr>
          <w:rFonts w:asciiTheme="minorHAnsi" w:eastAsiaTheme="minorEastAsia" w:hAnsiTheme="minorHAnsi" w:cstheme="minorBidi"/>
          <w:b w:val="0"/>
          <w:bCs w:val="0"/>
          <w:caps w:val="0"/>
          <w:noProof/>
          <w:kern w:val="2"/>
          <w:szCs w:val="22"/>
          <w:lang w:eastAsia="cs-CZ"/>
          <w14:ligatures w14:val="standardContextual"/>
        </w:rPr>
      </w:pPr>
      <w:hyperlink w:anchor="_Toc151395029" w:history="1">
        <w:r w:rsidR="00B77F57" w:rsidRPr="00A8743E">
          <w:rPr>
            <w:rStyle w:val="Hypertextovodkaz"/>
            <w:noProof/>
            <w:snapToGrid w:val="0"/>
            <w:w w:val="0"/>
          </w:rPr>
          <w:t>B.3.</w:t>
        </w:r>
        <w:r w:rsidR="00B77F57">
          <w:rPr>
            <w:rFonts w:asciiTheme="minorHAnsi" w:eastAsiaTheme="minorEastAsia" w:hAnsiTheme="minorHAnsi" w:cstheme="minorBidi"/>
            <w:b w:val="0"/>
            <w:bCs w:val="0"/>
            <w:caps w:val="0"/>
            <w:noProof/>
            <w:kern w:val="2"/>
            <w:szCs w:val="22"/>
            <w:lang w:eastAsia="cs-CZ"/>
            <w14:ligatures w14:val="standardContextual"/>
          </w:rPr>
          <w:tab/>
        </w:r>
        <w:r w:rsidR="00B77F57" w:rsidRPr="00A8743E">
          <w:rPr>
            <w:rStyle w:val="Hypertextovodkaz"/>
            <w:noProof/>
          </w:rPr>
          <w:t>Připojení na technickou infrastrukturu</w:t>
        </w:r>
        <w:r w:rsidR="00B77F57">
          <w:rPr>
            <w:noProof/>
            <w:webHidden/>
          </w:rPr>
          <w:tab/>
        </w:r>
        <w:r w:rsidR="00B77F57">
          <w:rPr>
            <w:noProof/>
            <w:webHidden/>
          </w:rPr>
          <w:fldChar w:fldCharType="begin"/>
        </w:r>
        <w:r w:rsidR="00B77F57">
          <w:rPr>
            <w:noProof/>
            <w:webHidden/>
          </w:rPr>
          <w:instrText xml:space="preserve"> PAGEREF _Toc151395029 \h </w:instrText>
        </w:r>
        <w:r w:rsidR="00B77F57">
          <w:rPr>
            <w:noProof/>
            <w:webHidden/>
          </w:rPr>
        </w:r>
        <w:r w:rsidR="00B77F57">
          <w:rPr>
            <w:noProof/>
            <w:webHidden/>
          </w:rPr>
          <w:fldChar w:fldCharType="separate"/>
        </w:r>
        <w:r w:rsidR="00B77F57">
          <w:rPr>
            <w:noProof/>
            <w:webHidden/>
          </w:rPr>
          <w:t>20</w:t>
        </w:r>
        <w:r w:rsidR="00B77F57">
          <w:rPr>
            <w:noProof/>
            <w:webHidden/>
          </w:rPr>
          <w:fldChar w:fldCharType="end"/>
        </w:r>
      </w:hyperlink>
    </w:p>
    <w:p w14:paraId="30318EF7" w14:textId="2CCFE9CD"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30" w:history="1">
        <w:r w:rsidR="00B77F57" w:rsidRPr="00A8743E">
          <w:rPr>
            <w:rStyle w:val="Hypertextovodkaz"/>
            <w:noProof/>
          </w:rPr>
          <w:t>a.</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napojovací místa technické Infrastruktury</w:t>
        </w:r>
        <w:r w:rsidR="00B77F57">
          <w:rPr>
            <w:noProof/>
            <w:webHidden/>
          </w:rPr>
          <w:tab/>
        </w:r>
        <w:r w:rsidR="00B77F57">
          <w:rPr>
            <w:noProof/>
            <w:webHidden/>
          </w:rPr>
          <w:fldChar w:fldCharType="begin"/>
        </w:r>
        <w:r w:rsidR="00B77F57">
          <w:rPr>
            <w:noProof/>
            <w:webHidden/>
          </w:rPr>
          <w:instrText xml:space="preserve"> PAGEREF _Toc151395030 \h </w:instrText>
        </w:r>
        <w:r w:rsidR="00B77F57">
          <w:rPr>
            <w:noProof/>
            <w:webHidden/>
          </w:rPr>
        </w:r>
        <w:r w:rsidR="00B77F57">
          <w:rPr>
            <w:noProof/>
            <w:webHidden/>
          </w:rPr>
          <w:fldChar w:fldCharType="separate"/>
        </w:r>
        <w:r w:rsidR="00B77F57">
          <w:rPr>
            <w:noProof/>
            <w:webHidden/>
          </w:rPr>
          <w:t>20</w:t>
        </w:r>
        <w:r w:rsidR="00B77F57">
          <w:rPr>
            <w:noProof/>
            <w:webHidden/>
          </w:rPr>
          <w:fldChar w:fldCharType="end"/>
        </w:r>
      </w:hyperlink>
    </w:p>
    <w:p w14:paraId="78465465" w14:textId="4FC01E89"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31" w:history="1">
        <w:r w:rsidR="00B77F57" w:rsidRPr="00A8743E">
          <w:rPr>
            <w:rStyle w:val="Hypertextovodkaz"/>
            <w:noProof/>
          </w:rPr>
          <w:t>b.</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připojovací rozměry, výkonové kapacity a délky.</w:t>
        </w:r>
        <w:r w:rsidR="00B77F57">
          <w:rPr>
            <w:noProof/>
            <w:webHidden/>
          </w:rPr>
          <w:tab/>
        </w:r>
        <w:r w:rsidR="00B77F57">
          <w:rPr>
            <w:noProof/>
            <w:webHidden/>
          </w:rPr>
          <w:fldChar w:fldCharType="begin"/>
        </w:r>
        <w:r w:rsidR="00B77F57">
          <w:rPr>
            <w:noProof/>
            <w:webHidden/>
          </w:rPr>
          <w:instrText xml:space="preserve"> PAGEREF _Toc151395031 \h </w:instrText>
        </w:r>
        <w:r w:rsidR="00B77F57">
          <w:rPr>
            <w:noProof/>
            <w:webHidden/>
          </w:rPr>
        </w:r>
        <w:r w:rsidR="00B77F57">
          <w:rPr>
            <w:noProof/>
            <w:webHidden/>
          </w:rPr>
          <w:fldChar w:fldCharType="separate"/>
        </w:r>
        <w:r w:rsidR="00B77F57">
          <w:rPr>
            <w:noProof/>
            <w:webHidden/>
          </w:rPr>
          <w:t>21</w:t>
        </w:r>
        <w:r w:rsidR="00B77F57">
          <w:rPr>
            <w:noProof/>
            <w:webHidden/>
          </w:rPr>
          <w:fldChar w:fldCharType="end"/>
        </w:r>
      </w:hyperlink>
    </w:p>
    <w:p w14:paraId="3D20AF83" w14:textId="6C15909B" w:rsidR="00B77F57" w:rsidRDefault="003D0668">
      <w:pPr>
        <w:pStyle w:val="Obsah1"/>
        <w:rPr>
          <w:rFonts w:asciiTheme="minorHAnsi" w:eastAsiaTheme="minorEastAsia" w:hAnsiTheme="minorHAnsi" w:cstheme="minorBidi"/>
          <w:b w:val="0"/>
          <w:bCs w:val="0"/>
          <w:caps w:val="0"/>
          <w:noProof/>
          <w:kern w:val="2"/>
          <w:szCs w:val="22"/>
          <w:lang w:eastAsia="cs-CZ"/>
          <w14:ligatures w14:val="standardContextual"/>
        </w:rPr>
      </w:pPr>
      <w:hyperlink w:anchor="_Toc151395032" w:history="1">
        <w:r w:rsidR="00B77F57" w:rsidRPr="00A8743E">
          <w:rPr>
            <w:rStyle w:val="Hypertextovodkaz"/>
            <w:noProof/>
            <w:snapToGrid w:val="0"/>
            <w:w w:val="0"/>
          </w:rPr>
          <w:t>B.4.</w:t>
        </w:r>
        <w:r w:rsidR="00B77F57">
          <w:rPr>
            <w:rFonts w:asciiTheme="minorHAnsi" w:eastAsiaTheme="minorEastAsia" w:hAnsiTheme="minorHAnsi" w:cstheme="minorBidi"/>
            <w:b w:val="0"/>
            <w:bCs w:val="0"/>
            <w:caps w:val="0"/>
            <w:noProof/>
            <w:kern w:val="2"/>
            <w:szCs w:val="22"/>
            <w:lang w:eastAsia="cs-CZ"/>
            <w14:ligatures w14:val="standardContextual"/>
          </w:rPr>
          <w:tab/>
        </w:r>
        <w:r w:rsidR="00B77F57" w:rsidRPr="00A8743E">
          <w:rPr>
            <w:rStyle w:val="Hypertextovodkaz"/>
            <w:noProof/>
          </w:rPr>
          <w:t>Dopravní řešení</w:t>
        </w:r>
        <w:r w:rsidR="00B77F57">
          <w:rPr>
            <w:noProof/>
            <w:webHidden/>
          </w:rPr>
          <w:tab/>
        </w:r>
        <w:r w:rsidR="00B77F57">
          <w:rPr>
            <w:noProof/>
            <w:webHidden/>
          </w:rPr>
          <w:fldChar w:fldCharType="begin"/>
        </w:r>
        <w:r w:rsidR="00B77F57">
          <w:rPr>
            <w:noProof/>
            <w:webHidden/>
          </w:rPr>
          <w:instrText xml:space="preserve"> PAGEREF _Toc151395032 \h </w:instrText>
        </w:r>
        <w:r w:rsidR="00B77F57">
          <w:rPr>
            <w:noProof/>
            <w:webHidden/>
          </w:rPr>
        </w:r>
        <w:r w:rsidR="00B77F57">
          <w:rPr>
            <w:noProof/>
            <w:webHidden/>
          </w:rPr>
          <w:fldChar w:fldCharType="separate"/>
        </w:r>
        <w:r w:rsidR="00B77F57">
          <w:rPr>
            <w:noProof/>
            <w:webHidden/>
          </w:rPr>
          <w:t>21</w:t>
        </w:r>
        <w:r w:rsidR="00B77F57">
          <w:rPr>
            <w:noProof/>
            <w:webHidden/>
          </w:rPr>
          <w:fldChar w:fldCharType="end"/>
        </w:r>
      </w:hyperlink>
    </w:p>
    <w:p w14:paraId="29FA0224" w14:textId="7180FEED"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33" w:history="1">
        <w:r w:rsidR="00B77F57" w:rsidRPr="00A8743E">
          <w:rPr>
            <w:rStyle w:val="Hypertextovodkaz"/>
            <w:noProof/>
          </w:rPr>
          <w:t>a.</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POPIS DOPRAVNÍHO ŘEŠENÍ VČETNĚ BEZBARIÉROVÝCH OPATŘENÍ</w:t>
        </w:r>
        <w:r w:rsidR="00B77F57">
          <w:rPr>
            <w:noProof/>
            <w:webHidden/>
          </w:rPr>
          <w:tab/>
        </w:r>
        <w:r w:rsidR="00B77F57">
          <w:rPr>
            <w:noProof/>
            <w:webHidden/>
          </w:rPr>
          <w:fldChar w:fldCharType="begin"/>
        </w:r>
        <w:r w:rsidR="00B77F57">
          <w:rPr>
            <w:noProof/>
            <w:webHidden/>
          </w:rPr>
          <w:instrText xml:space="preserve"> PAGEREF _Toc151395033 \h </w:instrText>
        </w:r>
        <w:r w:rsidR="00B77F57">
          <w:rPr>
            <w:noProof/>
            <w:webHidden/>
          </w:rPr>
        </w:r>
        <w:r w:rsidR="00B77F57">
          <w:rPr>
            <w:noProof/>
            <w:webHidden/>
          </w:rPr>
          <w:fldChar w:fldCharType="separate"/>
        </w:r>
        <w:r w:rsidR="00B77F57">
          <w:rPr>
            <w:noProof/>
            <w:webHidden/>
          </w:rPr>
          <w:t>21</w:t>
        </w:r>
        <w:r w:rsidR="00B77F57">
          <w:rPr>
            <w:noProof/>
            <w:webHidden/>
          </w:rPr>
          <w:fldChar w:fldCharType="end"/>
        </w:r>
      </w:hyperlink>
    </w:p>
    <w:p w14:paraId="7730F8D7" w14:textId="4E10AA3E"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34" w:history="1">
        <w:r w:rsidR="00B77F57" w:rsidRPr="00A8743E">
          <w:rPr>
            <w:rStyle w:val="Hypertextovodkaz"/>
            <w:noProof/>
          </w:rPr>
          <w:t>b.</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NAPOJENÍ ÚZEMÍ NA STÁVAJÍCÍ DOPRAVNÍ INFRASTRUKTURU</w:t>
        </w:r>
        <w:r w:rsidR="00B77F57">
          <w:rPr>
            <w:noProof/>
            <w:webHidden/>
          </w:rPr>
          <w:tab/>
        </w:r>
        <w:r w:rsidR="00B77F57">
          <w:rPr>
            <w:noProof/>
            <w:webHidden/>
          </w:rPr>
          <w:fldChar w:fldCharType="begin"/>
        </w:r>
        <w:r w:rsidR="00B77F57">
          <w:rPr>
            <w:noProof/>
            <w:webHidden/>
          </w:rPr>
          <w:instrText xml:space="preserve"> PAGEREF _Toc151395034 \h </w:instrText>
        </w:r>
        <w:r w:rsidR="00B77F57">
          <w:rPr>
            <w:noProof/>
            <w:webHidden/>
          </w:rPr>
        </w:r>
        <w:r w:rsidR="00B77F57">
          <w:rPr>
            <w:noProof/>
            <w:webHidden/>
          </w:rPr>
          <w:fldChar w:fldCharType="separate"/>
        </w:r>
        <w:r w:rsidR="00B77F57">
          <w:rPr>
            <w:noProof/>
            <w:webHidden/>
          </w:rPr>
          <w:t>21</w:t>
        </w:r>
        <w:r w:rsidR="00B77F57">
          <w:rPr>
            <w:noProof/>
            <w:webHidden/>
          </w:rPr>
          <w:fldChar w:fldCharType="end"/>
        </w:r>
      </w:hyperlink>
    </w:p>
    <w:p w14:paraId="2CC7412C" w14:textId="707A3D9E"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35" w:history="1">
        <w:r w:rsidR="00B77F57" w:rsidRPr="00A8743E">
          <w:rPr>
            <w:rStyle w:val="Hypertextovodkaz"/>
            <w:noProof/>
          </w:rPr>
          <w:t>c.</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DOPRAVA V KLIDU</w:t>
        </w:r>
        <w:r w:rsidR="00B77F57">
          <w:rPr>
            <w:noProof/>
            <w:webHidden/>
          </w:rPr>
          <w:tab/>
        </w:r>
        <w:r w:rsidR="00B77F57">
          <w:rPr>
            <w:noProof/>
            <w:webHidden/>
          </w:rPr>
          <w:fldChar w:fldCharType="begin"/>
        </w:r>
        <w:r w:rsidR="00B77F57">
          <w:rPr>
            <w:noProof/>
            <w:webHidden/>
          </w:rPr>
          <w:instrText xml:space="preserve"> PAGEREF _Toc151395035 \h </w:instrText>
        </w:r>
        <w:r w:rsidR="00B77F57">
          <w:rPr>
            <w:noProof/>
            <w:webHidden/>
          </w:rPr>
        </w:r>
        <w:r w:rsidR="00B77F57">
          <w:rPr>
            <w:noProof/>
            <w:webHidden/>
          </w:rPr>
          <w:fldChar w:fldCharType="separate"/>
        </w:r>
        <w:r w:rsidR="00B77F57">
          <w:rPr>
            <w:noProof/>
            <w:webHidden/>
          </w:rPr>
          <w:t>21</w:t>
        </w:r>
        <w:r w:rsidR="00B77F57">
          <w:rPr>
            <w:noProof/>
            <w:webHidden/>
          </w:rPr>
          <w:fldChar w:fldCharType="end"/>
        </w:r>
      </w:hyperlink>
    </w:p>
    <w:p w14:paraId="731C1291" w14:textId="48AE4B83"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36" w:history="1">
        <w:r w:rsidR="00B77F57" w:rsidRPr="00A8743E">
          <w:rPr>
            <w:rStyle w:val="Hypertextovodkaz"/>
            <w:noProof/>
          </w:rPr>
          <w:t>d.</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PĚŠÍ A CYKLISTICKÉ STEZSKY</w:t>
        </w:r>
        <w:r w:rsidR="00B77F57">
          <w:rPr>
            <w:noProof/>
            <w:webHidden/>
          </w:rPr>
          <w:tab/>
        </w:r>
        <w:r w:rsidR="00B77F57">
          <w:rPr>
            <w:noProof/>
            <w:webHidden/>
          </w:rPr>
          <w:fldChar w:fldCharType="begin"/>
        </w:r>
        <w:r w:rsidR="00B77F57">
          <w:rPr>
            <w:noProof/>
            <w:webHidden/>
          </w:rPr>
          <w:instrText xml:space="preserve"> PAGEREF _Toc151395036 \h </w:instrText>
        </w:r>
        <w:r w:rsidR="00B77F57">
          <w:rPr>
            <w:noProof/>
            <w:webHidden/>
          </w:rPr>
        </w:r>
        <w:r w:rsidR="00B77F57">
          <w:rPr>
            <w:noProof/>
            <w:webHidden/>
          </w:rPr>
          <w:fldChar w:fldCharType="separate"/>
        </w:r>
        <w:r w:rsidR="00B77F57">
          <w:rPr>
            <w:noProof/>
            <w:webHidden/>
          </w:rPr>
          <w:t>21</w:t>
        </w:r>
        <w:r w:rsidR="00B77F57">
          <w:rPr>
            <w:noProof/>
            <w:webHidden/>
          </w:rPr>
          <w:fldChar w:fldCharType="end"/>
        </w:r>
      </w:hyperlink>
    </w:p>
    <w:p w14:paraId="17013FDC" w14:textId="499F27ED" w:rsidR="00B77F57" w:rsidRDefault="003D0668">
      <w:pPr>
        <w:pStyle w:val="Obsah1"/>
        <w:rPr>
          <w:rFonts w:asciiTheme="minorHAnsi" w:eastAsiaTheme="minorEastAsia" w:hAnsiTheme="minorHAnsi" w:cstheme="minorBidi"/>
          <w:b w:val="0"/>
          <w:bCs w:val="0"/>
          <w:caps w:val="0"/>
          <w:noProof/>
          <w:kern w:val="2"/>
          <w:szCs w:val="22"/>
          <w:lang w:eastAsia="cs-CZ"/>
          <w14:ligatures w14:val="standardContextual"/>
        </w:rPr>
      </w:pPr>
      <w:hyperlink w:anchor="_Toc151395037" w:history="1">
        <w:r w:rsidR="00B77F57" w:rsidRPr="00A8743E">
          <w:rPr>
            <w:rStyle w:val="Hypertextovodkaz"/>
            <w:noProof/>
            <w:snapToGrid w:val="0"/>
            <w:w w:val="0"/>
          </w:rPr>
          <w:t>B.5.</w:t>
        </w:r>
        <w:r w:rsidR="00B77F57">
          <w:rPr>
            <w:rFonts w:asciiTheme="minorHAnsi" w:eastAsiaTheme="minorEastAsia" w:hAnsiTheme="minorHAnsi" w:cstheme="minorBidi"/>
            <w:b w:val="0"/>
            <w:bCs w:val="0"/>
            <w:caps w:val="0"/>
            <w:noProof/>
            <w:kern w:val="2"/>
            <w:szCs w:val="22"/>
            <w:lang w:eastAsia="cs-CZ"/>
            <w14:ligatures w14:val="standardContextual"/>
          </w:rPr>
          <w:tab/>
        </w:r>
        <w:r w:rsidR="00B77F57" w:rsidRPr="00A8743E">
          <w:rPr>
            <w:rStyle w:val="Hypertextovodkaz"/>
            <w:noProof/>
          </w:rPr>
          <w:t>Řešení vegetace a souvisejících terénních úprav</w:t>
        </w:r>
        <w:r w:rsidR="00B77F57">
          <w:rPr>
            <w:noProof/>
            <w:webHidden/>
          </w:rPr>
          <w:tab/>
        </w:r>
        <w:r w:rsidR="00B77F57">
          <w:rPr>
            <w:noProof/>
            <w:webHidden/>
          </w:rPr>
          <w:fldChar w:fldCharType="begin"/>
        </w:r>
        <w:r w:rsidR="00B77F57">
          <w:rPr>
            <w:noProof/>
            <w:webHidden/>
          </w:rPr>
          <w:instrText xml:space="preserve"> PAGEREF _Toc151395037 \h </w:instrText>
        </w:r>
        <w:r w:rsidR="00B77F57">
          <w:rPr>
            <w:noProof/>
            <w:webHidden/>
          </w:rPr>
        </w:r>
        <w:r w:rsidR="00B77F57">
          <w:rPr>
            <w:noProof/>
            <w:webHidden/>
          </w:rPr>
          <w:fldChar w:fldCharType="separate"/>
        </w:r>
        <w:r w:rsidR="00B77F57">
          <w:rPr>
            <w:noProof/>
            <w:webHidden/>
          </w:rPr>
          <w:t>21</w:t>
        </w:r>
        <w:r w:rsidR="00B77F57">
          <w:rPr>
            <w:noProof/>
            <w:webHidden/>
          </w:rPr>
          <w:fldChar w:fldCharType="end"/>
        </w:r>
      </w:hyperlink>
    </w:p>
    <w:p w14:paraId="25FBA614" w14:textId="74BC6D95"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38" w:history="1">
        <w:r w:rsidR="00B77F57" w:rsidRPr="00A8743E">
          <w:rPr>
            <w:rStyle w:val="Hypertextovodkaz"/>
            <w:noProof/>
          </w:rPr>
          <w:t>a.</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TERÉNNÍ ÚPRAVY</w:t>
        </w:r>
        <w:r w:rsidR="00B77F57">
          <w:rPr>
            <w:noProof/>
            <w:webHidden/>
          </w:rPr>
          <w:tab/>
        </w:r>
        <w:r w:rsidR="00B77F57">
          <w:rPr>
            <w:noProof/>
            <w:webHidden/>
          </w:rPr>
          <w:fldChar w:fldCharType="begin"/>
        </w:r>
        <w:r w:rsidR="00B77F57">
          <w:rPr>
            <w:noProof/>
            <w:webHidden/>
          </w:rPr>
          <w:instrText xml:space="preserve"> PAGEREF _Toc151395038 \h </w:instrText>
        </w:r>
        <w:r w:rsidR="00B77F57">
          <w:rPr>
            <w:noProof/>
            <w:webHidden/>
          </w:rPr>
        </w:r>
        <w:r w:rsidR="00B77F57">
          <w:rPr>
            <w:noProof/>
            <w:webHidden/>
          </w:rPr>
          <w:fldChar w:fldCharType="separate"/>
        </w:r>
        <w:r w:rsidR="00B77F57">
          <w:rPr>
            <w:noProof/>
            <w:webHidden/>
          </w:rPr>
          <w:t>21</w:t>
        </w:r>
        <w:r w:rsidR="00B77F57">
          <w:rPr>
            <w:noProof/>
            <w:webHidden/>
          </w:rPr>
          <w:fldChar w:fldCharType="end"/>
        </w:r>
      </w:hyperlink>
    </w:p>
    <w:p w14:paraId="421F07DC" w14:textId="51D1B5C7"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39" w:history="1">
        <w:r w:rsidR="00B77F57" w:rsidRPr="00A8743E">
          <w:rPr>
            <w:rStyle w:val="Hypertextovodkaz"/>
            <w:noProof/>
          </w:rPr>
          <w:t>b.</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POUŽITÉ VEGETAČNÍ PRVKY</w:t>
        </w:r>
        <w:r w:rsidR="00B77F57">
          <w:rPr>
            <w:noProof/>
            <w:webHidden/>
          </w:rPr>
          <w:tab/>
        </w:r>
        <w:r w:rsidR="00B77F57">
          <w:rPr>
            <w:noProof/>
            <w:webHidden/>
          </w:rPr>
          <w:fldChar w:fldCharType="begin"/>
        </w:r>
        <w:r w:rsidR="00B77F57">
          <w:rPr>
            <w:noProof/>
            <w:webHidden/>
          </w:rPr>
          <w:instrText xml:space="preserve"> PAGEREF _Toc151395039 \h </w:instrText>
        </w:r>
        <w:r w:rsidR="00B77F57">
          <w:rPr>
            <w:noProof/>
            <w:webHidden/>
          </w:rPr>
        </w:r>
        <w:r w:rsidR="00B77F57">
          <w:rPr>
            <w:noProof/>
            <w:webHidden/>
          </w:rPr>
          <w:fldChar w:fldCharType="separate"/>
        </w:r>
        <w:r w:rsidR="00B77F57">
          <w:rPr>
            <w:noProof/>
            <w:webHidden/>
          </w:rPr>
          <w:t>21</w:t>
        </w:r>
        <w:r w:rsidR="00B77F57">
          <w:rPr>
            <w:noProof/>
            <w:webHidden/>
          </w:rPr>
          <w:fldChar w:fldCharType="end"/>
        </w:r>
      </w:hyperlink>
    </w:p>
    <w:p w14:paraId="3B7D5E69" w14:textId="5E051B42"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40" w:history="1">
        <w:r w:rsidR="00B77F57" w:rsidRPr="00A8743E">
          <w:rPr>
            <w:rStyle w:val="Hypertextovodkaz"/>
            <w:noProof/>
          </w:rPr>
          <w:t>c.</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BIOTECHNICKÁ OPATŘENÍ</w:t>
        </w:r>
        <w:r w:rsidR="00B77F57">
          <w:rPr>
            <w:noProof/>
            <w:webHidden/>
          </w:rPr>
          <w:tab/>
        </w:r>
        <w:r w:rsidR="00B77F57">
          <w:rPr>
            <w:noProof/>
            <w:webHidden/>
          </w:rPr>
          <w:fldChar w:fldCharType="begin"/>
        </w:r>
        <w:r w:rsidR="00B77F57">
          <w:rPr>
            <w:noProof/>
            <w:webHidden/>
          </w:rPr>
          <w:instrText xml:space="preserve"> PAGEREF _Toc151395040 \h </w:instrText>
        </w:r>
        <w:r w:rsidR="00B77F57">
          <w:rPr>
            <w:noProof/>
            <w:webHidden/>
          </w:rPr>
        </w:r>
        <w:r w:rsidR="00B77F57">
          <w:rPr>
            <w:noProof/>
            <w:webHidden/>
          </w:rPr>
          <w:fldChar w:fldCharType="separate"/>
        </w:r>
        <w:r w:rsidR="00B77F57">
          <w:rPr>
            <w:noProof/>
            <w:webHidden/>
          </w:rPr>
          <w:t>21</w:t>
        </w:r>
        <w:r w:rsidR="00B77F57">
          <w:rPr>
            <w:noProof/>
            <w:webHidden/>
          </w:rPr>
          <w:fldChar w:fldCharType="end"/>
        </w:r>
      </w:hyperlink>
    </w:p>
    <w:p w14:paraId="539BB3AA" w14:textId="4E033DB3" w:rsidR="00B77F57" w:rsidRDefault="003D0668">
      <w:pPr>
        <w:pStyle w:val="Obsah1"/>
        <w:rPr>
          <w:rFonts w:asciiTheme="minorHAnsi" w:eastAsiaTheme="minorEastAsia" w:hAnsiTheme="minorHAnsi" w:cstheme="minorBidi"/>
          <w:b w:val="0"/>
          <w:bCs w:val="0"/>
          <w:caps w:val="0"/>
          <w:noProof/>
          <w:kern w:val="2"/>
          <w:szCs w:val="22"/>
          <w:lang w:eastAsia="cs-CZ"/>
          <w14:ligatures w14:val="standardContextual"/>
        </w:rPr>
      </w:pPr>
      <w:hyperlink w:anchor="_Toc151395041" w:history="1">
        <w:r w:rsidR="00B77F57" w:rsidRPr="00A8743E">
          <w:rPr>
            <w:rStyle w:val="Hypertextovodkaz"/>
            <w:noProof/>
            <w:snapToGrid w:val="0"/>
            <w:w w:val="0"/>
          </w:rPr>
          <w:t>B.6.</w:t>
        </w:r>
        <w:r w:rsidR="00B77F57">
          <w:rPr>
            <w:rFonts w:asciiTheme="minorHAnsi" w:eastAsiaTheme="minorEastAsia" w:hAnsiTheme="minorHAnsi" w:cstheme="minorBidi"/>
            <w:b w:val="0"/>
            <w:bCs w:val="0"/>
            <w:caps w:val="0"/>
            <w:noProof/>
            <w:kern w:val="2"/>
            <w:szCs w:val="22"/>
            <w:lang w:eastAsia="cs-CZ"/>
            <w14:ligatures w14:val="standardContextual"/>
          </w:rPr>
          <w:tab/>
        </w:r>
        <w:r w:rsidR="00B77F57" w:rsidRPr="00A8743E">
          <w:rPr>
            <w:rStyle w:val="Hypertextovodkaz"/>
            <w:noProof/>
          </w:rPr>
          <w:t>Popis vlivů stavby na životní prostředí a jeho ochrana</w:t>
        </w:r>
        <w:r w:rsidR="00B77F57">
          <w:rPr>
            <w:noProof/>
            <w:webHidden/>
          </w:rPr>
          <w:tab/>
        </w:r>
        <w:r w:rsidR="00B77F57">
          <w:rPr>
            <w:noProof/>
            <w:webHidden/>
          </w:rPr>
          <w:fldChar w:fldCharType="begin"/>
        </w:r>
        <w:r w:rsidR="00B77F57">
          <w:rPr>
            <w:noProof/>
            <w:webHidden/>
          </w:rPr>
          <w:instrText xml:space="preserve"> PAGEREF _Toc151395041 \h </w:instrText>
        </w:r>
        <w:r w:rsidR="00B77F57">
          <w:rPr>
            <w:noProof/>
            <w:webHidden/>
          </w:rPr>
        </w:r>
        <w:r w:rsidR="00B77F57">
          <w:rPr>
            <w:noProof/>
            <w:webHidden/>
          </w:rPr>
          <w:fldChar w:fldCharType="separate"/>
        </w:r>
        <w:r w:rsidR="00B77F57">
          <w:rPr>
            <w:noProof/>
            <w:webHidden/>
          </w:rPr>
          <w:t>21</w:t>
        </w:r>
        <w:r w:rsidR="00B77F57">
          <w:rPr>
            <w:noProof/>
            <w:webHidden/>
          </w:rPr>
          <w:fldChar w:fldCharType="end"/>
        </w:r>
      </w:hyperlink>
    </w:p>
    <w:p w14:paraId="17487294" w14:textId="5DFAD3CC"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42" w:history="1">
        <w:r w:rsidR="00B77F57" w:rsidRPr="00A8743E">
          <w:rPr>
            <w:rStyle w:val="Hypertextovodkaz"/>
            <w:noProof/>
          </w:rPr>
          <w:t>a.</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Vliv stavby na životní prostředí – ovzduší, hluk, voda, odpady a půda</w:t>
        </w:r>
        <w:r w:rsidR="00B77F57">
          <w:rPr>
            <w:noProof/>
            <w:webHidden/>
          </w:rPr>
          <w:tab/>
        </w:r>
        <w:r w:rsidR="00B77F57">
          <w:rPr>
            <w:noProof/>
            <w:webHidden/>
          </w:rPr>
          <w:fldChar w:fldCharType="begin"/>
        </w:r>
        <w:r w:rsidR="00B77F57">
          <w:rPr>
            <w:noProof/>
            <w:webHidden/>
          </w:rPr>
          <w:instrText xml:space="preserve"> PAGEREF _Toc151395042 \h </w:instrText>
        </w:r>
        <w:r w:rsidR="00B77F57">
          <w:rPr>
            <w:noProof/>
            <w:webHidden/>
          </w:rPr>
        </w:r>
        <w:r w:rsidR="00B77F57">
          <w:rPr>
            <w:noProof/>
            <w:webHidden/>
          </w:rPr>
          <w:fldChar w:fldCharType="separate"/>
        </w:r>
        <w:r w:rsidR="00B77F57">
          <w:rPr>
            <w:noProof/>
            <w:webHidden/>
          </w:rPr>
          <w:t>21</w:t>
        </w:r>
        <w:r w:rsidR="00B77F57">
          <w:rPr>
            <w:noProof/>
            <w:webHidden/>
          </w:rPr>
          <w:fldChar w:fldCharType="end"/>
        </w:r>
      </w:hyperlink>
    </w:p>
    <w:p w14:paraId="516047DE" w14:textId="74FDBBA1"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43" w:history="1">
        <w:r w:rsidR="00B77F57" w:rsidRPr="00A8743E">
          <w:rPr>
            <w:rStyle w:val="Hypertextovodkaz"/>
            <w:noProof/>
          </w:rPr>
          <w:t>b.</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Vliv stavby na přírodu a krajinu (ochrana dřevin, památných stromů, rostlin a živočichů apod.)</w:t>
        </w:r>
        <w:r w:rsidR="00B77F57">
          <w:rPr>
            <w:noProof/>
            <w:webHidden/>
          </w:rPr>
          <w:tab/>
        </w:r>
        <w:r w:rsidR="00B77F57">
          <w:rPr>
            <w:noProof/>
            <w:webHidden/>
          </w:rPr>
          <w:fldChar w:fldCharType="begin"/>
        </w:r>
        <w:r w:rsidR="00B77F57">
          <w:rPr>
            <w:noProof/>
            <w:webHidden/>
          </w:rPr>
          <w:instrText xml:space="preserve"> PAGEREF _Toc151395043 \h </w:instrText>
        </w:r>
        <w:r w:rsidR="00B77F57">
          <w:rPr>
            <w:noProof/>
            <w:webHidden/>
          </w:rPr>
        </w:r>
        <w:r w:rsidR="00B77F57">
          <w:rPr>
            <w:noProof/>
            <w:webHidden/>
          </w:rPr>
          <w:fldChar w:fldCharType="separate"/>
        </w:r>
        <w:r w:rsidR="00B77F57">
          <w:rPr>
            <w:noProof/>
            <w:webHidden/>
          </w:rPr>
          <w:t>22</w:t>
        </w:r>
        <w:r w:rsidR="00B77F57">
          <w:rPr>
            <w:noProof/>
            <w:webHidden/>
          </w:rPr>
          <w:fldChar w:fldCharType="end"/>
        </w:r>
      </w:hyperlink>
    </w:p>
    <w:p w14:paraId="75B20103" w14:textId="3D600B93"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44" w:history="1">
        <w:r w:rsidR="00B77F57" w:rsidRPr="00A8743E">
          <w:rPr>
            <w:rStyle w:val="Hypertextovodkaz"/>
            <w:noProof/>
          </w:rPr>
          <w:t>c.</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Vliv na soustavu chráněných území Natura 2000</w:t>
        </w:r>
        <w:r w:rsidR="00B77F57">
          <w:rPr>
            <w:noProof/>
            <w:webHidden/>
          </w:rPr>
          <w:tab/>
        </w:r>
        <w:r w:rsidR="00B77F57">
          <w:rPr>
            <w:noProof/>
            <w:webHidden/>
          </w:rPr>
          <w:fldChar w:fldCharType="begin"/>
        </w:r>
        <w:r w:rsidR="00B77F57">
          <w:rPr>
            <w:noProof/>
            <w:webHidden/>
          </w:rPr>
          <w:instrText xml:space="preserve"> PAGEREF _Toc151395044 \h </w:instrText>
        </w:r>
        <w:r w:rsidR="00B77F57">
          <w:rPr>
            <w:noProof/>
            <w:webHidden/>
          </w:rPr>
        </w:r>
        <w:r w:rsidR="00B77F57">
          <w:rPr>
            <w:noProof/>
            <w:webHidden/>
          </w:rPr>
          <w:fldChar w:fldCharType="separate"/>
        </w:r>
        <w:r w:rsidR="00B77F57">
          <w:rPr>
            <w:noProof/>
            <w:webHidden/>
          </w:rPr>
          <w:t>22</w:t>
        </w:r>
        <w:r w:rsidR="00B77F57">
          <w:rPr>
            <w:noProof/>
            <w:webHidden/>
          </w:rPr>
          <w:fldChar w:fldCharType="end"/>
        </w:r>
      </w:hyperlink>
    </w:p>
    <w:p w14:paraId="48DDC979" w14:textId="42FC8676"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45" w:history="1">
        <w:r w:rsidR="00B77F57" w:rsidRPr="00A8743E">
          <w:rPr>
            <w:rStyle w:val="Hypertextovodkaz"/>
            <w:noProof/>
          </w:rPr>
          <w:t>d.</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Způsob zohlednění podmínek závazného stanoviska posouzení vlivu na životní prostředí – EIA</w:t>
        </w:r>
        <w:r w:rsidR="00B77F57">
          <w:rPr>
            <w:noProof/>
            <w:webHidden/>
          </w:rPr>
          <w:tab/>
        </w:r>
        <w:r w:rsidR="00B77F57">
          <w:rPr>
            <w:noProof/>
            <w:webHidden/>
          </w:rPr>
          <w:fldChar w:fldCharType="begin"/>
        </w:r>
        <w:r w:rsidR="00B77F57">
          <w:rPr>
            <w:noProof/>
            <w:webHidden/>
          </w:rPr>
          <w:instrText xml:space="preserve"> PAGEREF _Toc151395045 \h </w:instrText>
        </w:r>
        <w:r w:rsidR="00B77F57">
          <w:rPr>
            <w:noProof/>
            <w:webHidden/>
          </w:rPr>
        </w:r>
        <w:r w:rsidR="00B77F57">
          <w:rPr>
            <w:noProof/>
            <w:webHidden/>
          </w:rPr>
          <w:fldChar w:fldCharType="separate"/>
        </w:r>
        <w:r w:rsidR="00B77F57">
          <w:rPr>
            <w:noProof/>
            <w:webHidden/>
          </w:rPr>
          <w:t>22</w:t>
        </w:r>
        <w:r w:rsidR="00B77F57">
          <w:rPr>
            <w:noProof/>
            <w:webHidden/>
          </w:rPr>
          <w:fldChar w:fldCharType="end"/>
        </w:r>
      </w:hyperlink>
    </w:p>
    <w:p w14:paraId="7F870AAF" w14:textId="70CA1D81"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46" w:history="1">
        <w:r w:rsidR="00B77F57" w:rsidRPr="00A8743E">
          <w:rPr>
            <w:rStyle w:val="Hypertextovodkaz"/>
            <w:noProof/>
          </w:rPr>
          <w:t>e.</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Základní parametry způsobu naplnění závěrů o nejlepších dostupných technikách</w:t>
        </w:r>
        <w:r w:rsidR="00B77F57">
          <w:rPr>
            <w:noProof/>
            <w:webHidden/>
          </w:rPr>
          <w:tab/>
        </w:r>
        <w:r w:rsidR="00B77F57">
          <w:rPr>
            <w:noProof/>
            <w:webHidden/>
          </w:rPr>
          <w:fldChar w:fldCharType="begin"/>
        </w:r>
        <w:r w:rsidR="00B77F57">
          <w:rPr>
            <w:noProof/>
            <w:webHidden/>
          </w:rPr>
          <w:instrText xml:space="preserve"> PAGEREF _Toc151395046 \h </w:instrText>
        </w:r>
        <w:r w:rsidR="00B77F57">
          <w:rPr>
            <w:noProof/>
            <w:webHidden/>
          </w:rPr>
        </w:r>
        <w:r w:rsidR="00B77F57">
          <w:rPr>
            <w:noProof/>
            <w:webHidden/>
          </w:rPr>
          <w:fldChar w:fldCharType="separate"/>
        </w:r>
        <w:r w:rsidR="00B77F57">
          <w:rPr>
            <w:noProof/>
            <w:webHidden/>
          </w:rPr>
          <w:t>22</w:t>
        </w:r>
        <w:r w:rsidR="00B77F57">
          <w:rPr>
            <w:noProof/>
            <w:webHidden/>
          </w:rPr>
          <w:fldChar w:fldCharType="end"/>
        </w:r>
      </w:hyperlink>
    </w:p>
    <w:p w14:paraId="7AB1D2B5" w14:textId="25EB4278"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47" w:history="1">
        <w:r w:rsidR="00B77F57" w:rsidRPr="00A8743E">
          <w:rPr>
            <w:rStyle w:val="Hypertextovodkaz"/>
            <w:noProof/>
          </w:rPr>
          <w:t>f.</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Navrhovaná ochranná a bezpečnostní pásma</w:t>
        </w:r>
        <w:r w:rsidR="00B77F57">
          <w:rPr>
            <w:noProof/>
            <w:webHidden/>
          </w:rPr>
          <w:tab/>
        </w:r>
        <w:r w:rsidR="00B77F57">
          <w:rPr>
            <w:noProof/>
            <w:webHidden/>
          </w:rPr>
          <w:fldChar w:fldCharType="begin"/>
        </w:r>
        <w:r w:rsidR="00B77F57">
          <w:rPr>
            <w:noProof/>
            <w:webHidden/>
          </w:rPr>
          <w:instrText xml:space="preserve"> PAGEREF _Toc151395047 \h </w:instrText>
        </w:r>
        <w:r w:rsidR="00B77F57">
          <w:rPr>
            <w:noProof/>
            <w:webHidden/>
          </w:rPr>
        </w:r>
        <w:r w:rsidR="00B77F57">
          <w:rPr>
            <w:noProof/>
            <w:webHidden/>
          </w:rPr>
          <w:fldChar w:fldCharType="separate"/>
        </w:r>
        <w:r w:rsidR="00B77F57">
          <w:rPr>
            <w:noProof/>
            <w:webHidden/>
          </w:rPr>
          <w:t>23</w:t>
        </w:r>
        <w:r w:rsidR="00B77F57">
          <w:rPr>
            <w:noProof/>
            <w:webHidden/>
          </w:rPr>
          <w:fldChar w:fldCharType="end"/>
        </w:r>
      </w:hyperlink>
    </w:p>
    <w:p w14:paraId="12ED62C4" w14:textId="77D523DD" w:rsidR="00B77F57" w:rsidRDefault="003D0668">
      <w:pPr>
        <w:pStyle w:val="Obsah1"/>
        <w:rPr>
          <w:rFonts w:asciiTheme="minorHAnsi" w:eastAsiaTheme="minorEastAsia" w:hAnsiTheme="minorHAnsi" w:cstheme="minorBidi"/>
          <w:b w:val="0"/>
          <w:bCs w:val="0"/>
          <w:caps w:val="0"/>
          <w:noProof/>
          <w:kern w:val="2"/>
          <w:szCs w:val="22"/>
          <w:lang w:eastAsia="cs-CZ"/>
          <w14:ligatures w14:val="standardContextual"/>
        </w:rPr>
      </w:pPr>
      <w:hyperlink w:anchor="_Toc151395048" w:history="1">
        <w:r w:rsidR="00B77F57" w:rsidRPr="00A8743E">
          <w:rPr>
            <w:rStyle w:val="Hypertextovodkaz"/>
            <w:noProof/>
            <w:snapToGrid w:val="0"/>
            <w:w w:val="0"/>
          </w:rPr>
          <w:t>B.7.</w:t>
        </w:r>
        <w:r w:rsidR="00B77F57">
          <w:rPr>
            <w:rFonts w:asciiTheme="minorHAnsi" w:eastAsiaTheme="minorEastAsia" w:hAnsiTheme="minorHAnsi" w:cstheme="minorBidi"/>
            <w:b w:val="0"/>
            <w:bCs w:val="0"/>
            <w:caps w:val="0"/>
            <w:noProof/>
            <w:kern w:val="2"/>
            <w:szCs w:val="22"/>
            <w:lang w:eastAsia="cs-CZ"/>
            <w14:ligatures w14:val="standardContextual"/>
          </w:rPr>
          <w:tab/>
        </w:r>
        <w:r w:rsidR="00B77F57" w:rsidRPr="00A8743E">
          <w:rPr>
            <w:rStyle w:val="Hypertextovodkaz"/>
            <w:noProof/>
          </w:rPr>
          <w:t>Ochrana obyvatelstva</w:t>
        </w:r>
        <w:r w:rsidR="00B77F57">
          <w:rPr>
            <w:noProof/>
            <w:webHidden/>
          </w:rPr>
          <w:tab/>
        </w:r>
        <w:r w:rsidR="00B77F57">
          <w:rPr>
            <w:noProof/>
            <w:webHidden/>
          </w:rPr>
          <w:fldChar w:fldCharType="begin"/>
        </w:r>
        <w:r w:rsidR="00B77F57">
          <w:rPr>
            <w:noProof/>
            <w:webHidden/>
          </w:rPr>
          <w:instrText xml:space="preserve"> PAGEREF _Toc151395048 \h </w:instrText>
        </w:r>
        <w:r w:rsidR="00B77F57">
          <w:rPr>
            <w:noProof/>
            <w:webHidden/>
          </w:rPr>
        </w:r>
        <w:r w:rsidR="00B77F57">
          <w:rPr>
            <w:noProof/>
            <w:webHidden/>
          </w:rPr>
          <w:fldChar w:fldCharType="separate"/>
        </w:r>
        <w:r w:rsidR="00B77F57">
          <w:rPr>
            <w:noProof/>
            <w:webHidden/>
          </w:rPr>
          <w:t>23</w:t>
        </w:r>
        <w:r w:rsidR="00B77F57">
          <w:rPr>
            <w:noProof/>
            <w:webHidden/>
          </w:rPr>
          <w:fldChar w:fldCharType="end"/>
        </w:r>
      </w:hyperlink>
    </w:p>
    <w:p w14:paraId="37F2BA2B" w14:textId="0DC2BCEE" w:rsidR="00B77F57" w:rsidRDefault="003D0668">
      <w:pPr>
        <w:pStyle w:val="Obsah1"/>
        <w:rPr>
          <w:rFonts w:asciiTheme="minorHAnsi" w:eastAsiaTheme="minorEastAsia" w:hAnsiTheme="minorHAnsi" w:cstheme="minorBidi"/>
          <w:b w:val="0"/>
          <w:bCs w:val="0"/>
          <w:caps w:val="0"/>
          <w:noProof/>
          <w:kern w:val="2"/>
          <w:szCs w:val="22"/>
          <w:lang w:eastAsia="cs-CZ"/>
          <w14:ligatures w14:val="standardContextual"/>
        </w:rPr>
      </w:pPr>
      <w:hyperlink w:anchor="_Toc151395049" w:history="1">
        <w:r w:rsidR="00B77F57" w:rsidRPr="00A8743E">
          <w:rPr>
            <w:rStyle w:val="Hypertextovodkaz"/>
            <w:noProof/>
            <w:snapToGrid w:val="0"/>
            <w:w w:val="0"/>
          </w:rPr>
          <w:t>B.8.</w:t>
        </w:r>
        <w:r w:rsidR="00B77F57">
          <w:rPr>
            <w:rFonts w:asciiTheme="minorHAnsi" w:eastAsiaTheme="minorEastAsia" w:hAnsiTheme="minorHAnsi" w:cstheme="minorBidi"/>
            <w:b w:val="0"/>
            <w:bCs w:val="0"/>
            <w:caps w:val="0"/>
            <w:noProof/>
            <w:kern w:val="2"/>
            <w:szCs w:val="22"/>
            <w:lang w:eastAsia="cs-CZ"/>
            <w14:ligatures w14:val="standardContextual"/>
          </w:rPr>
          <w:tab/>
        </w:r>
        <w:r w:rsidR="00B77F57" w:rsidRPr="00A8743E">
          <w:rPr>
            <w:rStyle w:val="Hypertextovodkaz"/>
            <w:noProof/>
          </w:rPr>
          <w:t>Zásady organizace výstavby</w:t>
        </w:r>
        <w:r w:rsidR="00B77F57">
          <w:rPr>
            <w:noProof/>
            <w:webHidden/>
          </w:rPr>
          <w:tab/>
        </w:r>
        <w:r w:rsidR="00B77F57">
          <w:rPr>
            <w:noProof/>
            <w:webHidden/>
          </w:rPr>
          <w:fldChar w:fldCharType="begin"/>
        </w:r>
        <w:r w:rsidR="00B77F57">
          <w:rPr>
            <w:noProof/>
            <w:webHidden/>
          </w:rPr>
          <w:instrText xml:space="preserve"> PAGEREF _Toc151395049 \h </w:instrText>
        </w:r>
        <w:r w:rsidR="00B77F57">
          <w:rPr>
            <w:noProof/>
            <w:webHidden/>
          </w:rPr>
        </w:r>
        <w:r w:rsidR="00B77F57">
          <w:rPr>
            <w:noProof/>
            <w:webHidden/>
          </w:rPr>
          <w:fldChar w:fldCharType="separate"/>
        </w:r>
        <w:r w:rsidR="00B77F57">
          <w:rPr>
            <w:noProof/>
            <w:webHidden/>
          </w:rPr>
          <w:t>23</w:t>
        </w:r>
        <w:r w:rsidR="00B77F57">
          <w:rPr>
            <w:noProof/>
            <w:webHidden/>
          </w:rPr>
          <w:fldChar w:fldCharType="end"/>
        </w:r>
      </w:hyperlink>
    </w:p>
    <w:p w14:paraId="75DCC99A" w14:textId="2AC3C62C"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50" w:history="1">
        <w:r w:rsidR="00B77F57" w:rsidRPr="00A8743E">
          <w:rPr>
            <w:rStyle w:val="Hypertextovodkaz"/>
            <w:noProof/>
          </w:rPr>
          <w:t>a.</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Potřeby a spotřeby rozhodujících médií a hmot, jejich zajištění</w:t>
        </w:r>
        <w:r w:rsidR="00B77F57">
          <w:rPr>
            <w:noProof/>
            <w:webHidden/>
          </w:rPr>
          <w:tab/>
        </w:r>
        <w:r w:rsidR="00B77F57">
          <w:rPr>
            <w:noProof/>
            <w:webHidden/>
          </w:rPr>
          <w:fldChar w:fldCharType="begin"/>
        </w:r>
        <w:r w:rsidR="00B77F57">
          <w:rPr>
            <w:noProof/>
            <w:webHidden/>
          </w:rPr>
          <w:instrText xml:space="preserve"> PAGEREF _Toc151395050 \h </w:instrText>
        </w:r>
        <w:r w:rsidR="00B77F57">
          <w:rPr>
            <w:noProof/>
            <w:webHidden/>
          </w:rPr>
        </w:r>
        <w:r w:rsidR="00B77F57">
          <w:rPr>
            <w:noProof/>
            <w:webHidden/>
          </w:rPr>
          <w:fldChar w:fldCharType="separate"/>
        </w:r>
        <w:r w:rsidR="00B77F57">
          <w:rPr>
            <w:noProof/>
            <w:webHidden/>
          </w:rPr>
          <w:t>23</w:t>
        </w:r>
        <w:r w:rsidR="00B77F57">
          <w:rPr>
            <w:noProof/>
            <w:webHidden/>
          </w:rPr>
          <w:fldChar w:fldCharType="end"/>
        </w:r>
      </w:hyperlink>
    </w:p>
    <w:p w14:paraId="322F0BD0" w14:textId="6A1CE9DD"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51" w:history="1">
        <w:r w:rsidR="00B77F57" w:rsidRPr="00A8743E">
          <w:rPr>
            <w:rStyle w:val="Hypertextovodkaz"/>
            <w:noProof/>
          </w:rPr>
          <w:t>b.</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Odvodnění staveniště</w:t>
        </w:r>
        <w:r w:rsidR="00B77F57">
          <w:rPr>
            <w:noProof/>
            <w:webHidden/>
          </w:rPr>
          <w:tab/>
        </w:r>
        <w:r w:rsidR="00B77F57">
          <w:rPr>
            <w:noProof/>
            <w:webHidden/>
          </w:rPr>
          <w:fldChar w:fldCharType="begin"/>
        </w:r>
        <w:r w:rsidR="00B77F57">
          <w:rPr>
            <w:noProof/>
            <w:webHidden/>
          </w:rPr>
          <w:instrText xml:space="preserve"> PAGEREF _Toc151395051 \h </w:instrText>
        </w:r>
        <w:r w:rsidR="00B77F57">
          <w:rPr>
            <w:noProof/>
            <w:webHidden/>
          </w:rPr>
        </w:r>
        <w:r w:rsidR="00B77F57">
          <w:rPr>
            <w:noProof/>
            <w:webHidden/>
          </w:rPr>
          <w:fldChar w:fldCharType="separate"/>
        </w:r>
        <w:r w:rsidR="00B77F57">
          <w:rPr>
            <w:noProof/>
            <w:webHidden/>
          </w:rPr>
          <w:t>23</w:t>
        </w:r>
        <w:r w:rsidR="00B77F57">
          <w:rPr>
            <w:noProof/>
            <w:webHidden/>
          </w:rPr>
          <w:fldChar w:fldCharType="end"/>
        </w:r>
      </w:hyperlink>
    </w:p>
    <w:p w14:paraId="51E4EF92" w14:textId="7FF90BB1"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52" w:history="1">
        <w:r w:rsidR="00B77F57" w:rsidRPr="00A8743E">
          <w:rPr>
            <w:rStyle w:val="Hypertextovodkaz"/>
            <w:noProof/>
          </w:rPr>
          <w:t>c.</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Vliv provádění stavby na okolní stavby a pozemky</w:t>
        </w:r>
        <w:r w:rsidR="00B77F57">
          <w:rPr>
            <w:noProof/>
            <w:webHidden/>
          </w:rPr>
          <w:tab/>
        </w:r>
        <w:r w:rsidR="00B77F57">
          <w:rPr>
            <w:noProof/>
            <w:webHidden/>
          </w:rPr>
          <w:fldChar w:fldCharType="begin"/>
        </w:r>
        <w:r w:rsidR="00B77F57">
          <w:rPr>
            <w:noProof/>
            <w:webHidden/>
          </w:rPr>
          <w:instrText xml:space="preserve"> PAGEREF _Toc151395052 \h </w:instrText>
        </w:r>
        <w:r w:rsidR="00B77F57">
          <w:rPr>
            <w:noProof/>
            <w:webHidden/>
          </w:rPr>
        </w:r>
        <w:r w:rsidR="00B77F57">
          <w:rPr>
            <w:noProof/>
            <w:webHidden/>
          </w:rPr>
          <w:fldChar w:fldCharType="separate"/>
        </w:r>
        <w:r w:rsidR="00B77F57">
          <w:rPr>
            <w:noProof/>
            <w:webHidden/>
          </w:rPr>
          <w:t>24</w:t>
        </w:r>
        <w:r w:rsidR="00B77F57">
          <w:rPr>
            <w:noProof/>
            <w:webHidden/>
          </w:rPr>
          <w:fldChar w:fldCharType="end"/>
        </w:r>
      </w:hyperlink>
    </w:p>
    <w:p w14:paraId="56C7990B" w14:textId="6CE82E90"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53" w:history="1">
        <w:r w:rsidR="00B77F57" w:rsidRPr="00A8743E">
          <w:rPr>
            <w:rStyle w:val="Hypertextovodkaz"/>
            <w:noProof/>
          </w:rPr>
          <w:t>d.</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Ochrana okolí staveniště a požadavky na související asanace, demolice, kácení dřevin</w:t>
        </w:r>
        <w:r w:rsidR="00B77F57">
          <w:rPr>
            <w:noProof/>
            <w:webHidden/>
          </w:rPr>
          <w:tab/>
        </w:r>
        <w:r w:rsidR="00B77F57">
          <w:rPr>
            <w:noProof/>
            <w:webHidden/>
          </w:rPr>
          <w:fldChar w:fldCharType="begin"/>
        </w:r>
        <w:r w:rsidR="00B77F57">
          <w:rPr>
            <w:noProof/>
            <w:webHidden/>
          </w:rPr>
          <w:instrText xml:space="preserve"> PAGEREF _Toc151395053 \h </w:instrText>
        </w:r>
        <w:r w:rsidR="00B77F57">
          <w:rPr>
            <w:noProof/>
            <w:webHidden/>
          </w:rPr>
        </w:r>
        <w:r w:rsidR="00B77F57">
          <w:rPr>
            <w:noProof/>
            <w:webHidden/>
          </w:rPr>
          <w:fldChar w:fldCharType="separate"/>
        </w:r>
        <w:r w:rsidR="00B77F57">
          <w:rPr>
            <w:noProof/>
            <w:webHidden/>
          </w:rPr>
          <w:t>24</w:t>
        </w:r>
        <w:r w:rsidR="00B77F57">
          <w:rPr>
            <w:noProof/>
            <w:webHidden/>
          </w:rPr>
          <w:fldChar w:fldCharType="end"/>
        </w:r>
      </w:hyperlink>
    </w:p>
    <w:p w14:paraId="42470F24" w14:textId="5D6F72B8"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54" w:history="1">
        <w:r w:rsidR="00B77F57" w:rsidRPr="00A8743E">
          <w:rPr>
            <w:rStyle w:val="Hypertextovodkaz"/>
            <w:noProof/>
          </w:rPr>
          <w:t>e.</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Maximální zábory pro staveniště</w:t>
        </w:r>
        <w:r w:rsidR="00B77F57">
          <w:rPr>
            <w:noProof/>
            <w:webHidden/>
          </w:rPr>
          <w:tab/>
        </w:r>
        <w:r w:rsidR="00B77F57">
          <w:rPr>
            <w:noProof/>
            <w:webHidden/>
          </w:rPr>
          <w:fldChar w:fldCharType="begin"/>
        </w:r>
        <w:r w:rsidR="00B77F57">
          <w:rPr>
            <w:noProof/>
            <w:webHidden/>
          </w:rPr>
          <w:instrText xml:space="preserve"> PAGEREF _Toc151395054 \h </w:instrText>
        </w:r>
        <w:r w:rsidR="00B77F57">
          <w:rPr>
            <w:noProof/>
            <w:webHidden/>
          </w:rPr>
        </w:r>
        <w:r w:rsidR="00B77F57">
          <w:rPr>
            <w:noProof/>
            <w:webHidden/>
          </w:rPr>
          <w:fldChar w:fldCharType="separate"/>
        </w:r>
        <w:r w:rsidR="00B77F57">
          <w:rPr>
            <w:noProof/>
            <w:webHidden/>
          </w:rPr>
          <w:t>24</w:t>
        </w:r>
        <w:r w:rsidR="00B77F57">
          <w:rPr>
            <w:noProof/>
            <w:webHidden/>
          </w:rPr>
          <w:fldChar w:fldCharType="end"/>
        </w:r>
      </w:hyperlink>
    </w:p>
    <w:p w14:paraId="3B1CB13E" w14:textId="71891BFA"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55" w:history="1">
        <w:r w:rsidR="00B77F57" w:rsidRPr="00A8743E">
          <w:rPr>
            <w:rStyle w:val="Hypertextovodkaz"/>
            <w:noProof/>
          </w:rPr>
          <w:t>f.</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Požadavky na bezbariérové obchozí trasy</w:t>
        </w:r>
        <w:r w:rsidR="00B77F57">
          <w:rPr>
            <w:noProof/>
            <w:webHidden/>
          </w:rPr>
          <w:tab/>
        </w:r>
        <w:r w:rsidR="00B77F57">
          <w:rPr>
            <w:noProof/>
            <w:webHidden/>
          </w:rPr>
          <w:fldChar w:fldCharType="begin"/>
        </w:r>
        <w:r w:rsidR="00B77F57">
          <w:rPr>
            <w:noProof/>
            <w:webHidden/>
          </w:rPr>
          <w:instrText xml:space="preserve"> PAGEREF _Toc151395055 \h </w:instrText>
        </w:r>
        <w:r w:rsidR="00B77F57">
          <w:rPr>
            <w:noProof/>
            <w:webHidden/>
          </w:rPr>
        </w:r>
        <w:r w:rsidR="00B77F57">
          <w:rPr>
            <w:noProof/>
            <w:webHidden/>
          </w:rPr>
          <w:fldChar w:fldCharType="separate"/>
        </w:r>
        <w:r w:rsidR="00B77F57">
          <w:rPr>
            <w:noProof/>
            <w:webHidden/>
          </w:rPr>
          <w:t>24</w:t>
        </w:r>
        <w:r w:rsidR="00B77F57">
          <w:rPr>
            <w:noProof/>
            <w:webHidden/>
          </w:rPr>
          <w:fldChar w:fldCharType="end"/>
        </w:r>
      </w:hyperlink>
    </w:p>
    <w:p w14:paraId="56C87735" w14:textId="643CB7F7"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56" w:history="1">
        <w:r w:rsidR="00B77F57" w:rsidRPr="00A8743E">
          <w:rPr>
            <w:rStyle w:val="Hypertextovodkaz"/>
            <w:noProof/>
          </w:rPr>
          <w:t>g.</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Maximální produkovaná množství a druhy odpadů a emisí při výstavbě, jejich likvidace</w:t>
        </w:r>
        <w:r w:rsidR="00B77F57">
          <w:rPr>
            <w:noProof/>
            <w:webHidden/>
          </w:rPr>
          <w:tab/>
        </w:r>
        <w:r w:rsidR="00B77F57">
          <w:rPr>
            <w:noProof/>
            <w:webHidden/>
          </w:rPr>
          <w:fldChar w:fldCharType="begin"/>
        </w:r>
        <w:r w:rsidR="00B77F57">
          <w:rPr>
            <w:noProof/>
            <w:webHidden/>
          </w:rPr>
          <w:instrText xml:space="preserve"> PAGEREF _Toc151395056 \h </w:instrText>
        </w:r>
        <w:r w:rsidR="00B77F57">
          <w:rPr>
            <w:noProof/>
            <w:webHidden/>
          </w:rPr>
        </w:r>
        <w:r w:rsidR="00B77F57">
          <w:rPr>
            <w:noProof/>
            <w:webHidden/>
          </w:rPr>
          <w:fldChar w:fldCharType="separate"/>
        </w:r>
        <w:r w:rsidR="00B77F57">
          <w:rPr>
            <w:noProof/>
            <w:webHidden/>
          </w:rPr>
          <w:t>24</w:t>
        </w:r>
        <w:r w:rsidR="00B77F57">
          <w:rPr>
            <w:noProof/>
            <w:webHidden/>
          </w:rPr>
          <w:fldChar w:fldCharType="end"/>
        </w:r>
      </w:hyperlink>
    </w:p>
    <w:p w14:paraId="6392045E" w14:textId="555CBC34"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57" w:history="1">
        <w:r w:rsidR="00B77F57" w:rsidRPr="00A8743E">
          <w:rPr>
            <w:rStyle w:val="Hypertextovodkaz"/>
            <w:noProof/>
          </w:rPr>
          <w:t>h.</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Bilance zemních prací, požadavky na přísun nebo deponie zemin</w:t>
        </w:r>
        <w:r w:rsidR="00B77F57">
          <w:rPr>
            <w:noProof/>
            <w:webHidden/>
          </w:rPr>
          <w:tab/>
        </w:r>
        <w:r w:rsidR="00B77F57">
          <w:rPr>
            <w:noProof/>
            <w:webHidden/>
          </w:rPr>
          <w:fldChar w:fldCharType="begin"/>
        </w:r>
        <w:r w:rsidR="00B77F57">
          <w:rPr>
            <w:noProof/>
            <w:webHidden/>
          </w:rPr>
          <w:instrText xml:space="preserve"> PAGEREF _Toc151395057 \h </w:instrText>
        </w:r>
        <w:r w:rsidR="00B77F57">
          <w:rPr>
            <w:noProof/>
            <w:webHidden/>
          </w:rPr>
        </w:r>
        <w:r w:rsidR="00B77F57">
          <w:rPr>
            <w:noProof/>
            <w:webHidden/>
          </w:rPr>
          <w:fldChar w:fldCharType="separate"/>
        </w:r>
        <w:r w:rsidR="00B77F57">
          <w:rPr>
            <w:noProof/>
            <w:webHidden/>
          </w:rPr>
          <w:t>25</w:t>
        </w:r>
        <w:r w:rsidR="00B77F57">
          <w:rPr>
            <w:noProof/>
            <w:webHidden/>
          </w:rPr>
          <w:fldChar w:fldCharType="end"/>
        </w:r>
      </w:hyperlink>
    </w:p>
    <w:p w14:paraId="73BE7B5D" w14:textId="3F6BA0FC"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58" w:history="1">
        <w:r w:rsidR="00B77F57" w:rsidRPr="00A8743E">
          <w:rPr>
            <w:rStyle w:val="Hypertextovodkaz"/>
            <w:noProof/>
          </w:rPr>
          <w:t>i.</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Ochrana životního prostředí při výstavbě</w:t>
        </w:r>
        <w:r w:rsidR="00B77F57">
          <w:rPr>
            <w:noProof/>
            <w:webHidden/>
          </w:rPr>
          <w:tab/>
        </w:r>
        <w:r w:rsidR="00B77F57">
          <w:rPr>
            <w:noProof/>
            <w:webHidden/>
          </w:rPr>
          <w:fldChar w:fldCharType="begin"/>
        </w:r>
        <w:r w:rsidR="00B77F57">
          <w:rPr>
            <w:noProof/>
            <w:webHidden/>
          </w:rPr>
          <w:instrText xml:space="preserve"> PAGEREF _Toc151395058 \h </w:instrText>
        </w:r>
        <w:r w:rsidR="00B77F57">
          <w:rPr>
            <w:noProof/>
            <w:webHidden/>
          </w:rPr>
        </w:r>
        <w:r w:rsidR="00B77F57">
          <w:rPr>
            <w:noProof/>
            <w:webHidden/>
          </w:rPr>
          <w:fldChar w:fldCharType="separate"/>
        </w:r>
        <w:r w:rsidR="00B77F57">
          <w:rPr>
            <w:noProof/>
            <w:webHidden/>
          </w:rPr>
          <w:t>26</w:t>
        </w:r>
        <w:r w:rsidR="00B77F57">
          <w:rPr>
            <w:noProof/>
            <w:webHidden/>
          </w:rPr>
          <w:fldChar w:fldCharType="end"/>
        </w:r>
      </w:hyperlink>
    </w:p>
    <w:p w14:paraId="6D8F8A3B" w14:textId="36107CF8"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59" w:history="1">
        <w:r w:rsidR="00B77F57" w:rsidRPr="00A8743E">
          <w:rPr>
            <w:rStyle w:val="Hypertextovodkaz"/>
            <w:noProof/>
          </w:rPr>
          <w:t>j.</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Zásady bezpečnosti a ochrany zdraví při práci na staveništi</w:t>
        </w:r>
        <w:r w:rsidR="00B77F57">
          <w:rPr>
            <w:noProof/>
            <w:webHidden/>
          </w:rPr>
          <w:tab/>
        </w:r>
        <w:r w:rsidR="00B77F57">
          <w:rPr>
            <w:noProof/>
            <w:webHidden/>
          </w:rPr>
          <w:fldChar w:fldCharType="begin"/>
        </w:r>
        <w:r w:rsidR="00B77F57">
          <w:rPr>
            <w:noProof/>
            <w:webHidden/>
          </w:rPr>
          <w:instrText xml:space="preserve"> PAGEREF _Toc151395059 \h </w:instrText>
        </w:r>
        <w:r w:rsidR="00B77F57">
          <w:rPr>
            <w:noProof/>
            <w:webHidden/>
          </w:rPr>
        </w:r>
        <w:r w:rsidR="00B77F57">
          <w:rPr>
            <w:noProof/>
            <w:webHidden/>
          </w:rPr>
          <w:fldChar w:fldCharType="separate"/>
        </w:r>
        <w:r w:rsidR="00B77F57">
          <w:rPr>
            <w:noProof/>
            <w:webHidden/>
          </w:rPr>
          <w:t>26</w:t>
        </w:r>
        <w:r w:rsidR="00B77F57">
          <w:rPr>
            <w:noProof/>
            <w:webHidden/>
          </w:rPr>
          <w:fldChar w:fldCharType="end"/>
        </w:r>
      </w:hyperlink>
    </w:p>
    <w:p w14:paraId="36B6E58E" w14:textId="07B85D48"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60" w:history="1">
        <w:r w:rsidR="00B77F57" w:rsidRPr="00A8743E">
          <w:rPr>
            <w:rStyle w:val="Hypertextovodkaz"/>
            <w:noProof/>
          </w:rPr>
          <w:t>k.</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Úpravy pro bezbariérové užívání výstavbou dotčených staveb</w:t>
        </w:r>
        <w:r w:rsidR="00B77F57">
          <w:rPr>
            <w:noProof/>
            <w:webHidden/>
          </w:rPr>
          <w:tab/>
        </w:r>
        <w:r w:rsidR="00B77F57">
          <w:rPr>
            <w:noProof/>
            <w:webHidden/>
          </w:rPr>
          <w:fldChar w:fldCharType="begin"/>
        </w:r>
        <w:r w:rsidR="00B77F57">
          <w:rPr>
            <w:noProof/>
            <w:webHidden/>
          </w:rPr>
          <w:instrText xml:space="preserve"> PAGEREF _Toc151395060 \h </w:instrText>
        </w:r>
        <w:r w:rsidR="00B77F57">
          <w:rPr>
            <w:noProof/>
            <w:webHidden/>
          </w:rPr>
        </w:r>
        <w:r w:rsidR="00B77F57">
          <w:rPr>
            <w:noProof/>
            <w:webHidden/>
          </w:rPr>
          <w:fldChar w:fldCharType="separate"/>
        </w:r>
        <w:r w:rsidR="00B77F57">
          <w:rPr>
            <w:noProof/>
            <w:webHidden/>
          </w:rPr>
          <w:t>27</w:t>
        </w:r>
        <w:r w:rsidR="00B77F57">
          <w:rPr>
            <w:noProof/>
            <w:webHidden/>
          </w:rPr>
          <w:fldChar w:fldCharType="end"/>
        </w:r>
      </w:hyperlink>
    </w:p>
    <w:p w14:paraId="219156A0" w14:textId="4C87C4C6"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61" w:history="1">
        <w:r w:rsidR="00B77F57" w:rsidRPr="00A8743E">
          <w:rPr>
            <w:rStyle w:val="Hypertextovodkaz"/>
            <w:noProof/>
          </w:rPr>
          <w:t>l.</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Zásady pro dopravně inženýrské opatření</w:t>
        </w:r>
        <w:r w:rsidR="00B77F57">
          <w:rPr>
            <w:noProof/>
            <w:webHidden/>
          </w:rPr>
          <w:tab/>
        </w:r>
        <w:r w:rsidR="00B77F57">
          <w:rPr>
            <w:noProof/>
            <w:webHidden/>
          </w:rPr>
          <w:fldChar w:fldCharType="begin"/>
        </w:r>
        <w:r w:rsidR="00B77F57">
          <w:rPr>
            <w:noProof/>
            <w:webHidden/>
          </w:rPr>
          <w:instrText xml:space="preserve"> PAGEREF _Toc151395061 \h </w:instrText>
        </w:r>
        <w:r w:rsidR="00B77F57">
          <w:rPr>
            <w:noProof/>
            <w:webHidden/>
          </w:rPr>
        </w:r>
        <w:r w:rsidR="00B77F57">
          <w:rPr>
            <w:noProof/>
            <w:webHidden/>
          </w:rPr>
          <w:fldChar w:fldCharType="separate"/>
        </w:r>
        <w:r w:rsidR="00B77F57">
          <w:rPr>
            <w:noProof/>
            <w:webHidden/>
          </w:rPr>
          <w:t>27</w:t>
        </w:r>
        <w:r w:rsidR="00B77F57">
          <w:rPr>
            <w:noProof/>
            <w:webHidden/>
          </w:rPr>
          <w:fldChar w:fldCharType="end"/>
        </w:r>
      </w:hyperlink>
    </w:p>
    <w:p w14:paraId="5FB4EA07" w14:textId="7C8C5BCE"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62" w:history="1">
        <w:r w:rsidR="00B77F57" w:rsidRPr="00A8743E">
          <w:rPr>
            <w:rStyle w:val="Hypertextovodkaz"/>
            <w:noProof/>
          </w:rPr>
          <w:t>m.</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Stanovení speciálních podmínek pro provádění stavby</w:t>
        </w:r>
        <w:r w:rsidR="00B77F57">
          <w:rPr>
            <w:noProof/>
            <w:webHidden/>
          </w:rPr>
          <w:tab/>
        </w:r>
        <w:r w:rsidR="00B77F57">
          <w:rPr>
            <w:noProof/>
            <w:webHidden/>
          </w:rPr>
          <w:fldChar w:fldCharType="begin"/>
        </w:r>
        <w:r w:rsidR="00B77F57">
          <w:rPr>
            <w:noProof/>
            <w:webHidden/>
          </w:rPr>
          <w:instrText xml:space="preserve"> PAGEREF _Toc151395062 \h </w:instrText>
        </w:r>
        <w:r w:rsidR="00B77F57">
          <w:rPr>
            <w:noProof/>
            <w:webHidden/>
          </w:rPr>
        </w:r>
        <w:r w:rsidR="00B77F57">
          <w:rPr>
            <w:noProof/>
            <w:webHidden/>
          </w:rPr>
          <w:fldChar w:fldCharType="separate"/>
        </w:r>
        <w:r w:rsidR="00B77F57">
          <w:rPr>
            <w:noProof/>
            <w:webHidden/>
          </w:rPr>
          <w:t>27</w:t>
        </w:r>
        <w:r w:rsidR="00B77F57">
          <w:rPr>
            <w:noProof/>
            <w:webHidden/>
          </w:rPr>
          <w:fldChar w:fldCharType="end"/>
        </w:r>
      </w:hyperlink>
    </w:p>
    <w:p w14:paraId="3A82E755" w14:textId="3805B2F0" w:rsidR="00B77F57" w:rsidRDefault="003D0668">
      <w:pPr>
        <w:pStyle w:val="Obsah3"/>
        <w:rPr>
          <w:rFonts w:asciiTheme="minorHAnsi" w:eastAsiaTheme="minorEastAsia" w:hAnsiTheme="minorHAnsi" w:cstheme="minorBidi"/>
          <w:caps w:val="0"/>
          <w:noProof/>
          <w:kern w:val="2"/>
          <w:szCs w:val="22"/>
          <w:lang w:eastAsia="cs-CZ"/>
          <w14:ligatures w14:val="standardContextual"/>
        </w:rPr>
      </w:pPr>
      <w:hyperlink w:anchor="_Toc151395063" w:history="1">
        <w:r w:rsidR="00B77F57" w:rsidRPr="00A8743E">
          <w:rPr>
            <w:rStyle w:val="Hypertextovodkaz"/>
            <w:noProof/>
          </w:rPr>
          <w:t>n.</w:t>
        </w:r>
        <w:r w:rsidR="00B77F57">
          <w:rPr>
            <w:rFonts w:asciiTheme="minorHAnsi" w:eastAsiaTheme="minorEastAsia" w:hAnsiTheme="minorHAnsi" w:cstheme="minorBidi"/>
            <w:caps w:val="0"/>
            <w:noProof/>
            <w:kern w:val="2"/>
            <w:szCs w:val="22"/>
            <w:lang w:eastAsia="cs-CZ"/>
            <w14:ligatures w14:val="standardContextual"/>
          </w:rPr>
          <w:tab/>
        </w:r>
        <w:r w:rsidR="00B77F57" w:rsidRPr="00A8743E">
          <w:rPr>
            <w:rStyle w:val="Hypertextovodkaz"/>
            <w:noProof/>
          </w:rPr>
          <w:t>Postup výstavby, rozhodující dílčí termíny</w:t>
        </w:r>
        <w:r w:rsidR="00B77F57">
          <w:rPr>
            <w:noProof/>
            <w:webHidden/>
          </w:rPr>
          <w:tab/>
        </w:r>
        <w:r w:rsidR="00B77F57">
          <w:rPr>
            <w:noProof/>
            <w:webHidden/>
          </w:rPr>
          <w:fldChar w:fldCharType="begin"/>
        </w:r>
        <w:r w:rsidR="00B77F57">
          <w:rPr>
            <w:noProof/>
            <w:webHidden/>
          </w:rPr>
          <w:instrText xml:space="preserve"> PAGEREF _Toc151395063 \h </w:instrText>
        </w:r>
        <w:r w:rsidR="00B77F57">
          <w:rPr>
            <w:noProof/>
            <w:webHidden/>
          </w:rPr>
        </w:r>
        <w:r w:rsidR="00B77F57">
          <w:rPr>
            <w:noProof/>
            <w:webHidden/>
          </w:rPr>
          <w:fldChar w:fldCharType="separate"/>
        </w:r>
        <w:r w:rsidR="00B77F57">
          <w:rPr>
            <w:noProof/>
            <w:webHidden/>
          </w:rPr>
          <w:t>27</w:t>
        </w:r>
        <w:r w:rsidR="00B77F57">
          <w:rPr>
            <w:noProof/>
            <w:webHidden/>
          </w:rPr>
          <w:fldChar w:fldCharType="end"/>
        </w:r>
      </w:hyperlink>
    </w:p>
    <w:p w14:paraId="4AF18B15" w14:textId="0A82FA55" w:rsidR="00B77F57" w:rsidRDefault="003D0668">
      <w:pPr>
        <w:pStyle w:val="Obsah1"/>
        <w:rPr>
          <w:rFonts w:asciiTheme="minorHAnsi" w:eastAsiaTheme="minorEastAsia" w:hAnsiTheme="minorHAnsi" w:cstheme="minorBidi"/>
          <w:b w:val="0"/>
          <w:bCs w:val="0"/>
          <w:caps w:val="0"/>
          <w:noProof/>
          <w:kern w:val="2"/>
          <w:szCs w:val="22"/>
          <w:lang w:eastAsia="cs-CZ"/>
          <w14:ligatures w14:val="standardContextual"/>
        </w:rPr>
      </w:pPr>
      <w:hyperlink w:anchor="_Toc151395064" w:history="1">
        <w:r w:rsidR="00B77F57" w:rsidRPr="00A8743E">
          <w:rPr>
            <w:rStyle w:val="Hypertextovodkaz"/>
            <w:noProof/>
            <w:snapToGrid w:val="0"/>
            <w:w w:val="0"/>
          </w:rPr>
          <w:t>B.9.</w:t>
        </w:r>
        <w:r w:rsidR="00B77F57">
          <w:rPr>
            <w:rFonts w:asciiTheme="minorHAnsi" w:eastAsiaTheme="minorEastAsia" w:hAnsiTheme="minorHAnsi" w:cstheme="minorBidi"/>
            <w:b w:val="0"/>
            <w:bCs w:val="0"/>
            <w:caps w:val="0"/>
            <w:noProof/>
            <w:kern w:val="2"/>
            <w:szCs w:val="22"/>
            <w:lang w:eastAsia="cs-CZ"/>
            <w14:ligatures w14:val="standardContextual"/>
          </w:rPr>
          <w:tab/>
        </w:r>
        <w:r w:rsidR="00B77F57" w:rsidRPr="00A8743E">
          <w:rPr>
            <w:rStyle w:val="Hypertextovodkaz"/>
            <w:noProof/>
          </w:rPr>
          <w:t>Celkové vodohospodářské řešení</w:t>
        </w:r>
        <w:r w:rsidR="00B77F57">
          <w:rPr>
            <w:noProof/>
            <w:webHidden/>
          </w:rPr>
          <w:tab/>
        </w:r>
        <w:r w:rsidR="00B77F57">
          <w:rPr>
            <w:noProof/>
            <w:webHidden/>
          </w:rPr>
          <w:fldChar w:fldCharType="begin"/>
        </w:r>
        <w:r w:rsidR="00B77F57">
          <w:rPr>
            <w:noProof/>
            <w:webHidden/>
          </w:rPr>
          <w:instrText xml:space="preserve"> PAGEREF _Toc151395064 \h </w:instrText>
        </w:r>
        <w:r w:rsidR="00B77F57">
          <w:rPr>
            <w:noProof/>
            <w:webHidden/>
          </w:rPr>
        </w:r>
        <w:r w:rsidR="00B77F57">
          <w:rPr>
            <w:noProof/>
            <w:webHidden/>
          </w:rPr>
          <w:fldChar w:fldCharType="separate"/>
        </w:r>
        <w:r w:rsidR="00B77F57">
          <w:rPr>
            <w:noProof/>
            <w:webHidden/>
          </w:rPr>
          <w:t>28</w:t>
        </w:r>
        <w:r w:rsidR="00B77F57">
          <w:rPr>
            <w:noProof/>
            <w:webHidden/>
          </w:rPr>
          <w:fldChar w:fldCharType="end"/>
        </w:r>
      </w:hyperlink>
    </w:p>
    <w:p w14:paraId="0BFFCD99" w14:textId="2F71915A" w:rsidR="00764E5A" w:rsidRPr="0046287C" w:rsidRDefault="00A27548" w:rsidP="00606B72">
      <w:pPr>
        <w:rPr>
          <w:noProof/>
          <w:color w:val="FF0000"/>
          <w:highlight w:val="yellow"/>
        </w:rPr>
      </w:pPr>
      <w:r w:rsidRPr="0046287C">
        <w:rPr>
          <w:noProof/>
          <w:color w:val="FF0000"/>
          <w:highlight w:val="yellow"/>
        </w:rPr>
        <w:fldChar w:fldCharType="end"/>
      </w:r>
    </w:p>
    <w:p w14:paraId="6F7F1410" w14:textId="1B15F3F4" w:rsidR="00F451DC" w:rsidRPr="0046287C" w:rsidRDefault="00764E5A" w:rsidP="004825E4">
      <w:pPr>
        <w:pStyle w:val="Nadpis1"/>
        <w:keepNext/>
        <w:ind w:left="426"/>
        <w:rPr>
          <w:color w:val="FF0000"/>
        </w:rPr>
      </w:pPr>
      <w:bookmarkStart w:id="2" w:name="_Toc382941182"/>
      <w:r w:rsidRPr="0046287C">
        <w:rPr>
          <w:b w:val="0"/>
          <w:bCs w:val="0"/>
          <w:i/>
          <w:iCs/>
          <w:caps w:val="0"/>
          <w:color w:val="FF0000"/>
          <w:spacing w:val="0"/>
          <w:sz w:val="22"/>
          <w:szCs w:val="22"/>
          <w:highlight w:val="yellow"/>
        </w:rPr>
        <w:br w:type="page"/>
      </w:r>
      <w:bookmarkStart w:id="3" w:name="_Toc151394969"/>
      <w:r w:rsidR="00F451DC" w:rsidRPr="0046287C">
        <w:rPr>
          <w:color w:val="auto"/>
        </w:rPr>
        <w:lastRenderedPageBreak/>
        <w:t>Popis území stavby</w:t>
      </w:r>
      <w:bookmarkEnd w:id="2"/>
      <w:bookmarkEnd w:id="3"/>
    </w:p>
    <w:p w14:paraId="79318D77" w14:textId="77777777" w:rsidR="00F451DC" w:rsidRPr="0046287C" w:rsidRDefault="00F451DC" w:rsidP="006078EA">
      <w:pPr>
        <w:pStyle w:val="Nadpis3"/>
        <w:numPr>
          <w:ilvl w:val="2"/>
          <w:numId w:val="2"/>
        </w:numPr>
        <w:spacing w:before="240"/>
      </w:pPr>
      <w:bookmarkStart w:id="4" w:name="_Toc382941183"/>
      <w:bookmarkStart w:id="5" w:name="_Toc151394970"/>
      <w:r w:rsidRPr="0046287C">
        <w:t xml:space="preserve">Charakteristika </w:t>
      </w:r>
      <w:r w:rsidR="00B12CDC" w:rsidRPr="0046287C">
        <w:t xml:space="preserve">území a </w:t>
      </w:r>
      <w:r w:rsidRPr="0046287C">
        <w:t>stavebního pozemku</w:t>
      </w:r>
      <w:bookmarkEnd w:id="4"/>
      <w:bookmarkEnd w:id="5"/>
    </w:p>
    <w:p w14:paraId="7D0CFE8B" w14:textId="14199E03" w:rsidR="00F451DC" w:rsidRPr="0046287C" w:rsidRDefault="00F451DC" w:rsidP="00AE29B5">
      <w:pPr>
        <w:rPr>
          <w:i/>
          <w:iCs/>
          <w:szCs w:val="22"/>
        </w:rPr>
      </w:pPr>
      <w:r w:rsidRPr="0046287C">
        <w:rPr>
          <w:i/>
          <w:iCs/>
          <w:szCs w:val="22"/>
        </w:rPr>
        <w:tab/>
      </w:r>
      <w:bookmarkStart w:id="6" w:name="_Hlk149559966"/>
      <w:r w:rsidRPr="0046287C">
        <w:rPr>
          <w:i/>
          <w:iCs/>
          <w:szCs w:val="22"/>
        </w:rPr>
        <w:t>Výkresová dokumentace C.1.,</w:t>
      </w:r>
      <w:r w:rsidR="001D16E1" w:rsidRPr="0046287C">
        <w:rPr>
          <w:i/>
          <w:iCs/>
          <w:szCs w:val="22"/>
        </w:rPr>
        <w:t xml:space="preserve"> </w:t>
      </w:r>
      <w:r w:rsidRPr="0046287C">
        <w:rPr>
          <w:i/>
          <w:iCs/>
          <w:szCs w:val="22"/>
        </w:rPr>
        <w:t>C.2.</w:t>
      </w:r>
      <w:r w:rsidR="00024D36" w:rsidRPr="0046287C">
        <w:rPr>
          <w:i/>
          <w:iCs/>
          <w:szCs w:val="22"/>
        </w:rPr>
        <w:t xml:space="preserve"> a</w:t>
      </w:r>
      <w:r w:rsidR="009F55B6" w:rsidRPr="0046287C">
        <w:rPr>
          <w:i/>
          <w:iCs/>
          <w:szCs w:val="22"/>
        </w:rPr>
        <w:t xml:space="preserve"> </w:t>
      </w:r>
      <w:r w:rsidR="0046287C" w:rsidRPr="0046287C">
        <w:rPr>
          <w:i/>
          <w:iCs/>
          <w:szCs w:val="22"/>
        </w:rPr>
        <w:t>D</w:t>
      </w:r>
      <w:r w:rsidR="009F55B6" w:rsidRPr="0046287C">
        <w:rPr>
          <w:i/>
          <w:iCs/>
          <w:szCs w:val="22"/>
        </w:rPr>
        <w:t>.</w:t>
      </w:r>
      <w:r w:rsidR="0046287C" w:rsidRPr="0046287C">
        <w:rPr>
          <w:i/>
          <w:iCs/>
          <w:szCs w:val="22"/>
        </w:rPr>
        <w:t>1</w:t>
      </w:r>
      <w:r w:rsidR="00473752" w:rsidRPr="0046287C">
        <w:rPr>
          <w:i/>
          <w:iCs/>
          <w:szCs w:val="22"/>
        </w:rPr>
        <w:t>.</w:t>
      </w:r>
      <w:bookmarkEnd w:id="6"/>
    </w:p>
    <w:p w14:paraId="768E257C" w14:textId="77777777" w:rsidR="00F451DC" w:rsidRPr="00A72A49" w:rsidRDefault="00F451DC" w:rsidP="00E528D7">
      <w:pPr>
        <w:spacing w:before="360" w:after="0"/>
        <w:contextualSpacing w:val="0"/>
        <w:rPr>
          <w:b/>
          <w:bCs/>
          <w:szCs w:val="22"/>
        </w:rPr>
      </w:pPr>
      <w:r w:rsidRPr="00A72A49">
        <w:rPr>
          <w:b/>
          <w:bCs/>
          <w:szCs w:val="22"/>
        </w:rPr>
        <w:t>Lokalizace</w:t>
      </w:r>
    </w:p>
    <w:p w14:paraId="528EC9A5" w14:textId="22F4DCD6" w:rsidR="0002644B" w:rsidRPr="0015424D" w:rsidRDefault="00024D36" w:rsidP="00024D36">
      <w:pPr>
        <w:rPr>
          <w:szCs w:val="22"/>
        </w:rPr>
      </w:pPr>
      <w:bookmarkStart w:id="7" w:name="_Hlk57644383"/>
      <w:bookmarkStart w:id="8" w:name="_Hlk57644400"/>
      <w:r w:rsidRPr="00A72A49">
        <w:rPr>
          <w:szCs w:val="22"/>
        </w:rPr>
        <w:t>Stavba se nachází v</w:t>
      </w:r>
      <w:r w:rsidR="00A72A49" w:rsidRPr="00A72A49">
        <w:rPr>
          <w:szCs w:val="22"/>
        </w:rPr>
        <w:t>e</w:t>
      </w:r>
      <w:r w:rsidRPr="00A72A49">
        <w:rPr>
          <w:szCs w:val="22"/>
        </w:rPr>
        <w:t> </w:t>
      </w:r>
      <w:r w:rsidR="00A72A49" w:rsidRPr="00A72A49">
        <w:rPr>
          <w:szCs w:val="22"/>
        </w:rPr>
        <w:t>Středočeském</w:t>
      </w:r>
      <w:r w:rsidRPr="00A72A49">
        <w:rPr>
          <w:szCs w:val="22"/>
        </w:rPr>
        <w:t xml:space="preserve"> kraji v okrese </w:t>
      </w:r>
      <w:r w:rsidR="00A72A49" w:rsidRPr="00A72A49">
        <w:rPr>
          <w:szCs w:val="22"/>
        </w:rPr>
        <w:t>Mladá Boleslav</w:t>
      </w:r>
      <w:r w:rsidRPr="00A72A49">
        <w:rPr>
          <w:szCs w:val="22"/>
        </w:rPr>
        <w:t xml:space="preserve"> </w:t>
      </w:r>
      <w:r w:rsidR="00A72A49" w:rsidRPr="00A72A49">
        <w:rPr>
          <w:szCs w:val="22"/>
        </w:rPr>
        <w:t>na</w:t>
      </w:r>
      <w:r w:rsidRPr="00A72A49">
        <w:rPr>
          <w:szCs w:val="22"/>
        </w:rPr>
        <w:t xml:space="preserve"> katastrálním území </w:t>
      </w:r>
      <w:r w:rsidR="00A72A49" w:rsidRPr="00A72A49">
        <w:rPr>
          <w:szCs w:val="22"/>
        </w:rPr>
        <w:t>Čejetice u Mladé Boleslavi [696641]</w:t>
      </w:r>
      <w:r w:rsidRPr="00A72A49">
        <w:rPr>
          <w:szCs w:val="22"/>
        </w:rPr>
        <w:t>. Stavba je lokalizována v </w:t>
      </w:r>
      <w:r w:rsidR="00A72A49" w:rsidRPr="00A72A49">
        <w:rPr>
          <w:szCs w:val="22"/>
        </w:rPr>
        <w:t>západní</w:t>
      </w:r>
      <w:r w:rsidRPr="00A72A49">
        <w:rPr>
          <w:szCs w:val="22"/>
        </w:rPr>
        <w:t xml:space="preserve"> části </w:t>
      </w:r>
      <w:r w:rsidR="00A72A49" w:rsidRPr="00A72A49">
        <w:rPr>
          <w:szCs w:val="22"/>
        </w:rPr>
        <w:t>města</w:t>
      </w:r>
      <w:r w:rsidRPr="00A72A49">
        <w:rPr>
          <w:szCs w:val="22"/>
        </w:rPr>
        <w:t xml:space="preserve"> </w:t>
      </w:r>
      <w:r w:rsidR="00A72A49" w:rsidRPr="00A72A49">
        <w:rPr>
          <w:szCs w:val="22"/>
        </w:rPr>
        <w:t>Mladá Boleslav v </w:t>
      </w:r>
      <w:r w:rsidR="007B10BE">
        <w:rPr>
          <w:szCs w:val="22"/>
        </w:rPr>
        <w:t>pří</w:t>
      </w:r>
      <w:r w:rsidR="00A72A49" w:rsidRPr="00A72A49">
        <w:rPr>
          <w:szCs w:val="22"/>
        </w:rPr>
        <w:t xml:space="preserve">městské části </w:t>
      </w:r>
      <w:r w:rsidR="00A72A49" w:rsidRPr="0015424D">
        <w:rPr>
          <w:szCs w:val="22"/>
        </w:rPr>
        <w:t>Čejetice</w:t>
      </w:r>
      <w:r w:rsidRPr="0015424D">
        <w:rPr>
          <w:szCs w:val="22"/>
        </w:rPr>
        <w:t xml:space="preserve">, poloha stavby je zakreslena ve výkresu C.1 – Situační výkres širších vztahů. </w:t>
      </w:r>
    </w:p>
    <w:p w14:paraId="4721147D" w14:textId="0D4CF335" w:rsidR="00CA3C58" w:rsidRPr="0015424D" w:rsidRDefault="00CA3C58" w:rsidP="00CA3C58">
      <w:pPr>
        <w:pStyle w:val="Nadpis3"/>
        <w:numPr>
          <w:ilvl w:val="2"/>
          <w:numId w:val="2"/>
        </w:numPr>
        <w:tabs>
          <w:tab w:val="clear" w:pos="360"/>
        </w:tabs>
        <w:spacing w:before="240"/>
      </w:pPr>
      <w:bookmarkStart w:id="9" w:name="_Toc151394971"/>
      <w:bookmarkEnd w:id="7"/>
      <w:bookmarkEnd w:id="8"/>
      <w:r w:rsidRPr="0015424D">
        <w:t>Údaje o souladu s ÚZEMNÍM ROZHODNUTÍM</w:t>
      </w:r>
      <w:bookmarkEnd w:id="9"/>
    </w:p>
    <w:p w14:paraId="71C65ECD" w14:textId="5C116013" w:rsidR="00CA3C58" w:rsidRPr="0015424D" w:rsidRDefault="0057544A" w:rsidP="00CA3C58">
      <w:pPr>
        <w:spacing w:before="120" w:after="0" w:line="240" w:lineRule="auto"/>
        <w:contextualSpacing w:val="0"/>
        <w:rPr>
          <w:szCs w:val="22"/>
        </w:rPr>
      </w:pPr>
      <w:r w:rsidRPr="0015424D">
        <w:rPr>
          <w:szCs w:val="22"/>
        </w:rPr>
        <w:t xml:space="preserve">Územní rozhodnutí na stavbu nebylo vydáno, územní rozhodnutí/stavební povolení je nahrazeno ohlášením </w:t>
      </w:r>
      <w:r w:rsidR="0015424D">
        <w:rPr>
          <w:szCs w:val="22"/>
        </w:rPr>
        <w:t>udržovacích prací</w:t>
      </w:r>
      <w:r w:rsidRPr="0015424D">
        <w:rPr>
          <w:szCs w:val="22"/>
        </w:rPr>
        <w:t>.</w:t>
      </w:r>
    </w:p>
    <w:p w14:paraId="6EA1E313" w14:textId="77777777" w:rsidR="00B12CDC" w:rsidRPr="00FF62A5" w:rsidRDefault="00B12CDC" w:rsidP="00102F9F">
      <w:pPr>
        <w:pStyle w:val="Nadpis3"/>
        <w:numPr>
          <w:ilvl w:val="2"/>
          <w:numId w:val="2"/>
        </w:numPr>
        <w:spacing w:before="240"/>
      </w:pPr>
      <w:bookmarkStart w:id="10" w:name="_Toc382946162"/>
      <w:bookmarkStart w:id="11" w:name="_Toc500327210"/>
      <w:bookmarkStart w:id="12" w:name="_Toc151394972"/>
      <w:r w:rsidRPr="00FF62A5">
        <w:t>Údaje o souladu s územně plánovací dokumentací</w:t>
      </w:r>
      <w:bookmarkEnd w:id="10"/>
      <w:bookmarkEnd w:id="11"/>
      <w:bookmarkEnd w:id="12"/>
    </w:p>
    <w:p w14:paraId="414A7CED" w14:textId="34CC713B" w:rsidR="0022770C" w:rsidRPr="00FF62A5" w:rsidRDefault="00B12CDC" w:rsidP="00B12CDC">
      <w:pPr>
        <w:spacing w:before="120" w:after="0" w:line="240" w:lineRule="auto"/>
        <w:contextualSpacing w:val="0"/>
        <w:rPr>
          <w:szCs w:val="22"/>
        </w:rPr>
      </w:pPr>
      <w:bookmarkStart w:id="13" w:name="_Toc382946163"/>
      <w:r w:rsidRPr="00FF62A5">
        <w:rPr>
          <w:szCs w:val="22"/>
        </w:rPr>
        <w:t>Záměr</w:t>
      </w:r>
      <w:r w:rsidR="0057544A" w:rsidRPr="00FF62A5">
        <w:rPr>
          <w:szCs w:val="22"/>
        </w:rPr>
        <w:t> je v souladu</w:t>
      </w:r>
      <w:r w:rsidRPr="00FF62A5">
        <w:rPr>
          <w:szCs w:val="22"/>
        </w:rPr>
        <w:t xml:space="preserve"> s</w:t>
      </w:r>
      <w:r w:rsidR="00FF62A5" w:rsidRPr="00FF62A5">
        <w:rPr>
          <w:szCs w:val="22"/>
        </w:rPr>
        <w:t> aktuální verzí</w:t>
      </w:r>
      <w:r w:rsidR="0022770C" w:rsidRPr="00FF62A5">
        <w:rPr>
          <w:szCs w:val="22"/>
        </w:rPr>
        <w:t> územn</w:t>
      </w:r>
      <w:r w:rsidR="00FF62A5" w:rsidRPr="00FF62A5">
        <w:rPr>
          <w:szCs w:val="22"/>
        </w:rPr>
        <w:t>ího</w:t>
      </w:r>
      <w:r w:rsidR="0022770C" w:rsidRPr="00FF62A5">
        <w:rPr>
          <w:szCs w:val="22"/>
        </w:rPr>
        <w:t xml:space="preserve"> plán</w:t>
      </w:r>
      <w:r w:rsidR="00FF62A5" w:rsidRPr="00FF62A5">
        <w:rPr>
          <w:szCs w:val="22"/>
        </w:rPr>
        <w:t>u</w:t>
      </w:r>
      <w:r w:rsidR="0022770C" w:rsidRPr="00FF62A5">
        <w:rPr>
          <w:szCs w:val="22"/>
        </w:rPr>
        <w:t xml:space="preserve"> </w:t>
      </w:r>
      <w:r w:rsidR="00A72A49" w:rsidRPr="00FF62A5">
        <w:rPr>
          <w:szCs w:val="22"/>
        </w:rPr>
        <w:t>města Mladá Boleslav</w:t>
      </w:r>
      <w:r w:rsidR="0022770C" w:rsidRPr="00FF62A5">
        <w:rPr>
          <w:szCs w:val="22"/>
        </w:rPr>
        <w:t>, kter</w:t>
      </w:r>
      <w:r w:rsidR="00FF62A5" w:rsidRPr="00FF62A5">
        <w:rPr>
          <w:szCs w:val="22"/>
        </w:rPr>
        <w:t>á</w:t>
      </w:r>
      <w:r w:rsidR="0022770C" w:rsidRPr="00FF62A5">
        <w:rPr>
          <w:szCs w:val="22"/>
        </w:rPr>
        <w:t xml:space="preserve"> nabyl účinnosti dne </w:t>
      </w:r>
      <w:r w:rsidR="00FF62A5" w:rsidRPr="00FF62A5">
        <w:rPr>
          <w:szCs w:val="22"/>
        </w:rPr>
        <w:t>11</w:t>
      </w:r>
      <w:r w:rsidR="0022770C" w:rsidRPr="00FF62A5">
        <w:rPr>
          <w:szCs w:val="22"/>
        </w:rPr>
        <w:t xml:space="preserve">. </w:t>
      </w:r>
      <w:r w:rsidR="00FF62A5" w:rsidRPr="00FF62A5">
        <w:rPr>
          <w:szCs w:val="22"/>
        </w:rPr>
        <w:t>8</w:t>
      </w:r>
      <w:r w:rsidR="0022770C" w:rsidRPr="00FF62A5">
        <w:rPr>
          <w:szCs w:val="22"/>
        </w:rPr>
        <w:t>. 20</w:t>
      </w:r>
      <w:r w:rsidR="00FF62A5" w:rsidRPr="00FF62A5">
        <w:rPr>
          <w:szCs w:val="22"/>
        </w:rPr>
        <w:t>23</w:t>
      </w:r>
      <w:r w:rsidR="0041572E" w:rsidRPr="00FF62A5">
        <w:rPr>
          <w:szCs w:val="22"/>
        </w:rPr>
        <w:t>.</w:t>
      </w:r>
    </w:p>
    <w:p w14:paraId="78A9CA48" w14:textId="77777777" w:rsidR="00DB4F47" w:rsidRPr="00FF62A5" w:rsidRDefault="00DB4F47" w:rsidP="00DB4F47">
      <w:pPr>
        <w:pStyle w:val="Nadpis3"/>
        <w:numPr>
          <w:ilvl w:val="2"/>
          <w:numId w:val="2"/>
        </w:numPr>
        <w:spacing w:before="240"/>
      </w:pPr>
      <w:bookmarkStart w:id="14" w:name="_Toc151394973"/>
      <w:bookmarkEnd w:id="13"/>
      <w:r w:rsidRPr="00FF62A5">
        <w:t>informace o vydaných rozhodnutích o povolení výjimky z obecných požadavků na využívání území</w:t>
      </w:r>
      <w:bookmarkEnd w:id="14"/>
    </w:p>
    <w:p w14:paraId="24C21548" w14:textId="77777777" w:rsidR="00B12CDC" w:rsidRPr="00FF62A5" w:rsidRDefault="006605D5" w:rsidP="004950E2">
      <w:pPr>
        <w:spacing w:before="240" w:after="120"/>
        <w:contextualSpacing w:val="0"/>
        <w:rPr>
          <w:szCs w:val="22"/>
        </w:rPr>
      </w:pPr>
      <w:r w:rsidRPr="00FF62A5">
        <w:rPr>
          <w:szCs w:val="22"/>
        </w:rPr>
        <w:t>V rámci přípravy stavby nebylo vydáno žádné rozhodnutí o povolení výjimky z obecných požadavků na využívání území. Navržená stavba není v rozporu s obecnými požadavky na využití území.</w:t>
      </w:r>
    </w:p>
    <w:p w14:paraId="44F8C6A8" w14:textId="77777777" w:rsidR="006605D5" w:rsidRPr="00FF62A5" w:rsidRDefault="006605D5" w:rsidP="00102F9F">
      <w:pPr>
        <w:pStyle w:val="Nadpis3"/>
        <w:numPr>
          <w:ilvl w:val="2"/>
          <w:numId w:val="2"/>
        </w:numPr>
        <w:spacing w:before="240"/>
      </w:pPr>
      <w:bookmarkStart w:id="15" w:name="_Toc151394974"/>
      <w:r w:rsidRPr="00FF62A5">
        <w:t>informace o zohlednění podmínek závazných stanovisek dotčených orgánů (v jakých částech dokumentace jsou uvedeny)</w:t>
      </w:r>
      <w:bookmarkEnd w:id="15"/>
    </w:p>
    <w:p w14:paraId="16E9E4D7" w14:textId="77777777" w:rsidR="006605D5" w:rsidRPr="00FF62A5" w:rsidRDefault="006605D5" w:rsidP="00102F9F">
      <w:pPr>
        <w:rPr>
          <w:szCs w:val="22"/>
        </w:rPr>
      </w:pPr>
      <w:r w:rsidRPr="00FF62A5">
        <w:rPr>
          <w:szCs w:val="22"/>
        </w:rPr>
        <w:t>Všechny požadavky dotčených orgánů státní správy, které vyplynuly během zpracování dokumentace, jsou zapracová</w:t>
      </w:r>
      <w:r w:rsidR="004D2B74" w:rsidRPr="00FF62A5">
        <w:rPr>
          <w:szCs w:val="22"/>
        </w:rPr>
        <w:t xml:space="preserve">ny v konečném návrhu, případně </w:t>
      </w:r>
      <w:r w:rsidRPr="00FF62A5">
        <w:rPr>
          <w:szCs w:val="22"/>
        </w:rPr>
        <w:t>jsou řádně zdůvodněna opatření, která tyto požadavky zcela nerespektují.</w:t>
      </w:r>
    </w:p>
    <w:p w14:paraId="25FCBC5C" w14:textId="77777777" w:rsidR="00B005DC" w:rsidRPr="00FF62A5" w:rsidRDefault="00B005DC" w:rsidP="00102F9F">
      <w:pPr>
        <w:rPr>
          <w:szCs w:val="22"/>
          <w:highlight w:val="yellow"/>
        </w:rPr>
      </w:pPr>
    </w:p>
    <w:p w14:paraId="6BD2EE5C" w14:textId="77777777" w:rsidR="00B005DC" w:rsidRPr="00FF62A5" w:rsidRDefault="00B005DC" w:rsidP="00B005DC">
      <w:pPr>
        <w:rPr>
          <w:b/>
          <w:szCs w:val="22"/>
        </w:rPr>
      </w:pPr>
      <w:r w:rsidRPr="00FF62A5">
        <w:rPr>
          <w:szCs w:val="22"/>
        </w:rPr>
        <w:t xml:space="preserve">Stanoviska dotčených orgánů jsou doložena </w:t>
      </w:r>
      <w:r w:rsidRPr="00FF62A5">
        <w:rPr>
          <w:b/>
          <w:szCs w:val="22"/>
        </w:rPr>
        <w:t>ve složce</w:t>
      </w:r>
      <w:r w:rsidRPr="00FF62A5">
        <w:rPr>
          <w:szCs w:val="22"/>
        </w:rPr>
        <w:t xml:space="preserve"> </w:t>
      </w:r>
      <w:r w:rsidRPr="00FF62A5">
        <w:rPr>
          <w:b/>
          <w:szCs w:val="22"/>
        </w:rPr>
        <w:t>E – Dokladová část.</w:t>
      </w:r>
    </w:p>
    <w:p w14:paraId="10355516" w14:textId="77777777" w:rsidR="00F451DC" w:rsidRPr="0015424D" w:rsidRDefault="00F451DC" w:rsidP="00B4271A">
      <w:pPr>
        <w:pStyle w:val="Nadpis3"/>
        <w:keepNext/>
        <w:numPr>
          <w:ilvl w:val="2"/>
          <w:numId w:val="2"/>
        </w:numPr>
        <w:spacing w:before="240"/>
      </w:pPr>
      <w:bookmarkStart w:id="16" w:name="_Toc382941184"/>
      <w:bookmarkStart w:id="17" w:name="_Toc151394975"/>
      <w:r w:rsidRPr="0015424D">
        <w:t>Výčet a závěry provedených průzkumů a rozborů</w:t>
      </w:r>
      <w:bookmarkEnd w:id="16"/>
      <w:bookmarkEnd w:id="17"/>
    </w:p>
    <w:p w14:paraId="38F9C3D1" w14:textId="77777777" w:rsidR="0015424D" w:rsidRPr="0015424D" w:rsidRDefault="0015424D" w:rsidP="003A7BF0">
      <w:pPr>
        <w:rPr>
          <w:szCs w:val="22"/>
        </w:rPr>
      </w:pPr>
      <w:r w:rsidRPr="0015424D">
        <w:rPr>
          <w:szCs w:val="22"/>
        </w:rPr>
        <w:t>V rámci zpracování PD nebyly prováděny žádné průzkumy.  Pro stanovení tříd těžitelnosti ve výkazu výměr se vycházelo ze zkušeností objednatele.</w:t>
      </w:r>
    </w:p>
    <w:p w14:paraId="76E18C02" w14:textId="77777777" w:rsidR="009C513C" w:rsidRPr="00D24A7E" w:rsidRDefault="009C513C" w:rsidP="006078EA">
      <w:pPr>
        <w:pStyle w:val="Nadpis3"/>
        <w:keepNext/>
        <w:numPr>
          <w:ilvl w:val="2"/>
          <w:numId w:val="2"/>
        </w:numPr>
        <w:spacing w:before="240"/>
      </w:pPr>
      <w:bookmarkStart w:id="18" w:name="_Toc151394976"/>
      <w:bookmarkStart w:id="19" w:name="_Toc382941185"/>
      <w:r w:rsidRPr="00D24A7E">
        <w:t xml:space="preserve">ochrana území podle jiných právních předpisů </w:t>
      </w:r>
      <w:r w:rsidRPr="00D24A7E">
        <w:rPr>
          <w:caps w:val="0"/>
        </w:rPr>
        <w:t>(památková rezervace, památková zóna, zvláště chráněné území, záplavové území</w:t>
      </w:r>
      <w:r w:rsidR="00985A55" w:rsidRPr="00D24A7E">
        <w:rPr>
          <w:caps w:val="0"/>
        </w:rPr>
        <w:t>, ochranná pásma</w:t>
      </w:r>
      <w:r w:rsidRPr="00D24A7E">
        <w:rPr>
          <w:caps w:val="0"/>
        </w:rPr>
        <w:t>)</w:t>
      </w:r>
      <w:bookmarkEnd w:id="18"/>
    </w:p>
    <w:p w14:paraId="37E84266" w14:textId="77777777" w:rsidR="009C513C" w:rsidRPr="00D24A7E" w:rsidRDefault="009C513C" w:rsidP="006B5531">
      <w:pPr>
        <w:keepNext/>
        <w:spacing w:before="360"/>
        <w:rPr>
          <w:b/>
          <w:szCs w:val="22"/>
        </w:rPr>
      </w:pPr>
      <w:bookmarkStart w:id="20" w:name="_Toc500327208"/>
      <w:r w:rsidRPr="00D24A7E">
        <w:rPr>
          <w:b/>
          <w:szCs w:val="22"/>
        </w:rPr>
        <w:t>Ochrana území</w:t>
      </w:r>
      <w:bookmarkEnd w:id="20"/>
    </w:p>
    <w:p w14:paraId="2E9A925F" w14:textId="67D34DEF" w:rsidR="009C513C" w:rsidRPr="00D24A7E" w:rsidRDefault="009C513C" w:rsidP="008F4AFB">
      <w:pPr>
        <w:pStyle w:val="Odstavecseseznamem"/>
        <w:numPr>
          <w:ilvl w:val="0"/>
          <w:numId w:val="12"/>
        </w:numPr>
        <w:rPr>
          <w:szCs w:val="22"/>
        </w:rPr>
      </w:pPr>
      <w:r w:rsidRPr="00D24A7E">
        <w:rPr>
          <w:szCs w:val="22"/>
        </w:rPr>
        <w:t>Stavba se nachází ve vzdálenosti do 50 m od okraje lesa</w:t>
      </w:r>
      <w:r w:rsidR="00985A55" w:rsidRPr="00D24A7E">
        <w:rPr>
          <w:szCs w:val="22"/>
        </w:rPr>
        <w:t xml:space="preserve"> (ochranné pásmo lesa)</w:t>
      </w:r>
    </w:p>
    <w:p w14:paraId="1C842C8F" w14:textId="5D326507" w:rsidR="009C513C" w:rsidRPr="00D24A7E" w:rsidRDefault="009C513C" w:rsidP="008F4AFB">
      <w:pPr>
        <w:pStyle w:val="Odstavecseseznamem"/>
        <w:numPr>
          <w:ilvl w:val="0"/>
          <w:numId w:val="12"/>
        </w:numPr>
        <w:rPr>
          <w:szCs w:val="22"/>
        </w:rPr>
      </w:pPr>
      <w:r w:rsidRPr="00D24A7E">
        <w:rPr>
          <w:szCs w:val="22"/>
        </w:rPr>
        <w:t xml:space="preserve">Stavba </w:t>
      </w:r>
      <w:r w:rsidR="00E57859" w:rsidRPr="00D24A7E">
        <w:rPr>
          <w:szCs w:val="22"/>
        </w:rPr>
        <w:t>ne</w:t>
      </w:r>
      <w:r w:rsidRPr="00D24A7E">
        <w:rPr>
          <w:szCs w:val="22"/>
        </w:rPr>
        <w:t xml:space="preserve">zasahuje do </w:t>
      </w:r>
      <w:r w:rsidR="003367E6" w:rsidRPr="00D24A7E">
        <w:rPr>
          <w:szCs w:val="22"/>
        </w:rPr>
        <w:t>oblasti NATURA 2000</w:t>
      </w:r>
    </w:p>
    <w:p w14:paraId="4FD91E5B" w14:textId="05E0BF04" w:rsidR="007857FA" w:rsidRDefault="007857FA" w:rsidP="008F4AFB">
      <w:pPr>
        <w:pStyle w:val="Odstavecseseznamem"/>
        <w:numPr>
          <w:ilvl w:val="0"/>
          <w:numId w:val="12"/>
        </w:numPr>
        <w:rPr>
          <w:szCs w:val="22"/>
        </w:rPr>
      </w:pPr>
      <w:r w:rsidRPr="00D24A7E">
        <w:rPr>
          <w:szCs w:val="22"/>
        </w:rPr>
        <w:t xml:space="preserve">Stavba se </w:t>
      </w:r>
      <w:r w:rsidR="00E57859" w:rsidRPr="00D24A7E">
        <w:rPr>
          <w:szCs w:val="22"/>
        </w:rPr>
        <w:t>ne</w:t>
      </w:r>
      <w:r w:rsidRPr="00D24A7E">
        <w:rPr>
          <w:szCs w:val="22"/>
        </w:rPr>
        <w:t>nachází v</w:t>
      </w:r>
      <w:r w:rsidR="00E57859" w:rsidRPr="00D24A7E">
        <w:rPr>
          <w:szCs w:val="22"/>
        </w:rPr>
        <w:t xml:space="preserve"> žádné </w:t>
      </w:r>
      <w:r w:rsidR="003D55C9" w:rsidRPr="00D24A7E">
        <w:rPr>
          <w:szCs w:val="22"/>
        </w:rPr>
        <w:t>n</w:t>
      </w:r>
      <w:r w:rsidRPr="00D24A7E">
        <w:rPr>
          <w:szCs w:val="22"/>
        </w:rPr>
        <w:t>árodní přírodní památce</w:t>
      </w:r>
    </w:p>
    <w:p w14:paraId="1D500FB7" w14:textId="77777777" w:rsidR="00985A55" w:rsidRPr="00D24A7E" w:rsidRDefault="00985A55" w:rsidP="00985A55">
      <w:pPr>
        <w:spacing w:before="360"/>
        <w:rPr>
          <w:b/>
          <w:szCs w:val="22"/>
        </w:rPr>
      </w:pPr>
      <w:r w:rsidRPr="00D24A7E">
        <w:rPr>
          <w:b/>
          <w:szCs w:val="22"/>
        </w:rPr>
        <w:lastRenderedPageBreak/>
        <w:t>Ochranná pásma inženýrských sítí</w:t>
      </w:r>
    </w:p>
    <w:bookmarkEnd w:id="19"/>
    <w:p w14:paraId="23779E33" w14:textId="044B5541" w:rsidR="00F451DC" w:rsidRDefault="00F451DC" w:rsidP="0057797B">
      <w:pPr>
        <w:rPr>
          <w:szCs w:val="22"/>
        </w:rPr>
      </w:pPr>
      <w:r w:rsidRPr="00D24A7E">
        <w:rPr>
          <w:szCs w:val="22"/>
        </w:rPr>
        <w:t xml:space="preserve">Při </w:t>
      </w:r>
      <w:r w:rsidR="00184EC7" w:rsidRPr="00D24A7E">
        <w:rPr>
          <w:szCs w:val="22"/>
        </w:rPr>
        <w:t xml:space="preserve">výstavbě dojde ke </w:t>
      </w:r>
      <w:r w:rsidR="00B62611" w:rsidRPr="00D24A7E">
        <w:rPr>
          <w:szCs w:val="22"/>
        </w:rPr>
        <w:t xml:space="preserve">střetu </w:t>
      </w:r>
      <w:r w:rsidR="00184EC7" w:rsidRPr="00D24A7E">
        <w:rPr>
          <w:szCs w:val="22"/>
        </w:rPr>
        <w:t>s ochrannými pásmy následujících</w:t>
      </w:r>
      <w:r w:rsidRPr="00D24A7E">
        <w:rPr>
          <w:szCs w:val="22"/>
        </w:rPr>
        <w:t xml:space="preserve"> inženýrských sítí</w:t>
      </w:r>
      <w:r w:rsidR="00A30726">
        <w:rPr>
          <w:szCs w:val="22"/>
        </w:rPr>
        <w:t>:</w:t>
      </w:r>
    </w:p>
    <w:p w14:paraId="7901282A" w14:textId="77777777" w:rsidR="00A30726" w:rsidRPr="00D24A7E" w:rsidRDefault="00A30726" w:rsidP="0057797B">
      <w:pPr>
        <w:rPr>
          <w:szCs w:val="22"/>
        </w:rPr>
      </w:pPr>
    </w:p>
    <w:p w14:paraId="2F0FDEF3" w14:textId="6726496F" w:rsidR="00034148" w:rsidRPr="00A30726" w:rsidRDefault="00D24A7E" w:rsidP="0057797B">
      <w:pPr>
        <w:rPr>
          <w:szCs w:val="22"/>
        </w:rPr>
      </w:pPr>
      <w:r w:rsidRPr="00A30726">
        <w:rPr>
          <w:szCs w:val="22"/>
        </w:rPr>
        <w:t>Pod</w:t>
      </w:r>
      <w:r w:rsidR="00D753F3" w:rsidRPr="00A30726">
        <w:rPr>
          <w:szCs w:val="22"/>
        </w:rPr>
        <w:t xml:space="preserve">zemní vedení </w:t>
      </w:r>
      <w:r w:rsidR="00A24B4F" w:rsidRPr="00A30726">
        <w:rPr>
          <w:szCs w:val="22"/>
        </w:rPr>
        <w:t>N</w:t>
      </w:r>
      <w:r w:rsidR="00A20793" w:rsidRPr="00A30726">
        <w:rPr>
          <w:szCs w:val="22"/>
        </w:rPr>
        <w:t xml:space="preserve">N </w:t>
      </w:r>
      <w:r w:rsidR="00D753F3" w:rsidRPr="00A30726">
        <w:rPr>
          <w:szCs w:val="22"/>
        </w:rPr>
        <w:t xml:space="preserve">do </w:t>
      </w:r>
      <w:r w:rsidR="00A24B4F" w:rsidRPr="00A30726">
        <w:rPr>
          <w:szCs w:val="22"/>
        </w:rPr>
        <w:t>1</w:t>
      </w:r>
      <w:r w:rsidR="00D753F3" w:rsidRPr="00A30726">
        <w:rPr>
          <w:szCs w:val="22"/>
        </w:rPr>
        <w:t xml:space="preserve"> </w:t>
      </w:r>
      <w:proofErr w:type="spellStart"/>
      <w:r w:rsidR="00D753F3" w:rsidRPr="00A30726">
        <w:rPr>
          <w:szCs w:val="22"/>
        </w:rPr>
        <w:t>kV</w:t>
      </w:r>
      <w:proofErr w:type="spellEnd"/>
      <w:r w:rsidRPr="00A30726">
        <w:rPr>
          <w:szCs w:val="22"/>
        </w:rPr>
        <w:t>,</w:t>
      </w:r>
    </w:p>
    <w:p w14:paraId="60ADC03B" w14:textId="2D0A95A0" w:rsidR="00D24A7E" w:rsidRPr="00A30726" w:rsidRDefault="00D24A7E" w:rsidP="00D24A7E">
      <w:pPr>
        <w:rPr>
          <w:szCs w:val="22"/>
        </w:rPr>
      </w:pPr>
      <w:r w:rsidRPr="00A30726">
        <w:rPr>
          <w:szCs w:val="22"/>
        </w:rPr>
        <w:t xml:space="preserve">nadzemní vedení VN do 1 </w:t>
      </w:r>
      <w:proofErr w:type="spellStart"/>
      <w:r w:rsidRPr="00A30726">
        <w:rPr>
          <w:szCs w:val="22"/>
        </w:rPr>
        <w:t>kV</w:t>
      </w:r>
      <w:proofErr w:type="spellEnd"/>
      <w:r w:rsidRPr="00A30726">
        <w:rPr>
          <w:szCs w:val="22"/>
        </w:rPr>
        <w:t>,</w:t>
      </w:r>
    </w:p>
    <w:p w14:paraId="4285CF55" w14:textId="59124EDE" w:rsidR="00D24A7E" w:rsidRPr="00A30726" w:rsidRDefault="00D24A7E" w:rsidP="00D24A7E">
      <w:pPr>
        <w:rPr>
          <w:szCs w:val="22"/>
        </w:rPr>
      </w:pPr>
      <w:r w:rsidRPr="00A30726">
        <w:rPr>
          <w:szCs w:val="22"/>
        </w:rPr>
        <w:t>trafostanice</w:t>
      </w:r>
      <w:r w:rsidR="00A30726" w:rsidRPr="00A30726">
        <w:rPr>
          <w:szCs w:val="22"/>
        </w:rPr>
        <w:t>.</w:t>
      </w:r>
    </w:p>
    <w:p w14:paraId="3EFCBF47" w14:textId="30741216" w:rsidR="00184EC7" w:rsidRPr="00A30726" w:rsidRDefault="00184EC7" w:rsidP="008F4AFB">
      <w:pPr>
        <w:numPr>
          <w:ilvl w:val="0"/>
          <w:numId w:val="11"/>
        </w:numPr>
        <w:rPr>
          <w:szCs w:val="22"/>
        </w:rPr>
      </w:pPr>
      <w:r w:rsidRPr="00A30726">
        <w:rPr>
          <w:szCs w:val="22"/>
        </w:rPr>
        <w:t xml:space="preserve">dotčení ochranného pásma </w:t>
      </w:r>
      <w:r w:rsidR="00D753F3" w:rsidRPr="00A30726">
        <w:rPr>
          <w:szCs w:val="22"/>
        </w:rPr>
        <w:t xml:space="preserve">elektrického vedení </w:t>
      </w:r>
      <w:r w:rsidR="00A24B4F" w:rsidRPr="00A30726">
        <w:rPr>
          <w:szCs w:val="22"/>
        </w:rPr>
        <w:t>nízkého</w:t>
      </w:r>
      <w:r w:rsidR="00D753F3" w:rsidRPr="00A30726">
        <w:rPr>
          <w:szCs w:val="22"/>
        </w:rPr>
        <w:t xml:space="preserve"> napětí</w:t>
      </w:r>
      <w:r w:rsidR="00630252" w:rsidRPr="00A30726">
        <w:rPr>
          <w:szCs w:val="22"/>
        </w:rPr>
        <w:t xml:space="preserve"> </w:t>
      </w:r>
      <w:r w:rsidR="00D753F3" w:rsidRPr="00A30726">
        <w:rPr>
          <w:szCs w:val="22"/>
        </w:rPr>
        <w:t>d</w:t>
      </w:r>
      <w:r w:rsidR="00CE62FC" w:rsidRPr="00A30726">
        <w:rPr>
          <w:szCs w:val="22"/>
        </w:rPr>
        <w:t>o</w:t>
      </w:r>
      <w:r w:rsidR="00D753F3" w:rsidRPr="00A30726">
        <w:rPr>
          <w:szCs w:val="22"/>
        </w:rPr>
        <w:t xml:space="preserve"> 1 </w:t>
      </w:r>
      <w:proofErr w:type="spellStart"/>
      <w:r w:rsidR="00D753F3" w:rsidRPr="00A30726">
        <w:rPr>
          <w:szCs w:val="22"/>
        </w:rPr>
        <w:t>kV</w:t>
      </w:r>
      <w:proofErr w:type="spellEnd"/>
      <w:r w:rsidR="00426F7E" w:rsidRPr="00A30726">
        <w:rPr>
          <w:szCs w:val="22"/>
        </w:rPr>
        <w:t>,</w:t>
      </w:r>
    </w:p>
    <w:p w14:paraId="7E6D61A3" w14:textId="2769DA17" w:rsidR="00426F7E" w:rsidRPr="00A30726" w:rsidRDefault="00426F7E" w:rsidP="008F4AFB">
      <w:pPr>
        <w:numPr>
          <w:ilvl w:val="0"/>
          <w:numId w:val="11"/>
        </w:numPr>
        <w:rPr>
          <w:szCs w:val="22"/>
        </w:rPr>
      </w:pPr>
      <w:r w:rsidRPr="00A30726">
        <w:rPr>
          <w:szCs w:val="22"/>
        </w:rPr>
        <w:t xml:space="preserve">dotčení ochranného pásma elektrického vedení vysokého napětí nad 1 </w:t>
      </w:r>
      <w:proofErr w:type="spellStart"/>
      <w:r w:rsidRPr="00A30726">
        <w:rPr>
          <w:szCs w:val="22"/>
        </w:rPr>
        <w:t>kV</w:t>
      </w:r>
      <w:proofErr w:type="spellEnd"/>
      <w:r w:rsidRPr="00A30726">
        <w:rPr>
          <w:szCs w:val="22"/>
        </w:rPr>
        <w:t xml:space="preserve"> do </w:t>
      </w:r>
      <w:r w:rsidR="00A30726" w:rsidRPr="00A30726">
        <w:rPr>
          <w:szCs w:val="22"/>
        </w:rPr>
        <w:t>35</w:t>
      </w:r>
      <w:r w:rsidRPr="00A30726">
        <w:rPr>
          <w:szCs w:val="22"/>
        </w:rPr>
        <w:t xml:space="preserve"> </w:t>
      </w:r>
      <w:proofErr w:type="spellStart"/>
      <w:r w:rsidRPr="00A30726">
        <w:rPr>
          <w:szCs w:val="22"/>
        </w:rPr>
        <w:t>kV</w:t>
      </w:r>
      <w:proofErr w:type="spellEnd"/>
      <w:r w:rsidRPr="00A30726">
        <w:rPr>
          <w:szCs w:val="22"/>
        </w:rPr>
        <w:t>,</w:t>
      </w:r>
    </w:p>
    <w:p w14:paraId="17E82FE9" w14:textId="3405A51F" w:rsidR="00426F7E" w:rsidRPr="00A30726" w:rsidRDefault="00426F7E" w:rsidP="008F4AFB">
      <w:pPr>
        <w:numPr>
          <w:ilvl w:val="0"/>
          <w:numId w:val="11"/>
        </w:numPr>
        <w:rPr>
          <w:szCs w:val="22"/>
        </w:rPr>
      </w:pPr>
      <w:r w:rsidRPr="00A30726">
        <w:rPr>
          <w:szCs w:val="22"/>
        </w:rPr>
        <w:t>dotčení trafostanice</w:t>
      </w:r>
    </w:p>
    <w:p w14:paraId="124BB611" w14:textId="77777777" w:rsidR="003B4510" w:rsidRDefault="009213E9" w:rsidP="008224BB">
      <w:pPr>
        <w:ind w:left="720"/>
        <w:rPr>
          <w:i/>
          <w:szCs w:val="22"/>
        </w:rPr>
      </w:pPr>
      <w:r w:rsidRPr="00A30726">
        <w:rPr>
          <w:i/>
          <w:szCs w:val="22"/>
        </w:rPr>
        <w:t>dotčený subjekt</w:t>
      </w:r>
      <w:r w:rsidR="00184EC7" w:rsidRPr="00A30726">
        <w:rPr>
          <w:i/>
          <w:szCs w:val="22"/>
        </w:rPr>
        <w:t xml:space="preserve">: </w:t>
      </w:r>
    </w:p>
    <w:p w14:paraId="0142DBD7" w14:textId="7FEB9FC4" w:rsidR="00630252" w:rsidRDefault="00A24B4F" w:rsidP="008224BB">
      <w:pPr>
        <w:ind w:left="720"/>
        <w:rPr>
          <w:b/>
          <w:bCs/>
          <w:i/>
          <w:szCs w:val="22"/>
        </w:rPr>
      </w:pPr>
      <w:r w:rsidRPr="00A30726">
        <w:rPr>
          <w:i/>
          <w:szCs w:val="22"/>
        </w:rPr>
        <w:t>ČEZ</w:t>
      </w:r>
      <w:r w:rsidR="00D753F3" w:rsidRPr="00A30726">
        <w:rPr>
          <w:i/>
          <w:szCs w:val="22"/>
        </w:rPr>
        <w:t xml:space="preserve"> Distribuce, </w:t>
      </w:r>
      <w:proofErr w:type="spellStart"/>
      <w:r w:rsidR="00D753F3" w:rsidRPr="00A30726">
        <w:rPr>
          <w:i/>
          <w:szCs w:val="22"/>
        </w:rPr>
        <w:t>a.s</w:t>
      </w:r>
      <w:proofErr w:type="spellEnd"/>
      <w:r w:rsidR="00630252" w:rsidRPr="00A30726">
        <w:rPr>
          <w:i/>
          <w:szCs w:val="22"/>
        </w:rPr>
        <w:t xml:space="preserve">, </w:t>
      </w:r>
      <w:r w:rsidRPr="00A30726">
        <w:rPr>
          <w:i/>
          <w:szCs w:val="22"/>
        </w:rPr>
        <w:t>D</w:t>
      </w:r>
      <w:r w:rsidRPr="00CF6449">
        <w:rPr>
          <w:i/>
          <w:szCs w:val="22"/>
        </w:rPr>
        <w:t>ěčín IV–Podmokly</w:t>
      </w:r>
      <w:r w:rsidR="00630252" w:rsidRPr="00CF6449">
        <w:rPr>
          <w:i/>
          <w:szCs w:val="22"/>
        </w:rPr>
        <w:t xml:space="preserve">, vyjádření </w:t>
      </w:r>
      <w:r w:rsidRPr="00CF6449">
        <w:rPr>
          <w:i/>
          <w:szCs w:val="22"/>
        </w:rPr>
        <w:t xml:space="preserve">č. </w:t>
      </w:r>
      <w:r w:rsidR="00CF6449" w:rsidRPr="00CF6449">
        <w:rPr>
          <w:i/>
          <w:szCs w:val="22"/>
        </w:rPr>
        <w:t>0102031265</w:t>
      </w:r>
      <w:r w:rsidR="00630252" w:rsidRPr="00CF6449">
        <w:rPr>
          <w:i/>
          <w:szCs w:val="22"/>
        </w:rPr>
        <w:t xml:space="preserve">, ze dne </w:t>
      </w:r>
      <w:r w:rsidR="00CF6449" w:rsidRPr="00CF6449">
        <w:rPr>
          <w:i/>
          <w:szCs w:val="22"/>
        </w:rPr>
        <w:t>30</w:t>
      </w:r>
      <w:r w:rsidR="00630252" w:rsidRPr="00CF6449">
        <w:rPr>
          <w:i/>
          <w:szCs w:val="22"/>
        </w:rPr>
        <w:t>.</w:t>
      </w:r>
      <w:r w:rsidR="00A30726" w:rsidRPr="00CF6449">
        <w:rPr>
          <w:i/>
          <w:szCs w:val="22"/>
        </w:rPr>
        <w:t> </w:t>
      </w:r>
      <w:r w:rsidR="00CF6449" w:rsidRPr="00CF6449">
        <w:rPr>
          <w:i/>
          <w:szCs w:val="22"/>
        </w:rPr>
        <w:t>10</w:t>
      </w:r>
      <w:r w:rsidR="00630252" w:rsidRPr="00CF6449">
        <w:rPr>
          <w:i/>
          <w:szCs w:val="22"/>
        </w:rPr>
        <w:t>.</w:t>
      </w:r>
      <w:r w:rsidR="00A30726" w:rsidRPr="00CF6449">
        <w:rPr>
          <w:i/>
          <w:szCs w:val="22"/>
        </w:rPr>
        <w:t> </w:t>
      </w:r>
      <w:r w:rsidR="00630252" w:rsidRPr="00CF6449">
        <w:rPr>
          <w:i/>
          <w:szCs w:val="22"/>
        </w:rPr>
        <w:t>20</w:t>
      </w:r>
      <w:r w:rsidR="00D753F3" w:rsidRPr="00CF6449">
        <w:rPr>
          <w:i/>
          <w:szCs w:val="22"/>
        </w:rPr>
        <w:t>2</w:t>
      </w:r>
      <w:r w:rsidRPr="00CF6449">
        <w:rPr>
          <w:i/>
          <w:szCs w:val="22"/>
        </w:rPr>
        <w:t xml:space="preserve">3 – </w:t>
      </w:r>
      <w:r w:rsidRPr="00CF6449">
        <w:rPr>
          <w:b/>
          <w:bCs/>
          <w:i/>
          <w:szCs w:val="22"/>
        </w:rPr>
        <w:t xml:space="preserve">PLATÍ DO </w:t>
      </w:r>
      <w:r w:rsidR="00E56206">
        <w:rPr>
          <w:b/>
          <w:bCs/>
          <w:i/>
          <w:szCs w:val="22"/>
        </w:rPr>
        <w:t>31</w:t>
      </w:r>
      <w:r w:rsidRPr="00CF6449">
        <w:rPr>
          <w:b/>
          <w:bCs/>
          <w:i/>
          <w:szCs w:val="22"/>
        </w:rPr>
        <w:t>.</w:t>
      </w:r>
      <w:r w:rsidR="00E56206">
        <w:rPr>
          <w:b/>
          <w:bCs/>
          <w:i/>
          <w:szCs w:val="22"/>
        </w:rPr>
        <w:t>8</w:t>
      </w:r>
      <w:r w:rsidRPr="00CF6449">
        <w:rPr>
          <w:b/>
          <w:bCs/>
          <w:i/>
          <w:szCs w:val="22"/>
        </w:rPr>
        <w:t>.202</w:t>
      </w:r>
      <w:r w:rsidR="00CF6449" w:rsidRPr="00CF6449">
        <w:rPr>
          <w:b/>
          <w:bCs/>
          <w:i/>
          <w:szCs w:val="22"/>
        </w:rPr>
        <w:t>4</w:t>
      </w:r>
      <w:r w:rsidR="0057544A" w:rsidRPr="00CF6449">
        <w:rPr>
          <w:b/>
          <w:bCs/>
          <w:i/>
          <w:szCs w:val="22"/>
        </w:rPr>
        <w:t xml:space="preserve"> </w:t>
      </w:r>
    </w:p>
    <w:p w14:paraId="1C133A96" w14:textId="77777777" w:rsidR="00FC2855" w:rsidRDefault="003B4510" w:rsidP="00A30726">
      <w:pPr>
        <w:ind w:left="720"/>
        <w:rPr>
          <w:b/>
          <w:bCs/>
          <w:i/>
          <w:szCs w:val="22"/>
        </w:rPr>
      </w:pPr>
      <w:r w:rsidRPr="003B4510">
        <w:rPr>
          <w:i/>
          <w:szCs w:val="22"/>
        </w:rPr>
        <w:t>Vodafone Czech Republic a.s., Náměstí Junkových 2, 155 00 Praha 5</w:t>
      </w:r>
      <w:r w:rsidRPr="003B4510">
        <w:rPr>
          <w:b/>
          <w:bCs/>
          <w:i/>
          <w:szCs w:val="22"/>
        </w:rPr>
        <w:t xml:space="preserve"> – </w:t>
      </w:r>
      <w:r w:rsidR="00FC2855" w:rsidRPr="00FC2855">
        <w:rPr>
          <w:b/>
          <w:bCs/>
          <w:i/>
          <w:szCs w:val="22"/>
        </w:rPr>
        <w:t>PLATÍ DO 29.2.2025</w:t>
      </w:r>
    </w:p>
    <w:p w14:paraId="23376F3D" w14:textId="59D00316" w:rsidR="00A30726" w:rsidRDefault="00A30726" w:rsidP="00A30726">
      <w:pPr>
        <w:ind w:left="720"/>
        <w:rPr>
          <w:i/>
          <w:color w:val="FF0000"/>
          <w:szCs w:val="22"/>
        </w:rPr>
      </w:pPr>
      <w:r w:rsidRPr="00D753F3">
        <w:rPr>
          <w:i/>
          <w:szCs w:val="22"/>
        </w:rPr>
        <w:t>Ochranné pásmo</w:t>
      </w:r>
      <w:r>
        <w:rPr>
          <w:i/>
          <w:szCs w:val="22"/>
        </w:rPr>
        <w:t xml:space="preserve"> podzemní</w:t>
      </w:r>
      <w:r w:rsidRPr="00D753F3">
        <w:rPr>
          <w:i/>
          <w:szCs w:val="22"/>
        </w:rPr>
        <w:t xml:space="preserve"> </w:t>
      </w:r>
      <w:r>
        <w:rPr>
          <w:i/>
          <w:szCs w:val="22"/>
        </w:rPr>
        <w:t>N</w:t>
      </w:r>
      <w:r w:rsidRPr="00D753F3">
        <w:rPr>
          <w:i/>
          <w:szCs w:val="22"/>
        </w:rPr>
        <w:t xml:space="preserve">N je </w:t>
      </w:r>
      <w:r>
        <w:rPr>
          <w:i/>
          <w:szCs w:val="22"/>
        </w:rPr>
        <w:t>1</w:t>
      </w:r>
      <w:r w:rsidRPr="00D753F3">
        <w:rPr>
          <w:i/>
          <w:szCs w:val="22"/>
        </w:rPr>
        <w:t xml:space="preserve">,0 m </w:t>
      </w:r>
      <w:r>
        <w:rPr>
          <w:i/>
          <w:szCs w:val="22"/>
        </w:rPr>
        <w:t xml:space="preserve">– </w:t>
      </w:r>
      <w:r w:rsidRPr="00D753F3">
        <w:rPr>
          <w:i/>
          <w:szCs w:val="22"/>
        </w:rPr>
        <w:t xml:space="preserve">měřeno </w:t>
      </w:r>
      <w:r>
        <w:rPr>
          <w:i/>
          <w:szCs w:val="22"/>
        </w:rPr>
        <w:t xml:space="preserve">od </w:t>
      </w:r>
      <w:r w:rsidRPr="00D753F3">
        <w:rPr>
          <w:i/>
          <w:szCs w:val="22"/>
        </w:rPr>
        <w:t>krajního vodiče</w:t>
      </w:r>
      <w:r>
        <w:rPr>
          <w:i/>
          <w:szCs w:val="22"/>
        </w:rPr>
        <w:t>.</w:t>
      </w:r>
    </w:p>
    <w:p w14:paraId="644CBBD6" w14:textId="11D7E9F7" w:rsidR="00A30726" w:rsidRPr="00A30726" w:rsidRDefault="00A30726" w:rsidP="00A30726">
      <w:pPr>
        <w:ind w:left="720"/>
        <w:rPr>
          <w:i/>
          <w:color w:val="FF0000"/>
          <w:szCs w:val="22"/>
        </w:rPr>
      </w:pPr>
      <w:r w:rsidRPr="00D753F3">
        <w:rPr>
          <w:i/>
          <w:szCs w:val="22"/>
        </w:rPr>
        <w:t>Ochranné pásmo</w:t>
      </w:r>
      <w:r>
        <w:rPr>
          <w:i/>
          <w:szCs w:val="22"/>
        </w:rPr>
        <w:t xml:space="preserve"> nadzemní</w:t>
      </w:r>
      <w:r w:rsidRPr="00D753F3">
        <w:rPr>
          <w:i/>
          <w:szCs w:val="22"/>
        </w:rPr>
        <w:t xml:space="preserve"> VN je 7,0 m </w:t>
      </w:r>
      <w:r>
        <w:rPr>
          <w:i/>
          <w:szCs w:val="22"/>
        </w:rPr>
        <w:t xml:space="preserve">– </w:t>
      </w:r>
      <w:r w:rsidRPr="00D753F3">
        <w:rPr>
          <w:i/>
          <w:szCs w:val="22"/>
        </w:rPr>
        <w:t xml:space="preserve">měřeno </w:t>
      </w:r>
      <w:r>
        <w:rPr>
          <w:i/>
          <w:szCs w:val="22"/>
        </w:rPr>
        <w:t xml:space="preserve">od </w:t>
      </w:r>
      <w:r w:rsidRPr="00D753F3">
        <w:rPr>
          <w:i/>
          <w:szCs w:val="22"/>
        </w:rPr>
        <w:t>krajního vodiče</w:t>
      </w:r>
      <w:r>
        <w:rPr>
          <w:i/>
          <w:szCs w:val="22"/>
        </w:rPr>
        <w:t>.</w:t>
      </w:r>
    </w:p>
    <w:p w14:paraId="12CE5555" w14:textId="39BEB5AF" w:rsidR="00A30726" w:rsidRPr="00D753F3" w:rsidRDefault="00A30726" w:rsidP="00A30726">
      <w:pPr>
        <w:spacing w:before="120" w:after="0" w:line="240" w:lineRule="auto"/>
        <w:ind w:left="708"/>
        <w:contextualSpacing w:val="0"/>
        <w:rPr>
          <w:i/>
          <w:szCs w:val="22"/>
        </w:rPr>
      </w:pPr>
      <w:r w:rsidRPr="00D753F3">
        <w:rPr>
          <w:i/>
          <w:szCs w:val="22"/>
        </w:rPr>
        <w:t xml:space="preserve">Ochranné pásmo </w:t>
      </w:r>
      <w:r>
        <w:rPr>
          <w:i/>
          <w:szCs w:val="22"/>
        </w:rPr>
        <w:t>trafostanice</w:t>
      </w:r>
      <w:r w:rsidRPr="00D753F3">
        <w:rPr>
          <w:i/>
          <w:szCs w:val="22"/>
        </w:rPr>
        <w:t xml:space="preserve"> je 7,0 m </w:t>
      </w:r>
      <w:r>
        <w:rPr>
          <w:i/>
          <w:szCs w:val="22"/>
        </w:rPr>
        <w:t xml:space="preserve">– </w:t>
      </w:r>
      <w:r w:rsidRPr="00D753F3">
        <w:rPr>
          <w:i/>
          <w:szCs w:val="22"/>
        </w:rPr>
        <w:t xml:space="preserve">měřeno </w:t>
      </w:r>
      <w:r>
        <w:rPr>
          <w:i/>
          <w:szCs w:val="22"/>
        </w:rPr>
        <w:t>od vnější hrany půdorysu stanice.</w:t>
      </w:r>
    </w:p>
    <w:p w14:paraId="093FA15D" w14:textId="2A1BDB36" w:rsidR="008164A3" w:rsidRDefault="008164A3" w:rsidP="00A30726">
      <w:pPr>
        <w:rPr>
          <w:i/>
          <w:color w:val="FF0000"/>
          <w:szCs w:val="22"/>
          <w:highlight w:val="yellow"/>
        </w:rPr>
      </w:pPr>
    </w:p>
    <w:p w14:paraId="46D41A18" w14:textId="684CF8C0" w:rsidR="00C2044A" w:rsidRDefault="00C2044A" w:rsidP="00C2044A">
      <w:pPr>
        <w:rPr>
          <w:szCs w:val="22"/>
        </w:rPr>
      </w:pPr>
      <w:r>
        <w:rPr>
          <w:szCs w:val="22"/>
        </w:rPr>
        <w:t>Sítě elektronických komunikací</w:t>
      </w:r>
    </w:p>
    <w:p w14:paraId="1C4E4A12" w14:textId="1D5F2D5B" w:rsidR="00C2044A" w:rsidRPr="00A30726" w:rsidRDefault="00C2044A" w:rsidP="00C2044A">
      <w:pPr>
        <w:numPr>
          <w:ilvl w:val="0"/>
          <w:numId w:val="11"/>
        </w:numPr>
        <w:rPr>
          <w:szCs w:val="22"/>
        </w:rPr>
      </w:pPr>
      <w:r w:rsidRPr="00A30726">
        <w:rPr>
          <w:szCs w:val="22"/>
        </w:rPr>
        <w:t xml:space="preserve">dotčení ochranného pásma </w:t>
      </w:r>
      <w:r>
        <w:rPr>
          <w:szCs w:val="22"/>
        </w:rPr>
        <w:t>sítě elektronických komunikací</w:t>
      </w:r>
      <w:r w:rsidRPr="00A30726">
        <w:rPr>
          <w:szCs w:val="22"/>
        </w:rPr>
        <w:t>,</w:t>
      </w:r>
      <w:r>
        <w:rPr>
          <w:szCs w:val="22"/>
        </w:rPr>
        <w:t xml:space="preserve"> optický kabel.</w:t>
      </w:r>
    </w:p>
    <w:p w14:paraId="7275EE4D" w14:textId="6CC23CAA" w:rsidR="00C2044A" w:rsidRDefault="00C2044A" w:rsidP="00C2044A">
      <w:pPr>
        <w:ind w:left="720"/>
        <w:rPr>
          <w:b/>
          <w:bCs/>
          <w:i/>
          <w:color w:val="FF0000"/>
          <w:szCs w:val="22"/>
        </w:rPr>
      </w:pPr>
      <w:r w:rsidRPr="00A30726">
        <w:rPr>
          <w:i/>
          <w:szCs w:val="22"/>
        </w:rPr>
        <w:t xml:space="preserve">dotčený subjekt: </w:t>
      </w:r>
      <w:r>
        <w:rPr>
          <w:i/>
          <w:szCs w:val="22"/>
        </w:rPr>
        <w:t>CETIN</w:t>
      </w:r>
      <w:r w:rsidRPr="00A30726">
        <w:rPr>
          <w:i/>
          <w:szCs w:val="22"/>
        </w:rPr>
        <w:t xml:space="preserve">, </w:t>
      </w:r>
      <w:proofErr w:type="spellStart"/>
      <w:r w:rsidRPr="00A30726">
        <w:rPr>
          <w:i/>
          <w:szCs w:val="22"/>
        </w:rPr>
        <w:t>a.</w:t>
      </w:r>
      <w:r w:rsidRPr="00C2044A">
        <w:rPr>
          <w:i/>
          <w:szCs w:val="22"/>
        </w:rPr>
        <w:t>s</w:t>
      </w:r>
      <w:proofErr w:type="spellEnd"/>
      <w:r w:rsidRPr="00C2044A">
        <w:rPr>
          <w:i/>
          <w:szCs w:val="22"/>
        </w:rPr>
        <w:t xml:space="preserve">, Praha 9, jednací č. 122948/23, ze dne 26. 4. 2023 – </w:t>
      </w:r>
      <w:r w:rsidRPr="00C2044A">
        <w:rPr>
          <w:b/>
          <w:bCs/>
          <w:i/>
          <w:szCs w:val="22"/>
        </w:rPr>
        <w:t>PLATÍ DO 26.4.202</w:t>
      </w:r>
      <w:r w:rsidR="008A43B5">
        <w:rPr>
          <w:b/>
          <w:bCs/>
          <w:i/>
          <w:szCs w:val="22"/>
        </w:rPr>
        <w:t>4</w:t>
      </w:r>
      <w:r w:rsidRPr="00C2044A">
        <w:rPr>
          <w:b/>
          <w:bCs/>
          <w:i/>
          <w:szCs w:val="22"/>
        </w:rPr>
        <w:t xml:space="preserve"> </w:t>
      </w:r>
    </w:p>
    <w:p w14:paraId="5A93C83F" w14:textId="77777777" w:rsidR="00C2044A" w:rsidRDefault="00C2044A" w:rsidP="00C2044A">
      <w:pPr>
        <w:rPr>
          <w:szCs w:val="22"/>
        </w:rPr>
      </w:pPr>
    </w:p>
    <w:p w14:paraId="78A8C477" w14:textId="08A937CE" w:rsidR="00C2044A" w:rsidRPr="00A30726" w:rsidRDefault="00C2044A" w:rsidP="00C2044A">
      <w:pPr>
        <w:rPr>
          <w:szCs w:val="22"/>
        </w:rPr>
      </w:pPr>
      <w:r>
        <w:rPr>
          <w:szCs w:val="22"/>
        </w:rPr>
        <w:t>Plynovod NTL</w:t>
      </w:r>
    </w:p>
    <w:p w14:paraId="666189C8" w14:textId="22B13456" w:rsidR="00C2044A" w:rsidRDefault="00C2044A" w:rsidP="00C2044A">
      <w:pPr>
        <w:numPr>
          <w:ilvl w:val="0"/>
          <w:numId w:val="11"/>
        </w:numPr>
        <w:rPr>
          <w:szCs w:val="22"/>
        </w:rPr>
      </w:pPr>
      <w:r w:rsidRPr="00A30726">
        <w:rPr>
          <w:szCs w:val="22"/>
        </w:rPr>
        <w:t xml:space="preserve">dotčení ochranného pásma </w:t>
      </w:r>
      <w:r>
        <w:rPr>
          <w:szCs w:val="22"/>
        </w:rPr>
        <w:t>nízkotlakého plynovodu.</w:t>
      </w:r>
    </w:p>
    <w:p w14:paraId="421AF1E2" w14:textId="116B287E" w:rsidR="008A43B5" w:rsidRPr="008A43B5" w:rsidRDefault="008A43B5" w:rsidP="008A43B5">
      <w:pPr>
        <w:tabs>
          <w:tab w:val="left" w:pos="142"/>
        </w:tabs>
        <w:ind w:left="709"/>
        <w:rPr>
          <w:b/>
          <w:bCs/>
          <w:i/>
          <w:szCs w:val="22"/>
        </w:rPr>
      </w:pPr>
      <w:r w:rsidRPr="008A43B5">
        <w:rPr>
          <w:i/>
          <w:szCs w:val="22"/>
        </w:rPr>
        <w:t xml:space="preserve">dotčený subjekt: </w:t>
      </w:r>
      <w:proofErr w:type="spellStart"/>
      <w:r w:rsidRPr="008A43B5">
        <w:rPr>
          <w:i/>
          <w:szCs w:val="22"/>
        </w:rPr>
        <w:t>GasNet</w:t>
      </w:r>
      <w:proofErr w:type="spellEnd"/>
      <w:r w:rsidRPr="008A43B5">
        <w:rPr>
          <w:i/>
          <w:szCs w:val="22"/>
        </w:rPr>
        <w:t xml:space="preserve">, s.r.o., Ústí nad Labem, stanovisko č. 5002813255, ze dne 4. 5. 2023 – </w:t>
      </w:r>
      <w:r w:rsidRPr="008A43B5">
        <w:rPr>
          <w:b/>
          <w:bCs/>
          <w:i/>
          <w:szCs w:val="22"/>
        </w:rPr>
        <w:t>PLATÍ DO 4. 5. 2025</w:t>
      </w:r>
    </w:p>
    <w:p w14:paraId="7615525C" w14:textId="321EF853" w:rsidR="008A43B5" w:rsidRPr="008A43B5" w:rsidRDefault="008A43B5" w:rsidP="008A43B5">
      <w:pPr>
        <w:tabs>
          <w:tab w:val="left" w:pos="142"/>
        </w:tabs>
        <w:ind w:left="709"/>
        <w:rPr>
          <w:b/>
          <w:bCs/>
          <w:i/>
          <w:color w:val="FF0000"/>
          <w:szCs w:val="22"/>
        </w:rPr>
      </w:pPr>
      <w:r w:rsidRPr="00D753F3">
        <w:rPr>
          <w:i/>
          <w:szCs w:val="22"/>
        </w:rPr>
        <w:t>Ochranné pásmo</w:t>
      </w:r>
      <w:r>
        <w:rPr>
          <w:i/>
          <w:szCs w:val="22"/>
        </w:rPr>
        <w:t xml:space="preserve"> dle zákona č. 458/2</w:t>
      </w:r>
      <w:r w:rsidR="007E7580">
        <w:rPr>
          <w:i/>
          <w:szCs w:val="22"/>
        </w:rPr>
        <w:t>0</w:t>
      </w:r>
      <w:r>
        <w:rPr>
          <w:i/>
          <w:szCs w:val="22"/>
        </w:rPr>
        <w:t>00 Sb. Ve znění pozdějších předpisů.</w:t>
      </w:r>
    </w:p>
    <w:p w14:paraId="0135E419" w14:textId="77777777" w:rsidR="008A43B5" w:rsidRPr="00A30726" w:rsidRDefault="008A43B5" w:rsidP="008A43B5">
      <w:pPr>
        <w:rPr>
          <w:szCs w:val="22"/>
        </w:rPr>
      </w:pPr>
    </w:p>
    <w:p w14:paraId="6B378656" w14:textId="6B5973D1" w:rsidR="00C2044A" w:rsidRDefault="00465A12" w:rsidP="00465A12">
      <w:pPr>
        <w:rPr>
          <w:iCs/>
          <w:szCs w:val="22"/>
        </w:rPr>
      </w:pPr>
      <w:r w:rsidRPr="00465A12">
        <w:rPr>
          <w:iCs/>
          <w:szCs w:val="22"/>
        </w:rPr>
        <w:t>V</w:t>
      </w:r>
      <w:r>
        <w:rPr>
          <w:iCs/>
          <w:szCs w:val="22"/>
        </w:rPr>
        <w:t>eřejné osvětlení</w:t>
      </w:r>
    </w:p>
    <w:p w14:paraId="3BDFC763" w14:textId="5B2C10FA" w:rsidR="00465A12" w:rsidRDefault="00465A12" w:rsidP="00465A12">
      <w:pPr>
        <w:numPr>
          <w:ilvl w:val="0"/>
          <w:numId w:val="11"/>
        </w:numPr>
        <w:rPr>
          <w:szCs w:val="22"/>
        </w:rPr>
      </w:pPr>
      <w:r w:rsidRPr="00A30726">
        <w:rPr>
          <w:szCs w:val="22"/>
        </w:rPr>
        <w:t xml:space="preserve">dotčení ochranného pásma </w:t>
      </w:r>
      <w:r>
        <w:rPr>
          <w:szCs w:val="22"/>
        </w:rPr>
        <w:t>kabelů veřejného osvětlení.</w:t>
      </w:r>
    </w:p>
    <w:p w14:paraId="01038D17" w14:textId="72CBC9E7" w:rsidR="00465A12" w:rsidRDefault="00465A12" w:rsidP="00465A12">
      <w:pPr>
        <w:tabs>
          <w:tab w:val="left" w:pos="142"/>
        </w:tabs>
        <w:ind w:left="360"/>
        <w:rPr>
          <w:b/>
          <w:bCs/>
          <w:i/>
          <w:szCs w:val="22"/>
        </w:rPr>
      </w:pPr>
      <w:r w:rsidRPr="00465A12">
        <w:rPr>
          <w:i/>
          <w:szCs w:val="22"/>
        </w:rPr>
        <w:t xml:space="preserve">dotčený subjekt: </w:t>
      </w:r>
      <w:r>
        <w:rPr>
          <w:i/>
          <w:szCs w:val="22"/>
        </w:rPr>
        <w:t>OSVIT SERVIS</w:t>
      </w:r>
      <w:r w:rsidRPr="00465A12">
        <w:rPr>
          <w:i/>
          <w:szCs w:val="22"/>
        </w:rPr>
        <w:t xml:space="preserve">, s.r.o., </w:t>
      </w:r>
      <w:r>
        <w:rPr>
          <w:i/>
          <w:szCs w:val="22"/>
        </w:rPr>
        <w:t>Mladá Boleslav</w:t>
      </w:r>
      <w:r w:rsidRPr="00465A12">
        <w:rPr>
          <w:i/>
          <w:szCs w:val="22"/>
        </w:rPr>
        <w:t xml:space="preserve">, ze dne </w:t>
      </w:r>
      <w:r w:rsidR="003D0668">
        <w:rPr>
          <w:i/>
          <w:szCs w:val="22"/>
        </w:rPr>
        <w:t>13.3</w:t>
      </w:r>
      <w:r w:rsidRPr="00465A12">
        <w:rPr>
          <w:i/>
          <w:szCs w:val="22"/>
        </w:rPr>
        <w:t>. 202</w:t>
      </w:r>
      <w:r w:rsidR="003D0668">
        <w:rPr>
          <w:i/>
          <w:szCs w:val="22"/>
        </w:rPr>
        <w:t>4</w:t>
      </w:r>
      <w:r w:rsidRPr="00465A12">
        <w:rPr>
          <w:i/>
          <w:szCs w:val="22"/>
        </w:rPr>
        <w:t xml:space="preserve"> </w:t>
      </w:r>
      <w:r w:rsidRPr="003D0668">
        <w:rPr>
          <w:i/>
          <w:szCs w:val="22"/>
        </w:rPr>
        <w:t xml:space="preserve">– </w:t>
      </w:r>
      <w:r w:rsidRPr="003D0668">
        <w:rPr>
          <w:b/>
          <w:bCs/>
          <w:i/>
          <w:szCs w:val="22"/>
        </w:rPr>
        <w:t xml:space="preserve">PLATÍ DO </w:t>
      </w:r>
      <w:r w:rsidR="003D0668" w:rsidRPr="003D0668">
        <w:rPr>
          <w:b/>
          <w:bCs/>
          <w:i/>
          <w:szCs w:val="22"/>
        </w:rPr>
        <w:t>13</w:t>
      </w:r>
      <w:r w:rsidRPr="003D0668">
        <w:rPr>
          <w:b/>
          <w:bCs/>
          <w:i/>
          <w:szCs w:val="22"/>
        </w:rPr>
        <w:t xml:space="preserve">. </w:t>
      </w:r>
      <w:r w:rsidR="003D0668" w:rsidRPr="003D0668">
        <w:rPr>
          <w:b/>
          <w:bCs/>
          <w:i/>
          <w:szCs w:val="22"/>
        </w:rPr>
        <w:t>3</w:t>
      </w:r>
      <w:r w:rsidRPr="003D0668">
        <w:rPr>
          <w:b/>
          <w:bCs/>
          <w:i/>
          <w:szCs w:val="22"/>
        </w:rPr>
        <w:t>. 2025</w:t>
      </w:r>
    </w:p>
    <w:p w14:paraId="7C10785B" w14:textId="77777777" w:rsidR="00D01DD7" w:rsidRDefault="00D01DD7" w:rsidP="00D01DD7">
      <w:pPr>
        <w:rPr>
          <w:iCs/>
          <w:szCs w:val="22"/>
        </w:rPr>
      </w:pPr>
    </w:p>
    <w:p w14:paraId="7CA987F6" w14:textId="77777777" w:rsidR="00D01DD7" w:rsidRDefault="00D01DD7" w:rsidP="00D01DD7">
      <w:pPr>
        <w:rPr>
          <w:szCs w:val="22"/>
        </w:rPr>
      </w:pPr>
      <w:r>
        <w:rPr>
          <w:szCs w:val="22"/>
        </w:rPr>
        <w:t>Sítě elektronických komunikací</w:t>
      </w:r>
    </w:p>
    <w:p w14:paraId="0ED1D145" w14:textId="108E0CFD" w:rsidR="00D01DD7" w:rsidRPr="00A30726" w:rsidRDefault="00D01DD7" w:rsidP="00D01DD7">
      <w:pPr>
        <w:numPr>
          <w:ilvl w:val="0"/>
          <w:numId w:val="11"/>
        </w:numPr>
        <w:rPr>
          <w:szCs w:val="22"/>
        </w:rPr>
      </w:pPr>
      <w:r w:rsidRPr="00A30726">
        <w:rPr>
          <w:szCs w:val="22"/>
        </w:rPr>
        <w:t xml:space="preserve">dotčení ochranného pásma </w:t>
      </w:r>
      <w:r>
        <w:rPr>
          <w:szCs w:val="22"/>
        </w:rPr>
        <w:t>sítě elektronických komunikací.</w:t>
      </w:r>
    </w:p>
    <w:p w14:paraId="58BB4D82" w14:textId="491CF0A5" w:rsidR="00D01DD7" w:rsidRDefault="00D01DD7" w:rsidP="00D01DD7">
      <w:pPr>
        <w:ind w:left="720"/>
        <w:rPr>
          <w:b/>
          <w:bCs/>
          <w:i/>
          <w:szCs w:val="22"/>
        </w:rPr>
      </w:pPr>
      <w:r w:rsidRPr="00A30726">
        <w:rPr>
          <w:i/>
          <w:szCs w:val="22"/>
        </w:rPr>
        <w:t xml:space="preserve">dotčený subjekt: </w:t>
      </w:r>
      <w:r>
        <w:rPr>
          <w:i/>
          <w:szCs w:val="22"/>
        </w:rPr>
        <w:t>Vodafone Czech Republic</w:t>
      </w:r>
      <w:r w:rsidRPr="00A30726">
        <w:rPr>
          <w:i/>
          <w:szCs w:val="22"/>
        </w:rPr>
        <w:t xml:space="preserve">, </w:t>
      </w:r>
      <w:proofErr w:type="spellStart"/>
      <w:r w:rsidRPr="00A30726">
        <w:rPr>
          <w:i/>
          <w:szCs w:val="22"/>
        </w:rPr>
        <w:t>a.</w:t>
      </w:r>
      <w:r w:rsidRPr="00C2044A">
        <w:rPr>
          <w:i/>
          <w:szCs w:val="22"/>
        </w:rPr>
        <w:t>s</w:t>
      </w:r>
      <w:proofErr w:type="spellEnd"/>
      <w:r w:rsidRPr="00C2044A">
        <w:rPr>
          <w:i/>
          <w:szCs w:val="22"/>
        </w:rPr>
        <w:t xml:space="preserve">, Praha </w:t>
      </w:r>
      <w:r>
        <w:rPr>
          <w:i/>
          <w:szCs w:val="22"/>
        </w:rPr>
        <w:t>5</w:t>
      </w:r>
      <w:r w:rsidRPr="00C2044A">
        <w:rPr>
          <w:i/>
          <w:szCs w:val="22"/>
        </w:rPr>
        <w:t xml:space="preserve">, </w:t>
      </w:r>
      <w:r>
        <w:rPr>
          <w:i/>
          <w:szCs w:val="22"/>
        </w:rPr>
        <w:t>značka:</w:t>
      </w:r>
      <w:r w:rsidRPr="00D01DD7">
        <w:rPr>
          <w:rFonts w:ascii="VodafoneRg-Bold" w:hAnsi="VodafoneRg-Bold" w:cs="VodafoneRg-Bold"/>
          <w:b/>
          <w:bCs/>
          <w:sz w:val="23"/>
          <w:szCs w:val="23"/>
          <w:lang w:eastAsia="cs-CZ"/>
        </w:rPr>
        <w:t xml:space="preserve"> </w:t>
      </w:r>
      <w:r w:rsidRPr="00D01DD7">
        <w:rPr>
          <w:i/>
          <w:szCs w:val="22"/>
        </w:rPr>
        <w:t>MW99102</w:t>
      </w:r>
      <w:r w:rsidR="007D0E27">
        <w:rPr>
          <w:i/>
          <w:szCs w:val="22"/>
        </w:rPr>
        <w:t>44058655797</w:t>
      </w:r>
      <w:r w:rsidRPr="00C2044A">
        <w:rPr>
          <w:i/>
          <w:szCs w:val="22"/>
        </w:rPr>
        <w:t xml:space="preserve">, ze dne </w:t>
      </w:r>
      <w:r w:rsidR="00FC2855">
        <w:rPr>
          <w:i/>
          <w:szCs w:val="22"/>
        </w:rPr>
        <w:t>29</w:t>
      </w:r>
      <w:r w:rsidRPr="00C2044A">
        <w:rPr>
          <w:i/>
          <w:szCs w:val="22"/>
        </w:rPr>
        <w:t>. </w:t>
      </w:r>
      <w:r w:rsidR="00FC2855">
        <w:rPr>
          <w:i/>
          <w:szCs w:val="22"/>
        </w:rPr>
        <w:t>2</w:t>
      </w:r>
      <w:r w:rsidRPr="00C2044A">
        <w:rPr>
          <w:i/>
          <w:szCs w:val="22"/>
        </w:rPr>
        <w:t>. 202</w:t>
      </w:r>
      <w:r w:rsidR="00FC2855">
        <w:rPr>
          <w:i/>
          <w:szCs w:val="22"/>
        </w:rPr>
        <w:t>4</w:t>
      </w:r>
      <w:r w:rsidRPr="00C2044A">
        <w:rPr>
          <w:i/>
          <w:szCs w:val="22"/>
        </w:rPr>
        <w:t xml:space="preserve"> </w:t>
      </w:r>
      <w:r w:rsidRPr="00FC2855">
        <w:rPr>
          <w:i/>
          <w:szCs w:val="22"/>
        </w:rPr>
        <w:t xml:space="preserve">– </w:t>
      </w:r>
      <w:r w:rsidRPr="00FC2855">
        <w:rPr>
          <w:b/>
          <w:bCs/>
          <w:i/>
          <w:szCs w:val="22"/>
        </w:rPr>
        <w:t xml:space="preserve">PLATÍ DO </w:t>
      </w:r>
      <w:r w:rsidR="00FC2855" w:rsidRPr="00FC2855">
        <w:rPr>
          <w:b/>
          <w:bCs/>
          <w:i/>
          <w:szCs w:val="22"/>
        </w:rPr>
        <w:t>29</w:t>
      </w:r>
      <w:r w:rsidRPr="00FC2855">
        <w:rPr>
          <w:b/>
          <w:bCs/>
          <w:i/>
          <w:szCs w:val="22"/>
        </w:rPr>
        <w:t>.</w:t>
      </w:r>
      <w:r w:rsidR="00FC2855" w:rsidRPr="00FC2855">
        <w:rPr>
          <w:b/>
          <w:bCs/>
          <w:i/>
          <w:szCs w:val="22"/>
        </w:rPr>
        <w:t>2</w:t>
      </w:r>
      <w:r w:rsidRPr="00FC2855">
        <w:rPr>
          <w:b/>
          <w:bCs/>
          <w:i/>
          <w:szCs w:val="22"/>
        </w:rPr>
        <w:t>.202</w:t>
      </w:r>
      <w:r w:rsidR="00FC2855" w:rsidRPr="00FC2855">
        <w:rPr>
          <w:b/>
          <w:bCs/>
          <w:i/>
          <w:szCs w:val="22"/>
        </w:rPr>
        <w:t>5</w:t>
      </w:r>
    </w:p>
    <w:p w14:paraId="37FA0C57" w14:textId="77777777" w:rsidR="00DE4AB8" w:rsidRDefault="00DE4AB8" w:rsidP="00DE4AB8">
      <w:pPr>
        <w:rPr>
          <w:szCs w:val="22"/>
        </w:rPr>
      </w:pPr>
    </w:p>
    <w:p w14:paraId="7439FEB5" w14:textId="29EC4497" w:rsidR="00DE4AB8" w:rsidRPr="00A30726" w:rsidRDefault="00DE4AB8" w:rsidP="00DE4AB8">
      <w:pPr>
        <w:rPr>
          <w:szCs w:val="22"/>
        </w:rPr>
      </w:pPr>
      <w:r>
        <w:rPr>
          <w:szCs w:val="22"/>
        </w:rPr>
        <w:t>Kanalizace</w:t>
      </w:r>
    </w:p>
    <w:p w14:paraId="6FED54DF" w14:textId="7F8DFF3E" w:rsidR="00DE4AB8" w:rsidRDefault="00DE4AB8" w:rsidP="00DE4AB8">
      <w:pPr>
        <w:numPr>
          <w:ilvl w:val="0"/>
          <w:numId w:val="11"/>
        </w:numPr>
        <w:rPr>
          <w:szCs w:val="22"/>
        </w:rPr>
      </w:pPr>
      <w:r w:rsidRPr="00A30726">
        <w:rPr>
          <w:szCs w:val="22"/>
        </w:rPr>
        <w:t xml:space="preserve">dotčení ochranného pásma </w:t>
      </w:r>
      <w:r>
        <w:rPr>
          <w:szCs w:val="22"/>
        </w:rPr>
        <w:t>kanalizačního potrubí.</w:t>
      </w:r>
    </w:p>
    <w:p w14:paraId="7EDDD73C" w14:textId="1F880268" w:rsidR="00DE4AB8" w:rsidRPr="008A43B5" w:rsidRDefault="00DE4AB8" w:rsidP="00DE4AB8">
      <w:pPr>
        <w:tabs>
          <w:tab w:val="left" w:pos="142"/>
        </w:tabs>
        <w:ind w:left="709"/>
        <w:rPr>
          <w:b/>
          <w:bCs/>
          <w:i/>
          <w:szCs w:val="22"/>
        </w:rPr>
      </w:pPr>
      <w:r w:rsidRPr="008A43B5">
        <w:rPr>
          <w:i/>
          <w:szCs w:val="22"/>
        </w:rPr>
        <w:t xml:space="preserve">dotčený subjekt: </w:t>
      </w:r>
      <w:r>
        <w:rPr>
          <w:i/>
          <w:szCs w:val="22"/>
        </w:rPr>
        <w:t>Vodovody a kanalizace Mladá Boleslav, a.s.,</w:t>
      </w:r>
      <w:r w:rsidRPr="008A43B5">
        <w:rPr>
          <w:i/>
          <w:szCs w:val="22"/>
        </w:rPr>
        <w:t xml:space="preserve"> </w:t>
      </w:r>
      <w:r>
        <w:rPr>
          <w:i/>
          <w:szCs w:val="22"/>
        </w:rPr>
        <w:t>Mladá Boleslav</w:t>
      </w:r>
      <w:r w:rsidRPr="008A43B5">
        <w:rPr>
          <w:i/>
          <w:szCs w:val="22"/>
        </w:rPr>
        <w:t xml:space="preserve">, </w:t>
      </w:r>
      <w:r w:rsidR="007E7580">
        <w:rPr>
          <w:i/>
          <w:szCs w:val="22"/>
        </w:rPr>
        <w:t>značka VP/20236580</w:t>
      </w:r>
      <w:r w:rsidRPr="008A43B5">
        <w:rPr>
          <w:i/>
          <w:szCs w:val="22"/>
        </w:rPr>
        <w:t xml:space="preserve">, ze dne </w:t>
      </w:r>
      <w:r w:rsidR="007E7580">
        <w:rPr>
          <w:i/>
          <w:szCs w:val="22"/>
        </w:rPr>
        <w:t>3</w:t>
      </w:r>
      <w:r w:rsidRPr="008A43B5">
        <w:rPr>
          <w:i/>
          <w:szCs w:val="22"/>
        </w:rPr>
        <w:t xml:space="preserve">. 5. 2023 – </w:t>
      </w:r>
      <w:r w:rsidRPr="008A43B5">
        <w:rPr>
          <w:b/>
          <w:bCs/>
          <w:i/>
          <w:szCs w:val="22"/>
        </w:rPr>
        <w:t xml:space="preserve">PLATÍ DO </w:t>
      </w:r>
      <w:r w:rsidR="00E56206">
        <w:rPr>
          <w:b/>
          <w:bCs/>
          <w:i/>
          <w:szCs w:val="22"/>
        </w:rPr>
        <w:t>29</w:t>
      </w:r>
      <w:r w:rsidRPr="008A43B5">
        <w:rPr>
          <w:b/>
          <w:bCs/>
          <w:i/>
          <w:szCs w:val="22"/>
        </w:rPr>
        <w:t xml:space="preserve">. </w:t>
      </w:r>
      <w:r w:rsidR="00E56206">
        <w:rPr>
          <w:b/>
          <w:bCs/>
          <w:i/>
          <w:szCs w:val="22"/>
        </w:rPr>
        <w:t>2</w:t>
      </w:r>
      <w:r w:rsidRPr="008A43B5">
        <w:rPr>
          <w:b/>
          <w:bCs/>
          <w:i/>
          <w:szCs w:val="22"/>
        </w:rPr>
        <w:t>. 2025</w:t>
      </w:r>
    </w:p>
    <w:p w14:paraId="1F970C1D" w14:textId="7D4D6462" w:rsidR="00DE4AB8" w:rsidRPr="008A43B5" w:rsidRDefault="00DE4AB8" w:rsidP="00DE4AB8">
      <w:pPr>
        <w:tabs>
          <w:tab w:val="left" w:pos="142"/>
        </w:tabs>
        <w:ind w:left="709"/>
        <w:rPr>
          <w:b/>
          <w:bCs/>
          <w:i/>
          <w:color w:val="FF0000"/>
          <w:szCs w:val="22"/>
        </w:rPr>
      </w:pPr>
      <w:r w:rsidRPr="00D753F3">
        <w:rPr>
          <w:i/>
          <w:szCs w:val="22"/>
        </w:rPr>
        <w:t>Ochranné pásmo</w:t>
      </w:r>
      <w:r>
        <w:rPr>
          <w:i/>
          <w:szCs w:val="22"/>
        </w:rPr>
        <w:t xml:space="preserve"> dle zákona č. </w:t>
      </w:r>
      <w:r w:rsidR="007E7580">
        <w:rPr>
          <w:i/>
          <w:szCs w:val="22"/>
        </w:rPr>
        <w:t>274</w:t>
      </w:r>
      <w:r>
        <w:rPr>
          <w:i/>
          <w:szCs w:val="22"/>
        </w:rPr>
        <w:t>/200</w:t>
      </w:r>
      <w:r w:rsidR="007E7580">
        <w:rPr>
          <w:i/>
          <w:szCs w:val="22"/>
        </w:rPr>
        <w:t>1</w:t>
      </w:r>
      <w:r>
        <w:rPr>
          <w:i/>
          <w:szCs w:val="22"/>
        </w:rPr>
        <w:t xml:space="preserve"> Sb. Ve znění pozdějších předpisů.</w:t>
      </w:r>
    </w:p>
    <w:p w14:paraId="7C89AA49" w14:textId="77777777" w:rsidR="00DE4AB8" w:rsidRDefault="00DE4AB8" w:rsidP="00DE4AB8">
      <w:pPr>
        <w:rPr>
          <w:b/>
          <w:bCs/>
          <w:i/>
          <w:color w:val="FF0000"/>
          <w:szCs w:val="22"/>
        </w:rPr>
      </w:pPr>
    </w:p>
    <w:p w14:paraId="59B8C9E8" w14:textId="77777777" w:rsidR="00525176" w:rsidRPr="00A30726" w:rsidRDefault="00525176" w:rsidP="00525176">
      <w:pPr>
        <w:pStyle w:val="Nadpis3"/>
        <w:keepNext/>
        <w:numPr>
          <w:ilvl w:val="2"/>
          <w:numId w:val="2"/>
        </w:numPr>
        <w:spacing w:before="240"/>
      </w:pPr>
      <w:bookmarkStart w:id="21" w:name="_Toc151394977"/>
      <w:bookmarkStart w:id="22" w:name="_Toc382941186"/>
      <w:r w:rsidRPr="00A30726">
        <w:lastRenderedPageBreak/>
        <w:t>poloha vzhledem k záplavovému území, poddolovanému území apod.</w:t>
      </w:r>
      <w:bookmarkEnd w:id="21"/>
    </w:p>
    <w:bookmarkEnd w:id="22"/>
    <w:p w14:paraId="2126BC73" w14:textId="07B20424" w:rsidR="00F451DC" w:rsidRPr="00A30726" w:rsidRDefault="00A810F8" w:rsidP="00B83281">
      <w:pPr>
        <w:rPr>
          <w:szCs w:val="22"/>
        </w:rPr>
      </w:pPr>
      <w:r w:rsidRPr="00A30726">
        <w:rPr>
          <w:szCs w:val="22"/>
        </w:rPr>
        <w:t xml:space="preserve">Území se </w:t>
      </w:r>
      <w:r w:rsidR="00A30726" w:rsidRPr="00A30726">
        <w:rPr>
          <w:szCs w:val="22"/>
        </w:rPr>
        <w:t>ne</w:t>
      </w:r>
      <w:r w:rsidRPr="00A30726">
        <w:rPr>
          <w:szCs w:val="22"/>
        </w:rPr>
        <w:t>nachází v záplavové oblasti.</w:t>
      </w:r>
      <w:r w:rsidR="007B79E5" w:rsidRPr="00A30726">
        <w:rPr>
          <w:szCs w:val="22"/>
        </w:rPr>
        <w:t xml:space="preserve"> </w:t>
      </w:r>
    </w:p>
    <w:p w14:paraId="66184238" w14:textId="691E1C5D" w:rsidR="00525176" w:rsidRPr="00A30726" w:rsidRDefault="00525176" w:rsidP="00B83281">
      <w:pPr>
        <w:rPr>
          <w:szCs w:val="22"/>
        </w:rPr>
      </w:pPr>
      <w:r w:rsidRPr="00A30726">
        <w:rPr>
          <w:szCs w:val="22"/>
        </w:rPr>
        <w:t>V blízkosti stavby není evidováno žádné poddolované území.</w:t>
      </w:r>
    </w:p>
    <w:p w14:paraId="6F49FDFD" w14:textId="116DAA5C" w:rsidR="009B69C1" w:rsidRPr="007E7580" w:rsidRDefault="00F451DC" w:rsidP="008164A3">
      <w:pPr>
        <w:pStyle w:val="Nadpis3"/>
        <w:numPr>
          <w:ilvl w:val="2"/>
          <w:numId w:val="2"/>
        </w:numPr>
        <w:spacing w:before="240"/>
      </w:pPr>
      <w:bookmarkStart w:id="23" w:name="_Toc382941187"/>
      <w:bookmarkStart w:id="24" w:name="_Toc151394978"/>
      <w:r w:rsidRPr="007E7580">
        <w:t>Vliv stavby na okolní stavby a pozemky, ochrana okolí, vliv stavby na odtokové poměry v území</w:t>
      </w:r>
      <w:bookmarkEnd w:id="23"/>
      <w:bookmarkEnd w:id="24"/>
    </w:p>
    <w:p w14:paraId="6CAD87BD" w14:textId="16CA707C" w:rsidR="009C513C" w:rsidRPr="007E7580" w:rsidRDefault="009C513C" w:rsidP="009C513C">
      <w:pPr>
        <w:rPr>
          <w:b/>
          <w:szCs w:val="22"/>
        </w:rPr>
      </w:pPr>
      <w:r w:rsidRPr="007E7580">
        <w:rPr>
          <w:b/>
          <w:szCs w:val="22"/>
        </w:rPr>
        <w:t>Vliv stavby na okolní stavby a pozemky</w:t>
      </w:r>
    </w:p>
    <w:p w14:paraId="3F4CA96B" w14:textId="69294E95" w:rsidR="005A24C5" w:rsidRPr="007E7580" w:rsidRDefault="005A24C5" w:rsidP="005A24C5">
      <w:pPr>
        <w:rPr>
          <w:szCs w:val="22"/>
        </w:rPr>
      </w:pPr>
      <w:r w:rsidRPr="007E7580">
        <w:rPr>
          <w:szCs w:val="22"/>
        </w:rPr>
        <w:t>Předpokládaná s</w:t>
      </w:r>
      <w:r w:rsidR="009F4237" w:rsidRPr="007E7580">
        <w:rPr>
          <w:szCs w:val="22"/>
        </w:rPr>
        <w:t>tavba nemá negativní vliv na své okolí</w:t>
      </w:r>
      <w:r w:rsidRPr="007E7580">
        <w:rPr>
          <w:szCs w:val="22"/>
        </w:rPr>
        <w:t>. Samotná výstavba působí na své okolí hlukem, zvýšenou prašností a zvětšeným rizikem vzniku havárie při úniku olejů nebo pohonných hmot z mechanismů do půdy.</w:t>
      </w:r>
      <w:r w:rsidR="003D3E54" w:rsidRPr="007E7580">
        <w:rPr>
          <w:szCs w:val="22"/>
        </w:rPr>
        <w:t xml:space="preserve"> Dodavatel stavby přizpůsobí stavební činnost tak, aby po dobu stavby nebyla ohrožena jakost povrchových a podzemních vod, zejména závadnými látkami dle ustanovení § 39 vodního zákona a aby nedocházelo ke splavování materiálu do toku. </w:t>
      </w:r>
      <w:r w:rsidR="00375B7A" w:rsidRPr="007E7580">
        <w:rPr>
          <w:szCs w:val="22"/>
        </w:rPr>
        <w:t xml:space="preserve">Mechanizace používaná při stavbě bude používat ekologicky nezávadné pohonné hmoty a oleje.  </w:t>
      </w:r>
      <w:r w:rsidRPr="007E7580">
        <w:rPr>
          <w:szCs w:val="22"/>
        </w:rPr>
        <w:t>Staveniště musí být viditelně označeno.</w:t>
      </w:r>
    </w:p>
    <w:p w14:paraId="0094CD93" w14:textId="02FD0244" w:rsidR="005A24C5" w:rsidRPr="007E7580" w:rsidRDefault="005A24C5" w:rsidP="005A24C5">
      <w:pPr>
        <w:rPr>
          <w:szCs w:val="22"/>
        </w:rPr>
      </w:pPr>
      <w:r w:rsidRPr="0046287C">
        <w:rPr>
          <w:color w:val="FF0000"/>
          <w:szCs w:val="22"/>
        </w:rPr>
        <w:t xml:space="preserve"> </w:t>
      </w:r>
    </w:p>
    <w:p w14:paraId="653DAA63" w14:textId="77777777" w:rsidR="009C513C" w:rsidRPr="007E7580" w:rsidRDefault="009C513C" w:rsidP="009C513C">
      <w:pPr>
        <w:rPr>
          <w:b/>
          <w:szCs w:val="22"/>
        </w:rPr>
      </w:pPr>
      <w:r w:rsidRPr="007E7580">
        <w:rPr>
          <w:b/>
          <w:szCs w:val="22"/>
        </w:rPr>
        <w:t>Vliv stavby na odtokové poměry území</w:t>
      </w:r>
    </w:p>
    <w:p w14:paraId="1E62C358" w14:textId="52603809" w:rsidR="00FC64E0" w:rsidRPr="007E7580" w:rsidRDefault="00FC64E0" w:rsidP="009C513C">
      <w:pPr>
        <w:rPr>
          <w:bCs/>
          <w:szCs w:val="22"/>
        </w:rPr>
      </w:pPr>
      <w:r w:rsidRPr="007E7580">
        <w:rPr>
          <w:bCs/>
          <w:szCs w:val="22"/>
        </w:rPr>
        <w:t>Stavbou nejsou</w:t>
      </w:r>
      <w:r w:rsidR="007E7580" w:rsidRPr="007E7580">
        <w:rPr>
          <w:bCs/>
          <w:szCs w:val="22"/>
        </w:rPr>
        <w:t xml:space="preserve"> </w:t>
      </w:r>
      <w:r w:rsidRPr="007E7580">
        <w:rPr>
          <w:bCs/>
          <w:szCs w:val="22"/>
        </w:rPr>
        <w:t>ovlivněny odtokové poměry v území.</w:t>
      </w:r>
    </w:p>
    <w:p w14:paraId="1589FAE1" w14:textId="1E4C1016" w:rsidR="00F451DC" w:rsidRPr="007E7580" w:rsidRDefault="00F451DC" w:rsidP="00AE3555">
      <w:pPr>
        <w:pStyle w:val="Nadpis3"/>
        <w:keepNext/>
        <w:numPr>
          <w:ilvl w:val="2"/>
          <w:numId w:val="2"/>
        </w:numPr>
        <w:spacing w:before="240"/>
      </w:pPr>
      <w:bookmarkStart w:id="25" w:name="_Toc382941188"/>
      <w:bookmarkStart w:id="26" w:name="_Toc151394979"/>
      <w:r w:rsidRPr="007E7580">
        <w:t>Požadavky na asanace, demolice, kácení dřevin</w:t>
      </w:r>
      <w:bookmarkEnd w:id="25"/>
      <w:bookmarkEnd w:id="26"/>
    </w:p>
    <w:p w14:paraId="696A49E0" w14:textId="77777777" w:rsidR="00F451DC" w:rsidRPr="00246BCA" w:rsidRDefault="00F451DC" w:rsidP="00AE3555">
      <w:pPr>
        <w:keepNext/>
        <w:spacing w:before="240" w:after="0"/>
        <w:contextualSpacing w:val="0"/>
        <w:rPr>
          <w:b/>
          <w:bCs/>
          <w:szCs w:val="22"/>
        </w:rPr>
      </w:pPr>
      <w:bookmarkStart w:id="27" w:name="_Toc331006253"/>
      <w:bookmarkStart w:id="28" w:name="_Toc382941189"/>
      <w:r w:rsidRPr="00246BCA">
        <w:rPr>
          <w:b/>
          <w:bCs/>
          <w:szCs w:val="22"/>
        </w:rPr>
        <w:t>Bourací práce</w:t>
      </w:r>
      <w:bookmarkEnd w:id="27"/>
      <w:bookmarkEnd w:id="28"/>
      <w:r w:rsidRPr="00246BCA">
        <w:rPr>
          <w:b/>
          <w:bCs/>
          <w:szCs w:val="22"/>
        </w:rPr>
        <w:tab/>
      </w:r>
    </w:p>
    <w:p w14:paraId="6C0327D4" w14:textId="33BAE14D" w:rsidR="00E93644" w:rsidRPr="00246BCA" w:rsidRDefault="00096F36" w:rsidP="008752B2">
      <w:pPr>
        <w:rPr>
          <w:szCs w:val="22"/>
          <w:highlight w:val="yellow"/>
        </w:rPr>
      </w:pPr>
      <w:r w:rsidRPr="00246BCA">
        <w:rPr>
          <w:szCs w:val="22"/>
        </w:rPr>
        <w:t>V rámci stavby dojde k bourání stávající</w:t>
      </w:r>
      <w:r w:rsidR="007E7580" w:rsidRPr="00246BCA">
        <w:rPr>
          <w:szCs w:val="22"/>
        </w:rPr>
        <w:t>ho vodovodního potrubí</w:t>
      </w:r>
      <w:r w:rsidR="00246BCA" w:rsidRPr="00246BCA">
        <w:rPr>
          <w:szCs w:val="22"/>
        </w:rPr>
        <w:t xml:space="preserve"> v místech, kde je trasa shodná s nově navrženým. Dalšími pracemi tohoto charakteru bude u výkopových prací odstranění povrchu zpevněných ploch – asfalt</w:t>
      </w:r>
      <w:r w:rsidR="003B3311">
        <w:rPr>
          <w:szCs w:val="22"/>
        </w:rPr>
        <w:t>, podkladní vrstvy komunikací. Dále budou vybourány některé armaturní šachty</w:t>
      </w:r>
      <w:r w:rsidR="00246BCA" w:rsidRPr="00246BCA">
        <w:rPr>
          <w:szCs w:val="22"/>
        </w:rPr>
        <w:t>.</w:t>
      </w:r>
    </w:p>
    <w:p w14:paraId="63F45FD8" w14:textId="77777777" w:rsidR="00DA2A4E" w:rsidRPr="0046287C" w:rsidRDefault="00DA2A4E" w:rsidP="003D2036">
      <w:pPr>
        <w:spacing w:before="0" w:after="0" w:line="240" w:lineRule="auto"/>
        <w:contextualSpacing w:val="0"/>
        <w:rPr>
          <w:b/>
          <w:bCs/>
          <w:color w:val="FF0000"/>
          <w:szCs w:val="22"/>
          <w:highlight w:val="yellow"/>
        </w:rPr>
      </w:pPr>
      <w:bookmarkStart w:id="29" w:name="_Toc331006254"/>
      <w:bookmarkStart w:id="30" w:name="_Toc382941190"/>
    </w:p>
    <w:p w14:paraId="7BDF5D6E" w14:textId="77777777" w:rsidR="00F451DC" w:rsidRPr="007E7580" w:rsidRDefault="00F451DC" w:rsidP="007C4C31">
      <w:pPr>
        <w:keepNext/>
        <w:spacing w:before="0" w:after="0" w:line="240" w:lineRule="auto"/>
        <w:contextualSpacing w:val="0"/>
        <w:rPr>
          <w:b/>
          <w:bCs/>
          <w:szCs w:val="22"/>
        </w:rPr>
      </w:pPr>
      <w:r w:rsidRPr="007E7580">
        <w:rPr>
          <w:b/>
          <w:bCs/>
          <w:szCs w:val="22"/>
        </w:rPr>
        <w:t>Kácení porostů</w:t>
      </w:r>
      <w:bookmarkEnd w:id="29"/>
      <w:bookmarkEnd w:id="30"/>
    </w:p>
    <w:p w14:paraId="5C8DE11E" w14:textId="7CF35229" w:rsidR="00C433B1" w:rsidRPr="007E7580" w:rsidRDefault="00096F36">
      <w:pPr>
        <w:spacing w:before="120" w:after="120"/>
        <w:contextualSpacing w:val="0"/>
        <w:rPr>
          <w:szCs w:val="22"/>
        </w:rPr>
      </w:pPr>
      <w:r w:rsidRPr="007E7580">
        <w:rPr>
          <w:szCs w:val="22"/>
        </w:rPr>
        <w:t>V rámci realizace stavby nebudou káceny žádné stávající porosty</w:t>
      </w:r>
      <w:r w:rsidR="007E7580" w:rsidRPr="007E7580">
        <w:rPr>
          <w:szCs w:val="22"/>
        </w:rPr>
        <w:t>.</w:t>
      </w:r>
    </w:p>
    <w:p w14:paraId="4A02185C" w14:textId="77777777" w:rsidR="00F451DC" w:rsidRPr="009F07DC" w:rsidRDefault="00F451DC" w:rsidP="006078EA">
      <w:pPr>
        <w:pStyle w:val="Nadpis3"/>
        <w:numPr>
          <w:ilvl w:val="2"/>
          <w:numId w:val="2"/>
        </w:numPr>
        <w:spacing w:before="240"/>
        <w:ind w:left="426" w:hanging="426"/>
      </w:pPr>
      <w:bookmarkStart w:id="31" w:name="_Toc382941191"/>
      <w:bookmarkStart w:id="32" w:name="_Toc151394980"/>
      <w:r w:rsidRPr="009F07DC">
        <w:t>Požadavky na maximální zábory zemědělského půdního fondu nebo pozemků určených k plnění funkce lesa</w:t>
      </w:r>
      <w:bookmarkEnd w:id="31"/>
      <w:bookmarkEnd w:id="32"/>
    </w:p>
    <w:p w14:paraId="7827A170" w14:textId="77777777" w:rsidR="009D264D" w:rsidRPr="00246BCA" w:rsidRDefault="009D264D" w:rsidP="000D0185">
      <w:pPr>
        <w:rPr>
          <w:b/>
          <w:szCs w:val="22"/>
        </w:rPr>
      </w:pPr>
      <w:r w:rsidRPr="00246BCA">
        <w:rPr>
          <w:b/>
          <w:szCs w:val="22"/>
        </w:rPr>
        <w:t>ZEMĚDĚLSKÝ PŮDNÍ FOND</w:t>
      </w:r>
    </w:p>
    <w:p w14:paraId="50AE69B1" w14:textId="58505619" w:rsidR="00C96CDC" w:rsidRPr="00246BCA" w:rsidRDefault="00C96CDC" w:rsidP="000D0185">
      <w:pPr>
        <w:rPr>
          <w:szCs w:val="22"/>
        </w:rPr>
      </w:pPr>
      <w:r w:rsidRPr="00246BCA">
        <w:rPr>
          <w:szCs w:val="22"/>
        </w:rPr>
        <w:t>Stavbou nedojde k záboru zemědělského půdního fondu</w:t>
      </w:r>
      <w:r w:rsidR="007E7580" w:rsidRPr="00246BCA">
        <w:rPr>
          <w:szCs w:val="22"/>
        </w:rPr>
        <w:t>.</w:t>
      </w:r>
    </w:p>
    <w:p w14:paraId="5EB9E4BE" w14:textId="77777777" w:rsidR="00983562" w:rsidRPr="0046287C" w:rsidRDefault="00983562" w:rsidP="000D0185">
      <w:pPr>
        <w:rPr>
          <w:color w:val="FF0000"/>
          <w:szCs w:val="22"/>
          <w:highlight w:val="yellow"/>
        </w:rPr>
      </w:pPr>
    </w:p>
    <w:p w14:paraId="3DC8369B" w14:textId="77777777" w:rsidR="009D264D" w:rsidRPr="007E7580" w:rsidRDefault="009D264D" w:rsidP="000D0185">
      <w:pPr>
        <w:rPr>
          <w:b/>
          <w:szCs w:val="22"/>
        </w:rPr>
      </w:pPr>
      <w:r w:rsidRPr="007E7580">
        <w:rPr>
          <w:b/>
          <w:szCs w:val="22"/>
        </w:rPr>
        <w:t>POZEMKY URČENÉ K PLNĚNÍ FUNKCÍ LESA</w:t>
      </w:r>
    </w:p>
    <w:p w14:paraId="44E39D78" w14:textId="7AACDBC7" w:rsidR="002773BC" w:rsidRPr="007E7580" w:rsidRDefault="002773BC" w:rsidP="000D0185">
      <w:pPr>
        <w:rPr>
          <w:szCs w:val="22"/>
        </w:rPr>
      </w:pPr>
      <w:r w:rsidRPr="007E7580">
        <w:rPr>
          <w:szCs w:val="22"/>
        </w:rPr>
        <w:t>Stavbou</w:t>
      </w:r>
      <w:r w:rsidR="003B3311">
        <w:rPr>
          <w:szCs w:val="22"/>
        </w:rPr>
        <w:t xml:space="preserve"> nebudou dotčeny pozemky určené k plnění funkce lesa. Stavbou</w:t>
      </w:r>
      <w:r w:rsidRPr="007E7580">
        <w:rPr>
          <w:szCs w:val="22"/>
        </w:rPr>
        <w:t xml:space="preserve"> dojde k dotčení ochranného pásma lesa ve vzdálenosti 5</w:t>
      </w:r>
      <w:r w:rsidR="00090A92" w:rsidRPr="007E7580">
        <w:rPr>
          <w:szCs w:val="22"/>
        </w:rPr>
        <w:t xml:space="preserve">0 m od okraje </w:t>
      </w:r>
      <w:r w:rsidR="00CF6886" w:rsidRPr="007E7580">
        <w:rPr>
          <w:szCs w:val="22"/>
        </w:rPr>
        <w:t xml:space="preserve">lesního </w:t>
      </w:r>
      <w:r w:rsidR="00090A92" w:rsidRPr="007E7580">
        <w:rPr>
          <w:szCs w:val="22"/>
        </w:rPr>
        <w:t>pozemku</w:t>
      </w:r>
      <w:r w:rsidR="00C96CDC" w:rsidRPr="007E7580">
        <w:rPr>
          <w:szCs w:val="22"/>
        </w:rPr>
        <w:t>.</w:t>
      </w:r>
    </w:p>
    <w:p w14:paraId="0D797388" w14:textId="77777777" w:rsidR="00287134" w:rsidRPr="0046287C" w:rsidRDefault="00287134" w:rsidP="000D0185">
      <w:pPr>
        <w:rPr>
          <w:color w:val="FF0000"/>
          <w:szCs w:val="22"/>
          <w:highlight w:val="yellow"/>
        </w:rPr>
      </w:pPr>
    </w:p>
    <w:p w14:paraId="0751ED45" w14:textId="77777777" w:rsidR="00F451DC" w:rsidRPr="00246BCA" w:rsidRDefault="00F451DC" w:rsidP="00630A3D">
      <w:pPr>
        <w:pStyle w:val="Nadpis3"/>
        <w:keepNext/>
        <w:numPr>
          <w:ilvl w:val="2"/>
          <w:numId w:val="2"/>
        </w:numPr>
        <w:spacing w:before="240"/>
      </w:pPr>
      <w:bookmarkStart w:id="33" w:name="_Toc382941192"/>
      <w:bookmarkStart w:id="34" w:name="_Toc151394981"/>
      <w:r w:rsidRPr="00246BCA">
        <w:lastRenderedPageBreak/>
        <w:t>Územně technické podmínky</w:t>
      </w:r>
      <w:bookmarkEnd w:id="33"/>
      <w:bookmarkEnd w:id="34"/>
    </w:p>
    <w:p w14:paraId="6D0820C4" w14:textId="77777777" w:rsidR="00F451DC" w:rsidRPr="00246BCA" w:rsidRDefault="00F451DC" w:rsidP="00630A3D">
      <w:pPr>
        <w:keepNext/>
        <w:spacing w:before="360" w:after="0"/>
        <w:contextualSpacing w:val="0"/>
        <w:rPr>
          <w:b/>
          <w:bCs/>
          <w:szCs w:val="22"/>
          <w:u w:val="single"/>
        </w:rPr>
      </w:pPr>
      <w:bookmarkStart w:id="35" w:name="_Toc331139437"/>
      <w:bookmarkStart w:id="36" w:name="_Toc382941193"/>
      <w:r w:rsidRPr="00246BCA">
        <w:rPr>
          <w:b/>
          <w:bCs/>
          <w:szCs w:val="22"/>
          <w:u w:val="single"/>
        </w:rPr>
        <w:t>Dopravní infrastruktura</w:t>
      </w:r>
      <w:bookmarkEnd w:id="35"/>
      <w:bookmarkEnd w:id="36"/>
    </w:p>
    <w:p w14:paraId="6BDE01F3" w14:textId="77777777" w:rsidR="00092E61" w:rsidRPr="0046287C" w:rsidRDefault="00092E61" w:rsidP="00630A3D">
      <w:pPr>
        <w:keepNext/>
        <w:spacing w:before="240"/>
        <w:rPr>
          <w:b/>
          <w:color w:val="FF0000"/>
          <w:szCs w:val="22"/>
          <w:highlight w:val="yellow"/>
        </w:rPr>
      </w:pPr>
      <w:bookmarkStart w:id="37" w:name="_Toc331139438"/>
      <w:bookmarkStart w:id="38" w:name="_Toc382941194"/>
      <w:bookmarkStart w:id="39" w:name="_Hlk503518556"/>
    </w:p>
    <w:p w14:paraId="3EFDC622" w14:textId="77777777" w:rsidR="00D038EC" w:rsidRPr="00246BCA" w:rsidRDefault="00D038EC" w:rsidP="00630A3D">
      <w:pPr>
        <w:keepNext/>
        <w:spacing w:before="240"/>
        <w:rPr>
          <w:b/>
          <w:szCs w:val="22"/>
        </w:rPr>
      </w:pPr>
      <w:r w:rsidRPr="00246BCA">
        <w:rPr>
          <w:b/>
          <w:szCs w:val="22"/>
        </w:rPr>
        <w:t>Přístupové komunikace</w:t>
      </w:r>
    </w:p>
    <w:p w14:paraId="42B31EDF" w14:textId="26E83FE9" w:rsidR="00246BCA" w:rsidRPr="00246BCA" w:rsidRDefault="00246BCA" w:rsidP="002F1020">
      <w:pPr>
        <w:rPr>
          <w:szCs w:val="22"/>
        </w:rPr>
      </w:pPr>
      <w:r w:rsidRPr="00246BCA">
        <w:rPr>
          <w:szCs w:val="22"/>
        </w:rPr>
        <w:t>Jelikož se stavba nachází ve stávajících komunikacích, je přístup zajištěn pomocí těchto zpevněných komunikací.</w:t>
      </w:r>
    </w:p>
    <w:p w14:paraId="2E90037E" w14:textId="77777777" w:rsidR="00C65931" w:rsidRPr="0046287C" w:rsidRDefault="00C65931" w:rsidP="00FF6895">
      <w:pPr>
        <w:rPr>
          <w:color w:val="FF0000"/>
          <w:szCs w:val="22"/>
          <w:highlight w:val="yellow"/>
        </w:rPr>
      </w:pPr>
    </w:p>
    <w:p w14:paraId="7F3F8557" w14:textId="77777777" w:rsidR="00F451DC" w:rsidRPr="00246BCA" w:rsidRDefault="00F451DC" w:rsidP="00F6373E">
      <w:pPr>
        <w:rPr>
          <w:b/>
          <w:szCs w:val="22"/>
        </w:rPr>
      </w:pPr>
      <w:r w:rsidRPr="00246BCA">
        <w:rPr>
          <w:b/>
          <w:szCs w:val="22"/>
        </w:rPr>
        <w:t>Napojení na inženýrské sítě</w:t>
      </w:r>
      <w:bookmarkEnd w:id="37"/>
      <w:bookmarkEnd w:id="38"/>
    </w:p>
    <w:p w14:paraId="42EB4920" w14:textId="59279977" w:rsidR="00F6373E" w:rsidRPr="00246BCA" w:rsidRDefault="00F6373E" w:rsidP="00F6373E">
      <w:pPr>
        <w:rPr>
          <w:szCs w:val="22"/>
        </w:rPr>
      </w:pPr>
      <w:r w:rsidRPr="00246BCA">
        <w:rPr>
          <w:szCs w:val="22"/>
        </w:rPr>
        <w:t>Připojení na elektrickou energii bude řešen</w:t>
      </w:r>
      <w:r w:rsidR="00CD51ED" w:rsidRPr="00246BCA">
        <w:rPr>
          <w:szCs w:val="22"/>
        </w:rPr>
        <w:t>o</w:t>
      </w:r>
      <w:r w:rsidRPr="00246BCA">
        <w:rPr>
          <w:szCs w:val="22"/>
        </w:rPr>
        <w:t xml:space="preserve"> dodavatelem stavby mobilními zdroji.</w:t>
      </w:r>
    </w:p>
    <w:bookmarkEnd w:id="39"/>
    <w:p w14:paraId="4533EE13" w14:textId="77777777" w:rsidR="00525176" w:rsidRPr="0046287C" w:rsidRDefault="00525176" w:rsidP="00AB0884">
      <w:pPr>
        <w:rPr>
          <w:color w:val="FF0000"/>
          <w:szCs w:val="22"/>
        </w:rPr>
      </w:pPr>
    </w:p>
    <w:p w14:paraId="744133AE" w14:textId="77777777" w:rsidR="00525176" w:rsidRPr="00246BCA" w:rsidRDefault="00525176" w:rsidP="00AB0884">
      <w:pPr>
        <w:rPr>
          <w:b/>
          <w:szCs w:val="22"/>
        </w:rPr>
      </w:pPr>
      <w:r w:rsidRPr="00246BCA">
        <w:rPr>
          <w:b/>
          <w:szCs w:val="22"/>
        </w:rPr>
        <w:t>Bezbariérové využívání stavby</w:t>
      </w:r>
    </w:p>
    <w:p w14:paraId="04687FD1" w14:textId="77777777" w:rsidR="00E7492A" w:rsidRPr="00246BCA" w:rsidRDefault="0080299A" w:rsidP="00AB0884">
      <w:pPr>
        <w:rPr>
          <w:szCs w:val="22"/>
        </w:rPr>
      </w:pPr>
      <w:r w:rsidRPr="00246BCA">
        <w:rPr>
          <w:szCs w:val="22"/>
        </w:rPr>
        <w:t>Stavba je vodohospodářskou stavbou, není určena pro vstup nepovolaných osob, není proto uvažováno se zpřístupněním stavby pro osoby s omezenou schopností pohybu a orientace. Z toho důvodu nejsou v dokumentaci zohledněny požadavky bezbariérového přístupu.</w:t>
      </w:r>
    </w:p>
    <w:p w14:paraId="616734EA" w14:textId="77777777" w:rsidR="00F451DC" w:rsidRPr="00246BCA" w:rsidRDefault="00F451DC" w:rsidP="006078EA">
      <w:pPr>
        <w:pStyle w:val="Nadpis3"/>
        <w:numPr>
          <w:ilvl w:val="2"/>
          <w:numId w:val="2"/>
        </w:numPr>
        <w:spacing w:before="240"/>
      </w:pPr>
      <w:bookmarkStart w:id="40" w:name="_Toc382941195"/>
      <w:bookmarkStart w:id="41" w:name="_Toc151394982"/>
      <w:r w:rsidRPr="00246BCA">
        <w:t>Věcné a časové vazby stavby, podmiňující, vyvolané, související investice</w:t>
      </w:r>
      <w:bookmarkEnd w:id="40"/>
      <w:bookmarkEnd w:id="41"/>
    </w:p>
    <w:p w14:paraId="02580925" w14:textId="0087E1B6" w:rsidR="00634D06" w:rsidRPr="00246BCA" w:rsidRDefault="007B10BE" w:rsidP="0080299A">
      <w:pPr>
        <w:spacing w:before="0" w:after="0" w:line="240" w:lineRule="auto"/>
        <w:contextualSpacing w:val="0"/>
        <w:rPr>
          <w:bCs/>
          <w:szCs w:val="22"/>
        </w:rPr>
      </w:pPr>
      <w:r w:rsidRPr="00246BCA">
        <w:rPr>
          <w:bCs/>
          <w:szCs w:val="22"/>
        </w:rPr>
        <w:t xml:space="preserve">Stavba </w:t>
      </w:r>
      <w:r>
        <w:rPr>
          <w:bCs/>
          <w:szCs w:val="22"/>
        </w:rPr>
        <w:t xml:space="preserve">je koordinována se </w:t>
      </w:r>
      <w:r w:rsidRPr="00246BCA">
        <w:rPr>
          <w:bCs/>
          <w:szCs w:val="22"/>
        </w:rPr>
        <w:t xml:space="preserve">stavbou </w:t>
      </w:r>
      <w:r>
        <w:rPr>
          <w:bCs/>
          <w:szCs w:val="22"/>
        </w:rPr>
        <w:t xml:space="preserve">plynovodu, </w:t>
      </w:r>
      <w:r w:rsidRPr="00246BCA">
        <w:rPr>
          <w:bCs/>
          <w:szCs w:val="22"/>
        </w:rPr>
        <w:t>a</w:t>
      </w:r>
      <w:r>
        <w:rPr>
          <w:bCs/>
          <w:szCs w:val="22"/>
        </w:rPr>
        <w:t>le</w:t>
      </w:r>
      <w:r w:rsidRPr="00246BCA">
        <w:rPr>
          <w:bCs/>
          <w:szCs w:val="22"/>
        </w:rPr>
        <w:t xml:space="preserve"> nevyvolává žádné další investice</w:t>
      </w:r>
      <w:r w:rsidR="00634D06" w:rsidRPr="00246BCA">
        <w:rPr>
          <w:bCs/>
          <w:szCs w:val="22"/>
        </w:rPr>
        <w:t>.</w:t>
      </w:r>
    </w:p>
    <w:p w14:paraId="41A13F27" w14:textId="54DC3EB4" w:rsidR="0080299A" w:rsidRPr="00597FEE" w:rsidRDefault="0080299A" w:rsidP="0080299A">
      <w:pPr>
        <w:pStyle w:val="Nadpis3"/>
        <w:numPr>
          <w:ilvl w:val="2"/>
          <w:numId w:val="2"/>
        </w:numPr>
        <w:spacing w:before="240"/>
      </w:pPr>
      <w:bookmarkStart w:id="42" w:name="_Toc151394983"/>
      <w:r w:rsidRPr="00597FEE">
        <w:t xml:space="preserve">seznam pozemků podle katastru nemovitostí, na kterých se stavba </w:t>
      </w:r>
      <w:r w:rsidR="00301BFF" w:rsidRPr="00597FEE">
        <w:t>PROVÁDÍ</w:t>
      </w:r>
      <w:bookmarkEnd w:id="42"/>
    </w:p>
    <w:p w14:paraId="44227672" w14:textId="77777777" w:rsidR="00246BCA" w:rsidRPr="00600929" w:rsidRDefault="00246BCA" w:rsidP="00246BCA">
      <w:pPr>
        <w:rPr>
          <w:szCs w:val="22"/>
        </w:rPr>
      </w:pPr>
      <w:proofErr w:type="spellStart"/>
      <w:r w:rsidRPr="00600929">
        <w:rPr>
          <w:szCs w:val="22"/>
        </w:rPr>
        <w:t>k.ú</w:t>
      </w:r>
      <w:proofErr w:type="spellEnd"/>
      <w:r w:rsidRPr="00600929">
        <w:rPr>
          <w:szCs w:val="22"/>
        </w:rPr>
        <w:t>. Čejetice u Mladé Boleslavi [696641]</w:t>
      </w:r>
    </w:p>
    <w:p w14:paraId="7926DE1C" w14:textId="4A9F0D23" w:rsidR="00246BCA" w:rsidRPr="00597FEE" w:rsidRDefault="00246BCA" w:rsidP="00246BCA">
      <w:pPr>
        <w:rPr>
          <w:szCs w:val="22"/>
        </w:rPr>
      </w:pPr>
      <w:proofErr w:type="spellStart"/>
      <w:r w:rsidRPr="00600929">
        <w:rPr>
          <w:szCs w:val="22"/>
        </w:rPr>
        <w:t>Parc</w:t>
      </w:r>
      <w:proofErr w:type="spellEnd"/>
      <w:r w:rsidR="00600929" w:rsidRPr="00600929">
        <w:rPr>
          <w:szCs w:val="22"/>
        </w:rPr>
        <w:t xml:space="preserve">. č. </w:t>
      </w:r>
      <w:r w:rsidRPr="00600929">
        <w:rPr>
          <w:szCs w:val="22"/>
        </w:rPr>
        <w:t xml:space="preserve"> </w:t>
      </w:r>
      <w:r w:rsidR="00600929" w:rsidRPr="00600929">
        <w:rPr>
          <w:szCs w:val="22"/>
        </w:rPr>
        <w:t xml:space="preserve">86/1, 86/16, </w:t>
      </w:r>
      <w:r w:rsidRPr="00600929">
        <w:rPr>
          <w:szCs w:val="22"/>
        </w:rPr>
        <w:t xml:space="preserve">105/1, </w:t>
      </w:r>
      <w:r w:rsidR="00600929" w:rsidRPr="00600929">
        <w:rPr>
          <w:szCs w:val="22"/>
        </w:rPr>
        <w:t xml:space="preserve">105/8, </w:t>
      </w:r>
      <w:r w:rsidRPr="00600929">
        <w:rPr>
          <w:szCs w:val="22"/>
        </w:rPr>
        <w:t>105/9, 105/63,</w:t>
      </w:r>
      <w:r w:rsidR="00600929" w:rsidRPr="00600929">
        <w:rPr>
          <w:szCs w:val="22"/>
        </w:rPr>
        <w:t xml:space="preserve"> 105/118,</w:t>
      </w:r>
      <w:r w:rsidRPr="00600929">
        <w:rPr>
          <w:szCs w:val="22"/>
        </w:rPr>
        <w:t xml:space="preserve"> 105/126, </w:t>
      </w:r>
      <w:r w:rsidR="00600929" w:rsidRPr="00600929">
        <w:rPr>
          <w:szCs w:val="22"/>
        </w:rPr>
        <w:t>125/5, 549/1, 550</w:t>
      </w:r>
    </w:p>
    <w:tbl>
      <w:tblPr>
        <w:tblW w:w="9067" w:type="dxa"/>
        <w:tblLayout w:type="fixed"/>
        <w:tblCellMar>
          <w:left w:w="70" w:type="dxa"/>
          <w:right w:w="70" w:type="dxa"/>
        </w:tblCellMar>
        <w:tblLook w:val="04A0" w:firstRow="1" w:lastRow="0" w:firstColumn="1" w:lastColumn="0" w:noHBand="0" w:noVBand="1"/>
      </w:tblPr>
      <w:tblGrid>
        <w:gridCol w:w="988"/>
        <w:gridCol w:w="992"/>
        <w:gridCol w:w="1060"/>
        <w:gridCol w:w="1086"/>
        <w:gridCol w:w="3382"/>
        <w:gridCol w:w="709"/>
        <w:gridCol w:w="850"/>
      </w:tblGrid>
      <w:tr w:rsidR="00547C26" w:rsidRPr="00807F0B" w14:paraId="3485C08E" w14:textId="77777777" w:rsidTr="0007551A">
        <w:trPr>
          <w:trHeight w:val="645"/>
          <w:tblHeader/>
        </w:trPr>
        <w:tc>
          <w:tcPr>
            <w:tcW w:w="988" w:type="dxa"/>
            <w:tcBorders>
              <w:top w:val="single" w:sz="4" w:space="0" w:color="auto"/>
              <w:left w:val="single" w:sz="4" w:space="0" w:color="auto"/>
              <w:bottom w:val="single" w:sz="4" w:space="0" w:color="auto"/>
              <w:right w:val="single" w:sz="4" w:space="0" w:color="auto"/>
            </w:tcBorders>
            <w:shd w:val="clear" w:color="C0C0C0" w:fill="C0C0C0"/>
            <w:hideMark/>
          </w:tcPr>
          <w:p w14:paraId="779F8E80" w14:textId="77777777" w:rsidR="00547C26" w:rsidRPr="00807F0B" w:rsidRDefault="00547C26" w:rsidP="0007551A">
            <w:pPr>
              <w:spacing w:before="0" w:after="0" w:line="240" w:lineRule="auto"/>
              <w:rPr>
                <w:b/>
                <w:bCs/>
                <w:color w:val="000000"/>
                <w:szCs w:val="22"/>
                <w:lang w:eastAsia="cs-CZ"/>
              </w:rPr>
            </w:pPr>
            <w:r w:rsidRPr="00807F0B">
              <w:rPr>
                <w:b/>
                <w:bCs/>
                <w:color w:val="000000"/>
                <w:szCs w:val="22"/>
                <w:lang w:eastAsia="cs-CZ"/>
              </w:rPr>
              <w:t>ČÍSLO PARCELY</w:t>
            </w:r>
          </w:p>
        </w:tc>
        <w:tc>
          <w:tcPr>
            <w:tcW w:w="992" w:type="dxa"/>
            <w:tcBorders>
              <w:top w:val="single" w:sz="4" w:space="0" w:color="auto"/>
              <w:left w:val="nil"/>
              <w:bottom w:val="single" w:sz="4" w:space="0" w:color="auto"/>
              <w:right w:val="single" w:sz="4" w:space="0" w:color="auto"/>
            </w:tcBorders>
            <w:shd w:val="clear" w:color="C0C0C0" w:fill="C0C0C0"/>
            <w:hideMark/>
          </w:tcPr>
          <w:p w14:paraId="3F2ACF58" w14:textId="77777777" w:rsidR="00547C26" w:rsidRPr="00807F0B" w:rsidRDefault="00547C26" w:rsidP="0007551A">
            <w:pPr>
              <w:spacing w:before="0" w:after="0" w:line="240" w:lineRule="auto"/>
              <w:rPr>
                <w:b/>
                <w:bCs/>
                <w:color w:val="000000"/>
                <w:szCs w:val="22"/>
                <w:lang w:eastAsia="cs-CZ"/>
              </w:rPr>
            </w:pPr>
            <w:r w:rsidRPr="00807F0B">
              <w:rPr>
                <w:b/>
                <w:bCs/>
                <w:color w:val="000000"/>
                <w:szCs w:val="22"/>
                <w:lang w:eastAsia="cs-CZ"/>
              </w:rPr>
              <w:t>KAT.UZ.</w:t>
            </w:r>
          </w:p>
        </w:tc>
        <w:tc>
          <w:tcPr>
            <w:tcW w:w="1060" w:type="dxa"/>
            <w:tcBorders>
              <w:top w:val="single" w:sz="4" w:space="0" w:color="auto"/>
              <w:left w:val="nil"/>
              <w:bottom w:val="single" w:sz="4" w:space="0" w:color="auto"/>
              <w:right w:val="single" w:sz="4" w:space="0" w:color="auto"/>
            </w:tcBorders>
            <w:shd w:val="clear" w:color="C0C0C0" w:fill="C0C0C0"/>
            <w:hideMark/>
          </w:tcPr>
          <w:p w14:paraId="68612CC5" w14:textId="77777777" w:rsidR="00547C26" w:rsidRPr="00807F0B" w:rsidRDefault="00547C26" w:rsidP="0007551A">
            <w:pPr>
              <w:spacing w:before="0" w:after="0" w:line="240" w:lineRule="auto"/>
              <w:rPr>
                <w:b/>
                <w:bCs/>
                <w:color w:val="000000"/>
                <w:szCs w:val="22"/>
                <w:lang w:eastAsia="cs-CZ"/>
              </w:rPr>
            </w:pPr>
            <w:r w:rsidRPr="00807F0B">
              <w:rPr>
                <w:b/>
                <w:bCs/>
                <w:color w:val="000000"/>
                <w:szCs w:val="22"/>
                <w:lang w:eastAsia="cs-CZ"/>
              </w:rPr>
              <w:t>DRUH</w:t>
            </w:r>
          </w:p>
        </w:tc>
        <w:tc>
          <w:tcPr>
            <w:tcW w:w="1086" w:type="dxa"/>
            <w:tcBorders>
              <w:top w:val="single" w:sz="4" w:space="0" w:color="auto"/>
              <w:left w:val="nil"/>
              <w:bottom w:val="single" w:sz="4" w:space="0" w:color="auto"/>
              <w:right w:val="single" w:sz="4" w:space="0" w:color="auto"/>
            </w:tcBorders>
            <w:shd w:val="clear" w:color="C0C0C0" w:fill="C0C0C0"/>
            <w:hideMark/>
          </w:tcPr>
          <w:p w14:paraId="72FF7E8B" w14:textId="77777777" w:rsidR="00547C26" w:rsidRPr="00807F0B" w:rsidRDefault="00547C26" w:rsidP="0007551A">
            <w:pPr>
              <w:spacing w:before="0" w:after="0" w:line="240" w:lineRule="auto"/>
              <w:rPr>
                <w:b/>
                <w:bCs/>
                <w:color w:val="000000"/>
                <w:szCs w:val="22"/>
                <w:lang w:eastAsia="cs-CZ"/>
              </w:rPr>
            </w:pPr>
            <w:r w:rsidRPr="00807F0B">
              <w:rPr>
                <w:b/>
                <w:bCs/>
                <w:color w:val="000000"/>
                <w:szCs w:val="22"/>
                <w:lang w:eastAsia="cs-CZ"/>
              </w:rPr>
              <w:t>VYMERA_PAR</w:t>
            </w:r>
          </w:p>
        </w:tc>
        <w:tc>
          <w:tcPr>
            <w:tcW w:w="3382" w:type="dxa"/>
            <w:tcBorders>
              <w:top w:val="single" w:sz="4" w:space="0" w:color="auto"/>
              <w:left w:val="nil"/>
              <w:bottom w:val="single" w:sz="4" w:space="0" w:color="auto"/>
              <w:right w:val="single" w:sz="4" w:space="0" w:color="auto"/>
            </w:tcBorders>
            <w:shd w:val="clear" w:color="C0C0C0" w:fill="C0C0C0"/>
            <w:hideMark/>
          </w:tcPr>
          <w:p w14:paraId="4EA699CC" w14:textId="77777777" w:rsidR="00547C26" w:rsidRPr="00807F0B" w:rsidRDefault="00547C26" w:rsidP="0007551A">
            <w:pPr>
              <w:spacing w:before="0" w:after="0" w:line="240" w:lineRule="auto"/>
              <w:rPr>
                <w:b/>
                <w:bCs/>
                <w:color w:val="000000"/>
                <w:szCs w:val="22"/>
                <w:lang w:eastAsia="cs-CZ"/>
              </w:rPr>
            </w:pPr>
            <w:r w:rsidRPr="00807F0B">
              <w:rPr>
                <w:b/>
                <w:bCs/>
                <w:color w:val="000000"/>
                <w:szCs w:val="22"/>
                <w:lang w:eastAsia="cs-CZ"/>
              </w:rPr>
              <w:t>VLASTNIK</w:t>
            </w:r>
          </w:p>
        </w:tc>
        <w:tc>
          <w:tcPr>
            <w:tcW w:w="709" w:type="dxa"/>
            <w:tcBorders>
              <w:top w:val="single" w:sz="4" w:space="0" w:color="auto"/>
              <w:left w:val="nil"/>
              <w:bottom w:val="single" w:sz="4" w:space="0" w:color="auto"/>
              <w:right w:val="single" w:sz="4" w:space="0" w:color="auto"/>
            </w:tcBorders>
            <w:shd w:val="clear" w:color="C0C0C0" w:fill="C0C0C0"/>
            <w:hideMark/>
          </w:tcPr>
          <w:p w14:paraId="68671853" w14:textId="77777777" w:rsidR="00547C26" w:rsidRPr="00807F0B" w:rsidRDefault="00547C26" w:rsidP="0007551A">
            <w:pPr>
              <w:spacing w:before="0" w:after="0" w:line="240" w:lineRule="auto"/>
              <w:rPr>
                <w:b/>
                <w:bCs/>
                <w:color w:val="000000"/>
                <w:szCs w:val="22"/>
                <w:lang w:eastAsia="cs-CZ"/>
              </w:rPr>
            </w:pPr>
            <w:r w:rsidRPr="00807F0B">
              <w:rPr>
                <w:b/>
                <w:bCs/>
                <w:color w:val="000000"/>
                <w:szCs w:val="22"/>
                <w:lang w:eastAsia="cs-CZ"/>
              </w:rPr>
              <w:t>PODIL</w:t>
            </w:r>
          </w:p>
        </w:tc>
        <w:tc>
          <w:tcPr>
            <w:tcW w:w="850" w:type="dxa"/>
            <w:tcBorders>
              <w:top w:val="single" w:sz="4" w:space="0" w:color="auto"/>
              <w:left w:val="nil"/>
              <w:bottom w:val="single" w:sz="4" w:space="0" w:color="auto"/>
              <w:right w:val="single" w:sz="4" w:space="0" w:color="auto"/>
            </w:tcBorders>
            <w:shd w:val="clear" w:color="C0C0C0" w:fill="C0C0C0"/>
            <w:hideMark/>
          </w:tcPr>
          <w:p w14:paraId="561D1399" w14:textId="77777777" w:rsidR="00547C26" w:rsidRPr="00807F0B" w:rsidRDefault="00547C26" w:rsidP="0007551A">
            <w:pPr>
              <w:spacing w:before="0" w:after="0" w:line="240" w:lineRule="auto"/>
              <w:rPr>
                <w:b/>
                <w:bCs/>
                <w:color w:val="000000"/>
                <w:szCs w:val="22"/>
                <w:lang w:eastAsia="cs-CZ"/>
              </w:rPr>
            </w:pPr>
            <w:r w:rsidRPr="00807F0B">
              <w:rPr>
                <w:b/>
                <w:bCs/>
                <w:color w:val="000000"/>
                <w:szCs w:val="22"/>
                <w:lang w:eastAsia="cs-CZ"/>
              </w:rPr>
              <w:t>LV</w:t>
            </w:r>
          </w:p>
        </w:tc>
      </w:tr>
      <w:tr w:rsidR="00547C26" w:rsidRPr="00807F0B" w14:paraId="00A5D193" w14:textId="77777777" w:rsidTr="00AC0BCD">
        <w:trPr>
          <w:trHeight w:val="6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0A38D79D" w14:textId="7E5C156F" w:rsidR="00547C26" w:rsidRPr="00807F0B" w:rsidRDefault="00547C26" w:rsidP="0007551A">
            <w:pPr>
              <w:spacing w:before="0" w:after="0" w:line="240" w:lineRule="auto"/>
              <w:rPr>
                <w:color w:val="000000"/>
                <w:szCs w:val="22"/>
                <w:lang w:eastAsia="cs-CZ"/>
              </w:rPr>
            </w:pPr>
            <w:r>
              <w:rPr>
                <w:color w:val="000000"/>
                <w:szCs w:val="22"/>
              </w:rPr>
              <w:t>86/1</w:t>
            </w:r>
          </w:p>
        </w:tc>
        <w:tc>
          <w:tcPr>
            <w:tcW w:w="992" w:type="dxa"/>
            <w:tcBorders>
              <w:top w:val="nil"/>
              <w:left w:val="nil"/>
              <w:bottom w:val="single" w:sz="4" w:space="0" w:color="auto"/>
              <w:right w:val="single" w:sz="4" w:space="0" w:color="auto"/>
            </w:tcBorders>
            <w:shd w:val="clear" w:color="auto" w:fill="auto"/>
            <w:vAlign w:val="center"/>
            <w:hideMark/>
          </w:tcPr>
          <w:p w14:paraId="41B45536" w14:textId="582F5070" w:rsidR="00547C26" w:rsidRPr="00807F0B" w:rsidRDefault="00547C26" w:rsidP="0007551A">
            <w:pPr>
              <w:spacing w:before="0" w:after="0" w:line="240" w:lineRule="auto"/>
              <w:rPr>
                <w:color w:val="000000"/>
                <w:szCs w:val="22"/>
                <w:lang w:eastAsia="cs-CZ"/>
              </w:rPr>
            </w:pPr>
            <w:r w:rsidRPr="00600929">
              <w:rPr>
                <w:szCs w:val="22"/>
              </w:rPr>
              <w:t>Čejetice u Mladé Boleslavi</w:t>
            </w:r>
          </w:p>
        </w:tc>
        <w:tc>
          <w:tcPr>
            <w:tcW w:w="1060" w:type="dxa"/>
            <w:tcBorders>
              <w:top w:val="nil"/>
              <w:left w:val="nil"/>
              <w:bottom w:val="single" w:sz="4" w:space="0" w:color="auto"/>
              <w:right w:val="single" w:sz="4" w:space="0" w:color="auto"/>
            </w:tcBorders>
            <w:shd w:val="clear" w:color="auto" w:fill="auto"/>
            <w:vAlign w:val="center"/>
            <w:hideMark/>
          </w:tcPr>
          <w:p w14:paraId="3E35D4C8" w14:textId="77777777" w:rsidR="00547C26" w:rsidRPr="00807F0B" w:rsidRDefault="00547C26" w:rsidP="0007551A">
            <w:pPr>
              <w:spacing w:before="0" w:after="0" w:line="240" w:lineRule="auto"/>
              <w:rPr>
                <w:color w:val="000000"/>
                <w:szCs w:val="22"/>
                <w:lang w:eastAsia="cs-CZ"/>
              </w:rPr>
            </w:pPr>
            <w:r w:rsidRPr="00807F0B">
              <w:rPr>
                <w:color w:val="000000"/>
                <w:szCs w:val="22"/>
              </w:rPr>
              <w:t>ostatní plocha</w:t>
            </w:r>
          </w:p>
        </w:tc>
        <w:tc>
          <w:tcPr>
            <w:tcW w:w="1086" w:type="dxa"/>
            <w:tcBorders>
              <w:top w:val="nil"/>
              <w:left w:val="nil"/>
              <w:bottom w:val="single" w:sz="4" w:space="0" w:color="auto"/>
              <w:right w:val="single" w:sz="4" w:space="0" w:color="auto"/>
            </w:tcBorders>
            <w:shd w:val="clear" w:color="auto" w:fill="auto"/>
            <w:vAlign w:val="center"/>
            <w:hideMark/>
          </w:tcPr>
          <w:p w14:paraId="3230C02B" w14:textId="065A7B29" w:rsidR="00547C26" w:rsidRPr="00807F0B" w:rsidRDefault="00547C26" w:rsidP="0007551A">
            <w:pPr>
              <w:spacing w:before="0" w:after="0" w:line="240" w:lineRule="auto"/>
              <w:rPr>
                <w:color w:val="000000"/>
                <w:szCs w:val="22"/>
                <w:lang w:eastAsia="cs-CZ"/>
              </w:rPr>
            </w:pPr>
            <w:r>
              <w:rPr>
                <w:color w:val="000000"/>
                <w:szCs w:val="22"/>
              </w:rPr>
              <w:t>1759</w:t>
            </w:r>
          </w:p>
        </w:tc>
        <w:tc>
          <w:tcPr>
            <w:tcW w:w="3382" w:type="dxa"/>
            <w:tcBorders>
              <w:top w:val="nil"/>
              <w:left w:val="nil"/>
              <w:bottom w:val="single" w:sz="4" w:space="0" w:color="auto"/>
              <w:right w:val="single" w:sz="4" w:space="0" w:color="auto"/>
            </w:tcBorders>
            <w:shd w:val="clear" w:color="auto" w:fill="auto"/>
            <w:vAlign w:val="bottom"/>
            <w:hideMark/>
          </w:tcPr>
          <w:p w14:paraId="1348FE5A" w14:textId="113C7A6F" w:rsidR="00547C26" w:rsidRPr="00807F0B" w:rsidRDefault="00547C26" w:rsidP="0007551A">
            <w:pPr>
              <w:spacing w:before="0" w:after="0" w:line="240" w:lineRule="auto"/>
              <w:rPr>
                <w:color w:val="000000"/>
                <w:szCs w:val="22"/>
                <w:lang w:eastAsia="cs-CZ"/>
              </w:rPr>
            </w:pPr>
            <w:r w:rsidRPr="00547C26">
              <w:rPr>
                <w:color w:val="000000"/>
                <w:szCs w:val="22"/>
              </w:rPr>
              <w:t>Statutární město Mladá Boleslav, Komenského náměstí 61, Mladá Boleslav I, 29301 Mladá Boleslav</w:t>
            </w:r>
          </w:p>
        </w:tc>
        <w:tc>
          <w:tcPr>
            <w:tcW w:w="709" w:type="dxa"/>
            <w:tcBorders>
              <w:top w:val="nil"/>
              <w:left w:val="nil"/>
              <w:bottom w:val="single" w:sz="4" w:space="0" w:color="auto"/>
              <w:right w:val="single" w:sz="4" w:space="0" w:color="auto"/>
            </w:tcBorders>
            <w:shd w:val="clear" w:color="auto" w:fill="auto"/>
            <w:vAlign w:val="center"/>
            <w:hideMark/>
          </w:tcPr>
          <w:p w14:paraId="7252762B" w14:textId="77777777" w:rsidR="00547C26" w:rsidRPr="00807F0B" w:rsidRDefault="00547C26" w:rsidP="00AC0BCD">
            <w:pPr>
              <w:spacing w:before="0" w:after="0" w:line="240" w:lineRule="auto"/>
              <w:jc w:val="left"/>
              <w:rPr>
                <w:color w:val="000000"/>
                <w:szCs w:val="22"/>
                <w:lang w:eastAsia="cs-CZ"/>
              </w:rPr>
            </w:pPr>
            <w:r w:rsidRPr="00807F0B">
              <w:rPr>
                <w:color w:val="000000"/>
                <w:szCs w:val="22"/>
              </w:rPr>
              <w:t>1/1</w:t>
            </w:r>
          </w:p>
        </w:tc>
        <w:tc>
          <w:tcPr>
            <w:tcW w:w="850" w:type="dxa"/>
            <w:tcBorders>
              <w:top w:val="nil"/>
              <w:left w:val="nil"/>
              <w:bottom w:val="single" w:sz="4" w:space="0" w:color="auto"/>
              <w:right w:val="single" w:sz="4" w:space="0" w:color="auto"/>
            </w:tcBorders>
            <w:shd w:val="clear" w:color="auto" w:fill="auto"/>
            <w:vAlign w:val="center"/>
            <w:hideMark/>
          </w:tcPr>
          <w:p w14:paraId="608C47A8" w14:textId="77777777" w:rsidR="00547C26" w:rsidRPr="00807F0B" w:rsidRDefault="00547C26" w:rsidP="00547C26">
            <w:pPr>
              <w:spacing w:before="0" w:after="0" w:line="240" w:lineRule="auto"/>
              <w:jc w:val="center"/>
              <w:rPr>
                <w:color w:val="000000"/>
                <w:szCs w:val="22"/>
                <w:lang w:eastAsia="cs-CZ"/>
              </w:rPr>
            </w:pPr>
            <w:r w:rsidRPr="00807F0B">
              <w:rPr>
                <w:color w:val="000000"/>
                <w:szCs w:val="22"/>
              </w:rPr>
              <w:t>10001</w:t>
            </w:r>
          </w:p>
        </w:tc>
      </w:tr>
      <w:tr w:rsidR="00547C26" w:rsidRPr="00807F0B" w14:paraId="3206AC59" w14:textId="77777777" w:rsidTr="00AC0BCD">
        <w:trPr>
          <w:trHeight w:val="6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7465AA33" w14:textId="356E3E6F" w:rsidR="00547C26" w:rsidRPr="00807F0B" w:rsidRDefault="00547C26" w:rsidP="00547C26">
            <w:pPr>
              <w:spacing w:before="0" w:after="0" w:line="240" w:lineRule="auto"/>
              <w:rPr>
                <w:color w:val="000000"/>
                <w:szCs w:val="22"/>
                <w:lang w:eastAsia="cs-CZ"/>
              </w:rPr>
            </w:pPr>
            <w:r>
              <w:rPr>
                <w:color w:val="000000"/>
                <w:szCs w:val="22"/>
              </w:rPr>
              <w:t>86/16</w:t>
            </w:r>
          </w:p>
        </w:tc>
        <w:tc>
          <w:tcPr>
            <w:tcW w:w="992" w:type="dxa"/>
            <w:tcBorders>
              <w:top w:val="nil"/>
              <w:left w:val="nil"/>
              <w:bottom w:val="single" w:sz="4" w:space="0" w:color="auto"/>
              <w:right w:val="single" w:sz="4" w:space="0" w:color="auto"/>
            </w:tcBorders>
            <w:shd w:val="clear" w:color="auto" w:fill="auto"/>
            <w:hideMark/>
          </w:tcPr>
          <w:p w14:paraId="7B3F5066" w14:textId="151B43C7" w:rsidR="00547C26" w:rsidRPr="00807F0B" w:rsidRDefault="00547C26" w:rsidP="00547C26">
            <w:pPr>
              <w:spacing w:before="0" w:after="0" w:line="240" w:lineRule="auto"/>
              <w:rPr>
                <w:color w:val="000000"/>
                <w:szCs w:val="22"/>
                <w:lang w:eastAsia="cs-CZ"/>
              </w:rPr>
            </w:pPr>
            <w:r w:rsidRPr="00C8587B">
              <w:rPr>
                <w:szCs w:val="22"/>
              </w:rPr>
              <w:t>Čejetice u Mladé Boleslavi</w:t>
            </w:r>
          </w:p>
        </w:tc>
        <w:tc>
          <w:tcPr>
            <w:tcW w:w="1060" w:type="dxa"/>
            <w:tcBorders>
              <w:top w:val="nil"/>
              <w:left w:val="nil"/>
              <w:bottom w:val="single" w:sz="4" w:space="0" w:color="auto"/>
              <w:right w:val="single" w:sz="4" w:space="0" w:color="auto"/>
            </w:tcBorders>
            <w:shd w:val="clear" w:color="auto" w:fill="auto"/>
            <w:vAlign w:val="center"/>
            <w:hideMark/>
          </w:tcPr>
          <w:p w14:paraId="46FC57C2" w14:textId="77777777" w:rsidR="00547C26" w:rsidRPr="00807F0B" w:rsidRDefault="00547C26" w:rsidP="00547C26">
            <w:pPr>
              <w:spacing w:before="0" w:after="0" w:line="240" w:lineRule="auto"/>
              <w:rPr>
                <w:color w:val="000000"/>
                <w:szCs w:val="22"/>
                <w:lang w:eastAsia="cs-CZ"/>
              </w:rPr>
            </w:pPr>
            <w:r w:rsidRPr="00807F0B">
              <w:rPr>
                <w:color w:val="000000"/>
                <w:szCs w:val="22"/>
              </w:rPr>
              <w:t>ostatní plocha</w:t>
            </w:r>
          </w:p>
        </w:tc>
        <w:tc>
          <w:tcPr>
            <w:tcW w:w="1086" w:type="dxa"/>
            <w:tcBorders>
              <w:top w:val="nil"/>
              <w:left w:val="nil"/>
              <w:bottom w:val="single" w:sz="4" w:space="0" w:color="auto"/>
              <w:right w:val="single" w:sz="4" w:space="0" w:color="auto"/>
            </w:tcBorders>
            <w:shd w:val="clear" w:color="auto" w:fill="auto"/>
            <w:vAlign w:val="center"/>
            <w:hideMark/>
          </w:tcPr>
          <w:p w14:paraId="59BF8D4F" w14:textId="6749BB39" w:rsidR="00547C26" w:rsidRPr="00807F0B" w:rsidRDefault="00547C26" w:rsidP="00547C26">
            <w:pPr>
              <w:spacing w:before="0" w:after="0" w:line="240" w:lineRule="auto"/>
              <w:rPr>
                <w:color w:val="000000"/>
                <w:szCs w:val="22"/>
                <w:lang w:eastAsia="cs-CZ"/>
              </w:rPr>
            </w:pPr>
            <w:r>
              <w:rPr>
                <w:color w:val="000000"/>
                <w:szCs w:val="22"/>
              </w:rPr>
              <w:t>4585</w:t>
            </w:r>
          </w:p>
        </w:tc>
        <w:tc>
          <w:tcPr>
            <w:tcW w:w="3382" w:type="dxa"/>
            <w:tcBorders>
              <w:top w:val="nil"/>
              <w:left w:val="nil"/>
              <w:bottom w:val="single" w:sz="4" w:space="0" w:color="auto"/>
              <w:right w:val="single" w:sz="4" w:space="0" w:color="auto"/>
            </w:tcBorders>
            <w:shd w:val="clear" w:color="auto" w:fill="auto"/>
            <w:vAlign w:val="bottom"/>
          </w:tcPr>
          <w:p w14:paraId="249CF5C1" w14:textId="70CEE365" w:rsidR="00547C26" w:rsidRPr="00807F0B" w:rsidRDefault="00547C26" w:rsidP="00547C26">
            <w:pPr>
              <w:spacing w:before="0" w:after="0" w:line="240" w:lineRule="auto"/>
              <w:rPr>
                <w:color w:val="000000"/>
                <w:szCs w:val="22"/>
                <w:lang w:eastAsia="cs-CZ"/>
              </w:rPr>
            </w:pPr>
            <w:r w:rsidRPr="00547C26">
              <w:rPr>
                <w:color w:val="000000"/>
                <w:szCs w:val="22"/>
              </w:rPr>
              <w:t>Statutární město Mladá Boleslav, Komenského náměstí 61, Mladá Boleslav I, 29301 Mladá Boleslav</w:t>
            </w:r>
          </w:p>
        </w:tc>
        <w:tc>
          <w:tcPr>
            <w:tcW w:w="709" w:type="dxa"/>
            <w:tcBorders>
              <w:top w:val="nil"/>
              <w:left w:val="nil"/>
              <w:bottom w:val="single" w:sz="4" w:space="0" w:color="auto"/>
              <w:right w:val="single" w:sz="4" w:space="0" w:color="auto"/>
            </w:tcBorders>
            <w:shd w:val="clear" w:color="auto" w:fill="auto"/>
            <w:vAlign w:val="center"/>
          </w:tcPr>
          <w:p w14:paraId="348CAFBA" w14:textId="4BF691A7" w:rsidR="00547C26" w:rsidRPr="00807F0B" w:rsidRDefault="00547C26" w:rsidP="00AC0BCD">
            <w:pPr>
              <w:spacing w:before="0" w:after="0" w:line="240" w:lineRule="auto"/>
              <w:jc w:val="left"/>
              <w:rPr>
                <w:color w:val="000000"/>
                <w:szCs w:val="22"/>
                <w:lang w:eastAsia="cs-CZ"/>
              </w:rPr>
            </w:pPr>
            <w:r w:rsidRPr="00807F0B">
              <w:rPr>
                <w:color w:val="000000"/>
                <w:szCs w:val="22"/>
              </w:rPr>
              <w:t>1/1</w:t>
            </w:r>
          </w:p>
        </w:tc>
        <w:tc>
          <w:tcPr>
            <w:tcW w:w="850" w:type="dxa"/>
            <w:tcBorders>
              <w:top w:val="nil"/>
              <w:left w:val="nil"/>
              <w:bottom w:val="single" w:sz="4" w:space="0" w:color="auto"/>
              <w:right w:val="single" w:sz="4" w:space="0" w:color="auto"/>
            </w:tcBorders>
            <w:shd w:val="clear" w:color="auto" w:fill="auto"/>
            <w:vAlign w:val="center"/>
          </w:tcPr>
          <w:p w14:paraId="143E3868" w14:textId="4D3E862A" w:rsidR="00547C26" w:rsidRPr="00807F0B" w:rsidRDefault="00547C26" w:rsidP="00547C26">
            <w:pPr>
              <w:spacing w:before="0" w:after="0" w:line="240" w:lineRule="auto"/>
              <w:jc w:val="center"/>
              <w:rPr>
                <w:color w:val="000000"/>
                <w:szCs w:val="22"/>
                <w:lang w:eastAsia="cs-CZ"/>
              </w:rPr>
            </w:pPr>
            <w:r w:rsidRPr="00807F0B">
              <w:rPr>
                <w:color w:val="000000"/>
                <w:szCs w:val="22"/>
              </w:rPr>
              <w:t>10001</w:t>
            </w:r>
          </w:p>
        </w:tc>
      </w:tr>
      <w:tr w:rsidR="00AC0BCD" w:rsidRPr="00807F0B" w14:paraId="7C798CF0" w14:textId="77777777" w:rsidTr="0007551A">
        <w:trPr>
          <w:trHeight w:val="6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450E9F82" w14:textId="6A7DE55B" w:rsidR="00AC0BCD" w:rsidRPr="00807F0B" w:rsidRDefault="00AC0BCD" w:rsidP="00AC0BCD">
            <w:pPr>
              <w:spacing w:before="0" w:after="0" w:line="240" w:lineRule="auto"/>
              <w:rPr>
                <w:color w:val="000000"/>
                <w:szCs w:val="22"/>
                <w:lang w:eastAsia="cs-CZ"/>
              </w:rPr>
            </w:pPr>
            <w:r>
              <w:rPr>
                <w:color w:val="000000"/>
                <w:szCs w:val="22"/>
              </w:rPr>
              <w:t>105/1</w:t>
            </w:r>
          </w:p>
        </w:tc>
        <w:tc>
          <w:tcPr>
            <w:tcW w:w="992" w:type="dxa"/>
            <w:tcBorders>
              <w:top w:val="nil"/>
              <w:left w:val="nil"/>
              <w:bottom w:val="single" w:sz="4" w:space="0" w:color="auto"/>
              <w:right w:val="single" w:sz="4" w:space="0" w:color="auto"/>
            </w:tcBorders>
            <w:shd w:val="clear" w:color="auto" w:fill="auto"/>
            <w:hideMark/>
          </w:tcPr>
          <w:p w14:paraId="5D0A1B83" w14:textId="7D5DFF04" w:rsidR="00AC0BCD" w:rsidRPr="00807F0B" w:rsidRDefault="00AC0BCD" w:rsidP="00AC0BCD">
            <w:pPr>
              <w:spacing w:before="0" w:after="0" w:line="240" w:lineRule="auto"/>
              <w:rPr>
                <w:color w:val="000000"/>
                <w:szCs w:val="22"/>
                <w:lang w:eastAsia="cs-CZ"/>
              </w:rPr>
            </w:pPr>
            <w:r w:rsidRPr="00C8587B">
              <w:rPr>
                <w:szCs w:val="22"/>
              </w:rPr>
              <w:t>Čejetice u Mladé Boleslavi</w:t>
            </w:r>
          </w:p>
        </w:tc>
        <w:tc>
          <w:tcPr>
            <w:tcW w:w="1060" w:type="dxa"/>
            <w:tcBorders>
              <w:top w:val="nil"/>
              <w:left w:val="nil"/>
              <w:bottom w:val="single" w:sz="4" w:space="0" w:color="auto"/>
              <w:right w:val="single" w:sz="4" w:space="0" w:color="auto"/>
            </w:tcBorders>
            <w:shd w:val="clear" w:color="auto" w:fill="auto"/>
            <w:vAlign w:val="center"/>
            <w:hideMark/>
          </w:tcPr>
          <w:p w14:paraId="67CE4FE6" w14:textId="77777777" w:rsidR="00AC0BCD" w:rsidRPr="00807F0B" w:rsidRDefault="00AC0BCD" w:rsidP="00AC0BCD">
            <w:pPr>
              <w:spacing w:before="0" w:after="0" w:line="240" w:lineRule="auto"/>
              <w:rPr>
                <w:color w:val="000000"/>
                <w:szCs w:val="22"/>
                <w:lang w:eastAsia="cs-CZ"/>
              </w:rPr>
            </w:pPr>
            <w:r w:rsidRPr="00807F0B">
              <w:rPr>
                <w:color w:val="000000"/>
                <w:szCs w:val="22"/>
              </w:rPr>
              <w:t>ostatní plocha</w:t>
            </w:r>
          </w:p>
        </w:tc>
        <w:tc>
          <w:tcPr>
            <w:tcW w:w="1086" w:type="dxa"/>
            <w:tcBorders>
              <w:top w:val="nil"/>
              <w:left w:val="nil"/>
              <w:bottom w:val="single" w:sz="4" w:space="0" w:color="auto"/>
              <w:right w:val="single" w:sz="4" w:space="0" w:color="auto"/>
            </w:tcBorders>
            <w:shd w:val="clear" w:color="auto" w:fill="auto"/>
            <w:vAlign w:val="center"/>
          </w:tcPr>
          <w:p w14:paraId="70DC0630" w14:textId="2A7FCD67" w:rsidR="00AC0BCD" w:rsidRPr="00807F0B" w:rsidRDefault="00AC0BCD" w:rsidP="00AC0BCD">
            <w:pPr>
              <w:spacing w:before="0" w:after="0" w:line="240" w:lineRule="auto"/>
              <w:rPr>
                <w:color w:val="000000"/>
                <w:szCs w:val="22"/>
                <w:lang w:eastAsia="cs-CZ"/>
              </w:rPr>
            </w:pPr>
            <w:r>
              <w:rPr>
                <w:color w:val="000000"/>
                <w:szCs w:val="22"/>
                <w:lang w:eastAsia="cs-CZ"/>
              </w:rPr>
              <w:t>1045</w:t>
            </w:r>
          </w:p>
        </w:tc>
        <w:tc>
          <w:tcPr>
            <w:tcW w:w="3382" w:type="dxa"/>
            <w:tcBorders>
              <w:top w:val="nil"/>
              <w:left w:val="nil"/>
              <w:bottom w:val="single" w:sz="4" w:space="0" w:color="auto"/>
              <w:right w:val="single" w:sz="4" w:space="0" w:color="auto"/>
            </w:tcBorders>
            <w:shd w:val="clear" w:color="auto" w:fill="auto"/>
            <w:vAlign w:val="bottom"/>
          </w:tcPr>
          <w:p w14:paraId="43E66542" w14:textId="4A2C9CA7" w:rsidR="00AC0BCD" w:rsidRPr="00807F0B" w:rsidRDefault="00AC0BCD" w:rsidP="00AC0BCD">
            <w:pPr>
              <w:spacing w:before="0" w:after="0" w:line="240" w:lineRule="auto"/>
              <w:rPr>
                <w:color w:val="000000"/>
                <w:szCs w:val="22"/>
                <w:lang w:eastAsia="cs-CZ"/>
              </w:rPr>
            </w:pPr>
            <w:r w:rsidRPr="00547C26">
              <w:rPr>
                <w:color w:val="000000"/>
                <w:szCs w:val="22"/>
              </w:rPr>
              <w:t>Statutární město Mladá Boleslav, Komenského náměstí 61, Mladá Boleslav I, 29301 Mladá Boleslav</w:t>
            </w:r>
          </w:p>
        </w:tc>
        <w:tc>
          <w:tcPr>
            <w:tcW w:w="709" w:type="dxa"/>
            <w:tcBorders>
              <w:top w:val="nil"/>
              <w:left w:val="nil"/>
              <w:bottom w:val="single" w:sz="4" w:space="0" w:color="auto"/>
              <w:right w:val="single" w:sz="4" w:space="0" w:color="auto"/>
            </w:tcBorders>
            <w:shd w:val="clear" w:color="auto" w:fill="auto"/>
            <w:vAlign w:val="center"/>
          </w:tcPr>
          <w:p w14:paraId="78C77EB2" w14:textId="2C829EB7" w:rsidR="00AC0BCD" w:rsidRPr="00807F0B" w:rsidRDefault="00AC0BCD" w:rsidP="00AC0BCD">
            <w:pPr>
              <w:spacing w:before="0" w:after="0" w:line="240" w:lineRule="auto"/>
              <w:rPr>
                <w:color w:val="000000"/>
                <w:szCs w:val="22"/>
                <w:lang w:eastAsia="cs-CZ"/>
              </w:rPr>
            </w:pPr>
            <w:r w:rsidRPr="00807F0B">
              <w:rPr>
                <w:color w:val="000000"/>
                <w:szCs w:val="22"/>
              </w:rPr>
              <w:t>1/1</w:t>
            </w:r>
          </w:p>
        </w:tc>
        <w:tc>
          <w:tcPr>
            <w:tcW w:w="850" w:type="dxa"/>
            <w:tcBorders>
              <w:top w:val="nil"/>
              <w:left w:val="nil"/>
              <w:bottom w:val="single" w:sz="4" w:space="0" w:color="auto"/>
              <w:right w:val="single" w:sz="4" w:space="0" w:color="auto"/>
            </w:tcBorders>
            <w:shd w:val="clear" w:color="auto" w:fill="auto"/>
            <w:vAlign w:val="center"/>
          </w:tcPr>
          <w:p w14:paraId="18547E2F" w14:textId="2A0FA979" w:rsidR="00AC0BCD" w:rsidRPr="00807F0B" w:rsidRDefault="00AC0BCD" w:rsidP="00AC0BCD">
            <w:pPr>
              <w:spacing w:before="0" w:after="0" w:line="240" w:lineRule="auto"/>
              <w:rPr>
                <w:color w:val="000000"/>
                <w:szCs w:val="22"/>
                <w:lang w:eastAsia="cs-CZ"/>
              </w:rPr>
            </w:pPr>
            <w:r w:rsidRPr="00807F0B">
              <w:rPr>
                <w:color w:val="000000"/>
                <w:szCs w:val="22"/>
              </w:rPr>
              <w:t>10001</w:t>
            </w:r>
          </w:p>
        </w:tc>
      </w:tr>
      <w:tr w:rsidR="00AC0BCD" w:rsidRPr="00807F0B" w14:paraId="31DB68F6" w14:textId="77777777" w:rsidTr="0007551A">
        <w:trPr>
          <w:trHeight w:val="6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5E20D869" w14:textId="4F4D9DA0" w:rsidR="00AC0BCD" w:rsidRPr="00807F0B" w:rsidRDefault="00AC0BCD" w:rsidP="00AC0BCD">
            <w:pPr>
              <w:spacing w:before="0" w:after="0" w:line="240" w:lineRule="auto"/>
              <w:rPr>
                <w:color w:val="000000"/>
                <w:szCs w:val="22"/>
                <w:lang w:eastAsia="cs-CZ"/>
              </w:rPr>
            </w:pPr>
            <w:r>
              <w:rPr>
                <w:color w:val="000000"/>
                <w:szCs w:val="22"/>
              </w:rPr>
              <w:t>105/8</w:t>
            </w:r>
          </w:p>
        </w:tc>
        <w:tc>
          <w:tcPr>
            <w:tcW w:w="992" w:type="dxa"/>
            <w:tcBorders>
              <w:top w:val="nil"/>
              <w:left w:val="nil"/>
              <w:bottom w:val="single" w:sz="4" w:space="0" w:color="auto"/>
              <w:right w:val="single" w:sz="4" w:space="0" w:color="auto"/>
            </w:tcBorders>
            <w:shd w:val="clear" w:color="auto" w:fill="auto"/>
            <w:hideMark/>
          </w:tcPr>
          <w:p w14:paraId="2D1B0C7D" w14:textId="0752FC93" w:rsidR="00AC0BCD" w:rsidRPr="00807F0B" w:rsidRDefault="00AC0BCD" w:rsidP="00AC0BCD">
            <w:pPr>
              <w:spacing w:before="0" w:after="0" w:line="240" w:lineRule="auto"/>
              <w:rPr>
                <w:color w:val="000000"/>
                <w:szCs w:val="22"/>
                <w:lang w:eastAsia="cs-CZ"/>
              </w:rPr>
            </w:pPr>
            <w:r w:rsidRPr="00C8587B">
              <w:rPr>
                <w:szCs w:val="22"/>
              </w:rPr>
              <w:t>Čejetice u Mladé Boleslavi</w:t>
            </w:r>
          </w:p>
        </w:tc>
        <w:tc>
          <w:tcPr>
            <w:tcW w:w="1060" w:type="dxa"/>
            <w:tcBorders>
              <w:top w:val="nil"/>
              <w:left w:val="nil"/>
              <w:bottom w:val="single" w:sz="4" w:space="0" w:color="auto"/>
              <w:right w:val="single" w:sz="4" w:space="0" w:color="auto"/>
            </w:tcBorders>
            <w:shd w:val="clear" w:color="auto" w:fill="auto"/>
            <w:vAlign w:val="center"/>
            <w:hideMark/>
          </w:tcPr>
          <w:p w14:paraId="01BAD0CF" w14:textId="77777777" w:rsidR="00AC0BCD" w:rsidRPr="00807F0B" w:rsidRDefault="00AC0BCD" w:rsidP="00AC0BCD">
            <w:pPr>
              <w:spacing w:before="0" w:after="0" w:line="240" w:lineRule="auto"/>
              <w:rPr>
                <w:color w:val="000000"/>
                <w:szCs w:val="22"/>
                <w:lang w:eastAsia="cs-CZ"/>
              </w:rPr>
            </w:pPr>
            <w:r w:rsidRPr="00807F0B">
              <w:rPr>
                <w:color w:val="000000"/>
                <w:szCs w:val="22"/>
              </w:rPr>
              <w:t>ostatní plocha</w:t>
            </w:r>
          </w:p>
        </w:tc>
        <w:tc>
          <w:tcPr>
            <w:tcW w:w="1086" w:type="dxa"/>
            <w:tcBorders>
              <w:top w:val="nil"/>
              <w:left w:val="nil"/>
              <w:bottom w:val="single" w:sz="4" w:space="0" w:color="auto"/>
              <w:right w:val="single" w:sz="4" w:space="0" w:color="auto"/>
            </w:tcBorders>
            <w:shd w:val="clear" w:color="auto" w:fill="auto"/>
            <w:vAlign w:val="center"/>
          </w:tcPr>
          <w:p w14:paraId="76E94DEB" w14:textId="5B606BD8" w:rsidR="00AC0BCD" w:rsidRPr="00807F0B" w:rsidRDefault="00AC0BCD" w:rsidP="00AC0BCD">
            <w:pPr>
              <w:spacing w:before="0" w:after="0" w:line="240" w:lineRule="auto"/>
              <w:rPr>
                <w:color w:val="000000"/>
                <w:szCs w:val="22"/>
                <w:lang w:eastAsia="cs-CZ"/>
              </w:rPr>
            </w:pPr>
            <w:r>
              <w:rPr>
                <w:color w:val="000000"/>
                <w:szCs w:val="22"/>
                <w:lang w:eastAsia="cs-CZ"/>
              </w:rPr>
              <w:t>1163</w:t>
            </w:r>
          </w:p>
        </w:tc>
        <w:tc>
          <w:tcPr>
            <w:tcW w:w="3382" w:type="dxa"/>
            <w:tcBorders>
              <w:top w:val="nil"/>
              <w:left w:val="nil"/>
              <w:bottom w:val="single" w:sz="4" w:space="0" w:color="auto"/>
              <w:right w:val="single" w:sz="4" w:space="0" w:color="auto"/>
            </w:tcBorders>
            <w:shd w:val="clear" w:color="auto" w:fill="auto"/>
            <w:vAlign w:val="bottom"/>
          </w:tcPr>
          <w:p w14:paraId="6F5F1D77" w14:textId="603C22EC" w:rsidR="00AC0BCD" w:rsidRPr="00807F0B" w:rsidRDefault="00AC0BCD" w:rsidP="00AC0BCD">
            <w:pPr>
              <w:spacing w:before="0" w:after="0" w:line="240" w:lineRule="auto"/>
              <w:rPr>
                <w:color w:val="000000"/>
                <w:szCs w:val="22"/>
                <w:lang w:eastAsia="cs-CZ"/>
              </w:rPr>
            </w:pPr>
            <w:r w:rsidRPr="00547C26">
              <w:rPr>
                <w:color w:val="000000"/>
                <w:szCs w:val="22"/>
              </w:rPr>
              <w:t>Statutární město Mladá Boleslav, Komenského náměstí 61, Mladá Boleslav I, 29301 Mladá Boleslav</w:t>
            </w:r>
          </w:p>
        </w:tc>
        <w:tc>
          <w:tcPr>
            <w:tcW w:w="709" w:type="dxa"/>
            <w:tcBorders>
              <w:top w:val="nil"/>
              <w:left w:val="nil"/>
              <w:bottom w:val="single" w:sz="4" w:space="0" w:color="auto"/>
              <w:right w:val="single" w:sz="4" w:space="0" w:color="auto"/>
            </w:tcBorders>
            <w:shd w:val="clear" w:color="auto" w:fill="auto"/>
            <w:vAlign w:val="center"/>
          </w:tcPr>
          <w:p w14:paraId="2EFA6122" w14:textId="7A46365A" w:rsidR="00AC0BCD" w:rsidRPr="00807F0B" w:rsidRDefault="00AC0BCD" w:rsidP="00AC0BCD">
            <w:pPr>
              <w:spacing w:before="0" w:after="0" w:line="240" w:lineRule="auto"/>
              <w:rPr>
                <w:color w:val="000000"/>
                <w:szCs w:val="22"/>
                <w:lang w:eastAsia="cs-CZ"/>
              </w:rPr>
            </w:pPr>
            <w:r w:rsidRPr="00807F0B">
              <w:rPr>
                <w:color w:val="000000"/>
                <w:szCs w:val="22"/>
              </w:rPr>
              <w:t>1/1</w:t>
            </w:r>
          </w:p>
        </w:tc>
        <w:tc>
          <w:tcPr>
            <w:tcW w:w="850" w:type="dxa"/>
            <w:tcBorders>
              <w:top w:val="nil"/>
              <w:left w:val="nil"/>
              <w:bottom w:val="single" w:sz="4" w:space="0" w:color="auto"/>
              <w:right w:val="single" w:sz="4" w:space="0" w:color="auto"/>
            </w:tcBorders>
            <w:shd w:val="clear" w:color="auto" w:fill="auto"/>
            <w:vAlign w:val="center"/>
          </w:tcPr>
          <w:p w14:paraId="566D156A" w14:textId="7F7A663C" w:rsidR="00AC0BCD" w:rsidRPr="00807F0B" w:rsidRDefault="00AC0BCD" w:rsidP="00AC0BCD">
            <w:pPr>
              <w:spacing w:before="0" w:after="0" w:line="240" w:lineRule="auto"/>
              <w:rPr>
                <w:color w:val="000000"/>
                <w:szCs w:val="22"/>
                <w:lang w:eastAsia="cs-CZ"/>
              </w:rPr>
            </w:pPr>
            <w:r w:rsidRPr="00807F0B">
              <w:rPr>
                <w:color w:val="000000"/>
                <w:szCs w:val="22"/>
              </w:rPr>
              <w:t>10001</w:t>
            </w:r>
          </w:p>
        </w:tc>
      </w:tr>
      <w:tr w:rsidR="00AC0BCD" w:rsidRPr="00807F0B" w14:paraId="5AF3B40F" w14:textId="77777777" w:rsidTr="0007551A">
        <w:trPr>
          <w:trHeight w:val="6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49567CF5" w14:textId="2621DA59" w:rsidR="00AC0BCD" w:rsidRPr="00807F0B" w:rsidRDefault="00AC0BCD" w:rsidP="00AC0BCD">
            <w:pPr>
              <w:spacing w:before="0" w:after="0" w:line="240" w:lineRule="auto"/>
              <w:rPr>
                <w:color w:val="000000"/>
                <w:szCs w:val="22"/>
                <w:lang w:eastAsia="cs-CZ"/>
              </w:rPr>
            </w:pPr>
            <w:r>
              <w:rPr>
                <w:color w:val="000000"/>
                <w:szCs w:val="22"/>
              </w:rPr>
              <w:t>105/9</w:t>
            </w:r>
          </w:p>
        </w:tc>
        <w:tc>
          <w:tcPr>
            <w:tcW w:w="992" w:type="dxa"/>
            <w:tcBorders>
              <w:top w:val="nil"/>
              <w:left w:val="nil"/>
              <w:bottom w:val="single" w:sz="4" w:space="0" w:color="auto"/>
              <w:right w:val="single" w:sz="4" w:space="0" w:color="auto"/>
            </w:tcBorders>
            <w:shd w:val="clear" w:color="auto" w:fill="auto"/>
            <w:hideMark/>
          </w:tcPr>
          <w:p w14:paraId="1604A9CF" w14:textId="270092E3" w:rsidR="00AC0BCD" w:rsidRPr="00807F0B" w:rsidRDefault="00AC0BCD" w:rsidP="00AC0BCD">
            <w:pPr>
              <w:spacing w:before="0" w:after="0" w:line="240" w:lineRule="auto"/>
              <w:rPr>
                <w:color w:val="000000"/>
                <w:szCs w:val="22"/>
                <w:lang w:eastAsia="cs-CZ"/>
              </w:rPr>
            </w:pPr>
            <w:r w:rsidRPr="00C8587B">
              <w:rPr>
                <w:szCs w:val="22"/>
              </w:rPr>
              <w:t>Čejetice u Mladé Boleslavi</w:t>
            </w:r>
          </w:p>
        </w:tc>
        <w:tc>
          <w:tcPr>
            <w:tcW w:w="1060" w:type="dxa"/>
            <w:tcBorders>
              <w:top w:val="nil"/>
              <w:left w:val="nil"/>
              <w:bottom w:val="single" w:sz="4" w:space="0" w:color="auto"/>
              <w:right w:val="single" w:sz="4" w:space="0" w:color="auto"/>
            </w:tcBorders>
            <w:shd w:val="clear" w:color="auto" w:fill="auto"/>
            <w:vAlign w:val="center"/>
            <w:hideMark/>
          </w:tcPr>
          <w:p w14:paraId="4BF325C4" w14:textId="77777777" w:rsidR="00AC0BCD" w:rsidRPr="00807F0B" w:rsidRDefault="00AC0BCD" w:rsidP="00AC0BCD">
            <w:pPr>
              <w:spacing w:before="0" w:after="0" w:line="240" w:lineRule="auto"/>
              <w:rPr>
                <w:color w:val="000000"/>
                <w:szCs w:val="22"/>
                <w:lang w:eastAsia="cs-CZ"/>
              </w:rPr>
            </w:pPr>
            <w:r w:rsidRPr="00807F0B">
              <w:rPr>
                <w:color w:val="000000"/>
                <w:szCs w:val="22"/>
              </w:rPr>
              <w:t>ostatní plocha</w:t>
            </w:r>
          </w:p>
        </w:tc>
        <w:tc>
          <w:tcPr>
            <w:tcW w:w="1086" w:type="dxa"/>
            <w:tcBorders>
              <w:top w:val="nil"/>
              <w:left w:val="nil"/>
              <w:bottom w:val="single" w:sz="4" w:space="0" w:color="auto"/>
              <w:right w:val="single" w:sz="4" w:space="0" w:color="auto"/>
            </w:tcBorders>
            <w:shd w:val="clear" w:color="auto" w:fill="auto"/>
            <w:vAlign w:val="center"/>
          </w:tcPr>
          <w:p w14:paraId="49FCB98D" w14:textId="3941D817" w:rsidR="00AC0BCD" w:rsidRPr="00807F0B" w:rsidRDefault="00AC0BCD" w:rsidP="00AC0BCD">
            <w:pPr>
              <w:spacing w:before="0" w:after="0" w:line="240" w:lineRule="auto"/>
              <w:rPr>
                <w:color w:val="000000"/>
                <w:szCs w:val="22"/>
                <w:lang w:eastAsia="cs-CZ"/>
              </w:rPr>
            </w:pPr>
            <w:r>
              <w:rPr>
                <w:color w:val="000000"/>
                <w:szCs w:val="22"/>
                <w:lang w:eastAsia="cs-CZ"/>
              </w:rPr>
              <w:t>1465</w:t>
            </w:r>
          </w:p>
        </w:tc>
        <w:tc>
          <w:tcPr>
            <w:tcW w:w="3382" w:type="dxa"/>
            <w:tcBorders>
              <w:top w:val="nil"/>
              <w:left w:val="nil"/>
              <w:bottom w:val="single" w:sz="4" w:space="0" w:color="auto"/>
              <w:right w:val="single" w:sz="4" w:space="0" w:color="auto"/>
            </w:tcBorders>
            <w:shd w:val="clear" w:color="auto" w:fill="auto"/>
            <w:vAlign w:val="bottom"/>
          </w:tcPr>
          <w:p w14:paraId="7F673EE5" w14:textId="4821384D" w:rsidR="00AC0BCD" w:rsidRPr="00807F0B" w:rsidRDefault="00AC0BCD" w:rsidP="00AC0BCD">
            <w:pPr>
              <w:spacing w:before="0" w:after="0" w:line="240" w:lineRule="auto"/>
              <w:rPr>
                <w:color w:val="000000"/>
                <w:szCs w:val="22"/>
                <w:lang w:eastAsia="cs-CZ"/>
              </w:rPr>
            </w:pPr>
            <w:r w:rsidRPr="00547C26">
              <w:rPr>
                <w:color w:val="000000"/>
                <w:szCs w:val="22"/>
              </w:rPr>
              <w:t>Statutární město Mladá Boleslav, Komenského náměstí 61, Mladá Boleslav I, 29301 Mladá Boleslav</w:t>
            </w:r>
          </w:p>
        </w:tc>
        <w:tc>
          <w:tcPr>
            <w:tcW w:w="709" w:type="dxa"/>
            <w:tcBorders>
              <w:top w:val="nil"/>
              <w:left w:val="nil"/>
              <w:bottom w:val="single" w:sz="4" w:space="0" w:color="auto"/>
              <w:right w:val="single" w:sz="4" w:space="0" w:color="auto"/>
            </w:tcBorders>
            <w:shd w:val="clear" w:color="auto" w:fill="auto"/>
            <w:vAlign w:val="center"/>
          </w:tcPr>
          <w:p w14:paraId="36E4CDE1" w14:textId="3D79B212" w:rsidR="00AC0BCD" w:rsidRPr="00807F0B" w:rsidRDefault="00AC0BCD" w:rsidP="00AC0BCD">
            <w:pPr>
              <w:spacing w:before="0" w:after="0" w:line="240" w:lineRule="auto"/>
              <w:rPr>
                <w:color w:val="000000"/>
                <w:szCs w:val="22"/>
                <w:lang w:eastAsia="cs-CZ"/>
              </w:rPr>
            </w:pPr>
            <w:r w:rsidRPr="00807F0B">
              <w:rPr>
                <w:color w:val="000000"/>
                <w:szCs w:val="22"/>
              </w:rPr>
              <w:t>1/1</w:t>
            </w:r>
          </w:p>
        </w:tc>
        <w:tc>
          <w:tcPr>
            <w:tcW w:w="850" w:type="dxa"/>
            <w:tcBorders>
              <w:top w:val="nil"/>
              <w:left w:val="nil"/>
              <w:bottom w:val="single" w:sz="4" w:space="0" w:color="auto"/>
              <w:right w:val="single" w:sz="4" w:space="0" w:color="auto"/>
            </w:tcBorders>
            <w:shd w:val="clear" w:color="auto" w:fill="auto"/>
            <w:vAlign w:val="center"/>
          </w:tcPr>
          <w:p w14:paraId="02BAFFCB" w14:textId="00B13D0D" w:rsidR="00AC0BCD" w:rsidRPr="00807F0B" w:rsidRDefault="00AC0BCD" w:rsidP="00AC0BCD">
            <w:pPr>
              <w:spacing w:before="0" w:after="0" w:line="240" w:lineRule="auto"/>
              <w:rPr>
                <w:color w:val="000000"/>
                <w:szCs w:val="22"/>
                <w:lang w:eastAsia="cs-CZ"/>
              </w:rPr>
            </w:pPr>
            <w:r w:rsidRPr="00807F0B">
              <w:rPr>
                <w:color w:val="000000"/>
                <w:szCs w:val="22"/>
              </w:rPr>
              <w:t>10001</w:t>
            </w:r>
          </w:p>
        </w:tc>
      </w:tr>
      <w:tr w:rsidR="00AC0BCD" w:rsidRPr="00807F0B" w14:paraId="5755C9E6" w14:textId="77777777" w:rsidTr="0007551A">
        <w:trPr>
          <w:trHeight w:val="6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524F8ED3" w14:textId="68A221A8" w:rsidR="00AC0BCD" w:rsidRPr="00807F0B" w:rsidRDefault="00AC0BCD" w:rsidP="00AC0BCD">
            <w:pPr>
              <w:spacing w:before="0" w:after="0" w:line="240" w:lineRule="auto"/>
              <w:rPr>
                <w:color w:val="000000"/>
                <w:szCs w:val="22"/>
                <w:lang w:eastAsia="cs-CZ"/>
              </w:rPr>
            </w:pPr>
            <w:r>
              <w:rPr>
                <w:color w:val="000000"/>
                <w:szCs w:val="22"/>
              </w:rPr>
              <w:t>105/63</w:t>
            </w:r>
          </w:p>
        </w:tc>
        <w:tc>
          <w:tcPr>
            <w:tcW w:w="992" w:type="dxa"/>
            <w:tcBorders>
              <w:top w:val="nil"/>
              <w:left w:val="nil"/>
              <w:bottom w:val="single" w:sz="4" w:space="0" w:color="auto"/>
              <w:right w:val="single" w:sz="4" w:space="0" w:color="auto"/>
            </w:tcBorders>
            <w:shd w:val="clear" w:color="auto" w:fill="auto"/>
            <w:hideMark/>
          </w:tcPr>
          <w:p w14:paraId="51270A4B" w14:textId="64E05D17" w:rsidR="00AC0BCD" w:rsidRPr="00807F0B" w:rsidRDefault="00AC0BCD" w:rsidP="00AC0BCD">
            <w:pPr>
              <w:spacing w:before="0" w:after="0" w:line="240" w:lineRule="auto"/>
              <w:rPr>
                <w:color w:val="000000"/>
                <w:szCs w:val="22"/>
                <w:lang w:eastAsia="cs-CZ"/>
              </w:rPr>
            </w:pPr>
            <w:r w:rsidRPr="00C8587B">
              <w:rPr>
                <w:szCs w:val="22"/>
              </w:rPr>
              <w:t>Čejetice u Mladé Boleslavi</w:t>
            </w:r>
          </w:p>
        </w:tc>
        <w:tc>
          <w:tcPr>
            <w:tcW w:w="1060" w:type="dxa"/>
            <w:tcBorders>
              <w:top w:val="nil"/>
              <w:left w:val="nil"/>
              <w:bottom w:val="single" w:sz="4" w:space="0" w:color="auto"/>
              <w:right w:val="single" w:sz="4" w:space="0" w:color="auto"/>
            </w:tcBorders>
            <w:shd w:val="clear" w:color="auto" w:fill="auto"/>
            <w:vAlign w:val="center"/>
            <w:hideMark/>
          </w:tcPr>
          <w:p w14:paraId="61C2D0B0" w14:textId="77777777" w:rsidR="00AC0BCD" w:rsidRPr="00807F0B" w:rsidRDefault="00AC0BCD" w:rsidP="00AC0BCD">
            <w:pPr>
              <w:spacing w:before="0" w:after="0" w:line="240" w:lineRule="auto"/>
              <w:rPr>
                <w:color w:val="000000"/>
                <w:szCs w:val="22"/>
                <w:lang w:eastAsia="cs-CZ"/>
              </w:rPr>
            </w:pPr>
            <w:r w:rsidRPr="00807F0B">
              <w:rPr>
                <w:color w:val="000000"/>
                <w:szCs w:val="22"/>
              </w:rPr>
              <w:t>ostatní plocha</w:t>
            </w:r>
          </w:p>
        </w:tc>
        <w:tc>
          <w:tcPr>
            <w:tcW w:w="1086" w:type="dxa"/>
            <w:tcBorders>
              <w:top w:val="nil"/>
              <w:left w:val="nil"/>
              <w:bottom w:val="single" w:sz="4" w:space="0" w:color="auto"/>
              <w:right w:val="single" w:sz="4" w:space="0" w:color="auto"/>
            </w:tcBorders>
            <w:shd w:val="clear" w:color="auto" w:fill="auto"/>
            <w:vAlign w:val="center"/>
          </w:tcPr>
          <w:p w14:paraId="09CCC9EE" w14:textId="1AFC4F8B" w:rsidR="00AC0BCD" w:rsidRPr="00807F0B" w:rsidRDefault="00AC0BCD" w:rsidP="00AC0BCD">
            <w:pPr>
              <w:spacing w:before="0" w:after="0" w:line="240" w:lineRule="auto"/>
              <w:rPr>
                <w:color w:val="000000"/>
                <w:szCs w:val="22"/>
                <w:lang w:eastAsia="cs-CZ"/>
              </w:rPr>
            </w:pPr>
            <w:r>
              <w:rPr>
                <w:color w:val="000000"/>
                <w:szCs w:val="22"/>
                <w:lang w:eastAsia="cs-CZ"/>
              </w:rPr>
              <w:t>1567</w:t>
            </w:r>
          </w:p>
        </w:tc>
        <w:tc>
          <w:tcPr>
            <w:tcW w:w="3382" w:type="dxa"/>
            <w:tcBorders>
              <w:top w:val="nil"/>
              <w:left w:val="nil"/>
              <w:bottom w:val="single" w:sz="4" w:space="0" w:color="auto"/>
              <w:right w:val="single" w:sz="4" w:space="0" w:color="auto"/>
            </w:tcBorders>
            <w:shd w:val="clear" w:color="auto" w:fill="auto"/>
            <w:vAlign w:val="bottom"/>
          </w:tcPr>
          <w:p w14:paraId="106B68B6" w14:textId="7C54DD4B" w:rsidR="00AC0BCD" w:rsidRPr="00807F0B" w:rsidRDefault="00AC0BCD" w:rsidP="00AC0BCD">
            <w:pPr>
              <w:spacing w:before="0" w:after="0" w:line="240" w:lineRule="auto"/>
              <w:rPr>
                <w:color w:val="000000"/>
                <w:szCs w:val="22"/>
                <w:lang w:eastAsia="cs-CZ"/>
              </w:rPr>
            </w:pPr>
            <w:r w:rsidRPr="00547C26">
              <w:rPr>
                <w:color w:val="000000"/>
                <w:szCs w:val="22"/>
              </w:rPr>
              <w:t>Statutární město Mladá Boleslav, Komenského náměstí 61, Mladá Boleslav I, 29301 Mladá Boleslav</w:t>
            </w:r>
          </w:p>
        </w:tc>
        <w:tc>
          <w:tcPr>
            <w:tcW w:w="709" w:type="dxa"/>
            <w:tcBorders>
              <w:top w:val="nil"/>
              <w:left w:val="nil"/>
              <w:bottom w:val="single" w:sz="4" w:space="0" w:color="auto"/>
              <w:right w:val="single" w:sz="4" w:space="0" w:color="auto"/>
            </w:tcBorders>
            <w:shd w:val="clear" w:color="auto" w:fill="auto"/>
            <w:vAlign w:val="center"/>
          </w:tcPr>
          <w:p w14:paraId="039CB8E8" w14:textId="5EBA8B78" w:rsidR="00AC0BCD" w:rsidRPr="00807F0B" w:rsidRDefault="00AC0BCD" w:rsidP="00AC0BCD">
            <w:pPr>
              <w:spacing w:before="0" w:after="0" w:line="240" w:lineRule="auto"/>
              <w:rPr>
                <w:color w:val="000000"/>
                <w:szCs w:val="22"/>
                <w:lang w:eastAsia="cs-CZ"/>
              </w:rPr>
            </w:pPr>
            <w:r w:rsidRPr="00807F0B">
              <w:rPr>
                <w:color w:val="000000"/>
                <w:szCs w:val="22"/>
              </w:rPr>
              <w:t>1/1</w:t>
            </w:r>
          </w:p>
        </w:tc>
        <w:tc>
          <w:tcPr>
            <w:tcW w:w="850" w:type="dxa"/>
            <w:tcBorders>
              <w:top w:val="nil"/>
              <w:left w:val="nil"/>
              <w:bottom w:val="single" w:sz="4" w:space="0" w:color="auto"/>
              <w:right w:val="single" w:sz="4" w:space="0" w:color="auto"/>
            </w:tcBorders>
            <w:shd w:val="clear" w:color="auto" w:fill="auto"/>
            <w:vAlign w:val="center"/>
          </w:tcPr>
          <w:p w14:paraId="2E6E44E5" w14:textId="358552EF" w:rsidR="00AC0BCD" w:rsidRPr="00807F0B" w:rsidRDefault="00AC0BCD" w:rsidP="00AC0BCD">
            <w:pPr>
              <w:spacing w:before="0" w:after="0" w:line="240" w:lineRule="auto"/>
              <w:rPr>
                <w:color w:val="000000"/>
                <w:szCs w:val="22"/>
                <w:lang w:eastAsia="cs-CZ"/>
              </w:rPr>
            </w:pPr>
            <w:r w:rsidRPr="00807F0B">
              <w:rPr>
                <w:color w:val="000000"/>
                <w:szCs w:val="22"/>
              </w:rPr>
              <w:t>10001</w:t>
            </w:r>
          </w:p>
        </w:tc>
      </w:tr>
      <w:tr w:rsidR="00AC0BCD" w:rsidRPr="00807F0B" w14:paraId="7AADA577" w14:textId="77777777" w:rsidTr="00AC0BCD">
        <w:trPr>
          <w:trHeight w:val="6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112F6C0D" w14:textId="1ACC9729" w:rsidR="00AC0BCD" w:rsidRPr="00807F0B" w:rsidRDefault="00AC0BCD" w:rsidP="00AC0BCD">
            <w:pPr>
              <w:spacing w:before="0" w:after="0" w:line="240" w:lineRule="auto"/>
              <w:rPr>
                <w:color w:val="000000"/>
                <w:szCs w:val="22"/>
                <w:lang w:eastAsia="cs-CZ"/>
              </w:rPr>
            </w:pPr>
            <w:r>
              <w:rPr>
                <w:color w:val="000000"/>
                <w:szCs w:val="22"/>
              </w:rPr>
              <w:t>105/118</w:t>
            </w:r>
          </w:p>
        </w:tc>
        <w:tc>
          <w:tcPr>
            <w:tcW w:w="992" w:type="dxa"/>
            <w:tcBorders>
              <w:top w:val="nil"/>
              <w:left w:val="nil"/>
              <w:bottom w:val="single" w:sz="4" w:space="0" w:color="auto"/>
              <w:right w:val="single" w:sz="4" w:space="0" w:color="auto"/>
            </w:tcBorders>
            <w:shd w:val="clear" w:color="auto" w:fill="auto"/>
            <w:hideMark/>
          </w:tcPr>
          <w:p w14:paraId="6350ECFC" w14:textId="1983F509" w:rsidR="00AC0BCD" w:rsidRPr="00807F0B" w:rsidRDefault="00AC0BCD" w:rsidP="00AC0BCD">
            <w:pPr>
              <w:spacing w:before="0" w:after="0" w:line="240" w:lineRule="auto"/>
              <w:rPr>
                <w:color w:val="000000"/>
                <w:szCs w:val="22"/>
                <w:lang w:eastAsia="cs-CZ"/>
              </w:rPr>
            </w:pPr>
            <w:r w:rsidRPr="00C8587B">
              <w:rPr>
                <w:szCs w:val="22"/>
              </w:rPr>
              <w:t>Čejetice u Mladé Boleslavi</w:t>
            </w:r>
          </w:p>
        </w:tc>
        <w:tc>
          <w:tcPr>
            <w:tcW w:w="1060" w:type="dxa"/>
            <w:tcBorders>
              <w:top w:val="nil"/>
              <w:left w:val="nil"/>
              <w:bottom w:val="single" w:sz="4" w:space="0" w:color="auto"/>
              <w:right w:val="single" w:sz="4" w:space="0" w:color="auto"/>
            </w:tcBorders>
            <w:shd w:val="clear" w:color="auto" w:fill="auto"/>
            <w:vAlign w:val="bottom"/>
            <w:hideMark/>
          </w:tcPr>
          <w:p w14:paraId="32A07D94" w14:textId="77777777" w:rsidR="00AC0BCD" w:rsidRPr="00807F0B" w:rsidRDefault="00AC0BCD" w:rsidP="00AC0BCD">
            <w:pPr>
              <w:spacing w:before="0" w:after="0" w:line="240" w:lineRule="auto"/>
              <w:rPr>
                <w:color w:val="000000"/>
                <w:szCs w:val="22"/>
                <w:lang w:eastAsia="cs-CZ"/>
              </w:rPr>
            </w:pPr>
            <w:r w:rsidRPr="00807F0B">
              <w:rPr>
                <w:color w:val="000000"/>
                <w:szCs w:val="22"/>
              </w:rPr>
              <w:t>ostatní plocha</w:t>
            </w:r>
          </w:p>
        </w:tc>
        <w:tc>
          <w:tcPr>
            <w:tcW w:w="1086" w:type="dxa"/>
            <w:tcBorders>
              <w:top w:val="nil"/>
              <w:left w:val="nil"/>
              <w:bottom w:val="single" w:sz="4" w:space="0" w:color="auto"/>
              <w:right w:val="single" w:sz="4" w:space="0" w:color="auto"/>
            </w:tcBorders>
            <w:shd w:val="clear" w:color="auto" w:fill="auto"/>
            <w:vAlign w:val="center"/>
          </w:tcPr>
          <w:p w14:paraId="51FE5E2C" w14:textId="58337D5E" w:rsidR="00AC0BCD" w:rsidRPr="00807F0B" w:rsidRDefault="00AC0BCD" w:rsidP="00AC0BCD">
            <w:pPr>
              <w:spacing w:before="0" w:after="0" w:line="240" w:lineRule="auto"/>
              <w:jc w:val="left"/>
              <w:rPr>
                <w:color w:val="000000"/>
                <w:szCs w:val="22"/>
                <w:lang w:eastAsia="cs-CZ"/>
              </w:rPr>
            </w:pPr>
            <w:r>
              <w:rPr>
                <w:color w:val="000000"/>
                <w:szCs w:val="22"/>
                <w:lang w:eastAsia="cs-CZ"/>
              </w:rPr>
              <w:t>5741</w:t>
            </w:r>
          </w:p>
        </w:tc>
        <w:tc>
          <w:tcPr>
            <w:tcW w:w="3382" w:type="dxa"/>
            <w:tcBorders>
              <w:top w:val="nil"/>
              <w:left w:val="nil"/>
              <w:bottom w:val="single" w:sz="4" w:space="0" w:color="auto"/>
              <w:right w:val="single" w:sz="4" w:space="0" w:color="auto"/>
            </w:tcBorders>
            <w:shd w:val="clear" w:color="auto" w:fill="auto"/>
            <w:vAlign w:val="bottom"/>
          </w:tcPr>
          <w:p w14:paraId="266F9BCC" w14:textId="7D523E67" w:rsidR="00AC0BCD" w:rsidRPr="00807F0B" w:rsidRDefault="00AC0BCD" w:rsidP="00AC0BCD">
            <w:pPr>
              <w:spacing w:before="0" w:after="0" w:line="240" w:lineRule="auto"/>
              <w:rPr>
                <w:color w:val="000000"/>
                <w:szCs w:val="22"/>
                <w:lang w:eastAsia="cs-CZ"/>
              </w:rPr>
            </w:pPr>
            <w:r w:rsidRPr="00547C26">
              <w:rPr>
                <w:color w:val="000000"/>
                <w:szCs w:val="22"/>
              </w:rPr>
              <w:t>Statutární město Mladá Boleslav, Komenského náměstí 61, Mladá Boleslav I, 29301 Mladá Boleslav</w:t>
            </w:r>
          </w:p>
        </w:tc>
        <w:tc>
          <w:tcPr>
            <w:tcW w:w="709" w:type="dxa"/>
            <w:tcBorders>
              <w:top w:val="nil"/>
              <w:left w:val="nil"/>
              <w:bottom w:val="single" w:sz="4" w:space="0" w:color="auto"/>
              <w:right w:val="single" w:sz="4" w:space="0" w:color="auto"/>
            </w:tcBorders>
            <w:shd w:val="clear" w:color="auto" w:fill="auto"/>
            <w:vAlign w:val="center"/>
          </w:tcPr>
          <w:p w14:paraId="22B8A479" w14:textId="5731019C" w:rsidR="00AC0BCD" w:rsidRPr="00807F0B" w:rsidRDefault="00AC0BCD" w:rsidP="00AC0BCD">
            <w:pPr>
              <w:spacing w:before="0" w:after="0" w:line="240" w:lineRule="auto"/>
              <w:rPr>
                <w:color w:val="000000"/>
                <w:szCs w:val="22"/>
                <w:lang w:eastAsia="cs-CZ"/>
              </w:rPr>
            </w:pPr>
            <w:r w:rsidRPr="00807F0B">
              <w:rPr>
                <w:color w:val="000000"/>
                <w:szCs w:val="22"/>
              </w:rPr>
              <w:t>1/1</w:t>
            </w:r>
          </w:p>
        </w:tc>
        <w:tc>
          <w:tcPr>
            <w:tcW w:w="850" w:type="dxa"/>
            <w:tcBorders>
              <w:top w:val="nil"/>
              <w:left w:val="nil"/>
              <w:bottom w:val="single" w:sz="4" w:space="0" w:color="auto"/>
              <w:right w:val="single" w:sz="4" w:space="0" w:color="auto"/>
            </w:tcBorders>
            <w:shd w:val="clear" w:color="auto" w:fill="auto"/>
            <w:vAlign w:val="center"/>
          </w:tcPr>
          <w:p w14:paraId="208A74C0" w14:textId="0E1791D2" w:rsidR="00AC0BCD" w:rsidRPr="00807F0B" w:rsidRDefault="00AC0BCD" w:rsidP="00AC0BCD">
            <w:pPr>
              <w:spacing w:before="0" w:after="0" w:line="240" w:lineRule="auto"/>
              <w:rPr>
                <w:color w:val="000000"/>
                <w:szCs w:val="22"/>
                <w:lang w:eastAsia="cs-CZ"/>
              </w:rPr>
            </w:pPr>
            <w:r w:rsidRPr="00807F0B">
              <w:rPr>
                <w:color w:val="000000"/>
                <w:szCs w:val="22"/>
              </w:rPr>
              <w:t>10001</w:t>
            </w:r>
          </w:p>
        </w:tc>
      </w:tr>
      <w:tr w:rsidR="00AC0BCD" w:rsidRPr="00807F0B" w14:paraId="015E9693" w14:textId="77777777" w:rsidTr="0007551A">
        <w:trPr>
          <w:trHeight w:val="6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72B1BD83" w14:textId="003D25DB" w:rsidR="00AC0BCD" w:rsidRPr="00807F0B" w:rsidRDefault="00AC0BCD" w:rsidP="00AC0BCD">
            <w:pPr>
              <w:spacing w:before="0" w:after="0" w:line="240" w:lineRule="auto"/>
              <w:rPr>
                <w:color w:val="000000"/>
                <w:szCs w:val="22"/>
                <w:lang w:eastAsia="cs-CZ"/>
              </w:rPr>
            </w:pPr>
            <w:r>
              <w:rPr>
                <w:color w:val="000000"/>
                <w:szCs w:val="22"/>
              </w:rPr>
              <w:lastRenderedPageBreak/>
              <w:t>105/126</w:t>
            </w:r>
          </w:p>
        </w:tc>
        <w:tc>
          <w:tcPr>
            <w:tcW w:w="992" w:type="dxa"/>
            <w:tcBorders>
              <w:top w:val="nil"/>
              <w:left w:val="nil"/>
              <w:bottom w:val="single" w:sz="4" w:space="0" w:color="auto"/>
              <w:right w:val="single" w:sz="4" w:space="0" w:color="auto"/>
            </w:tcBorders>
            <w:shd w:val="clear" w:color="auto" w:fill="auto"/>
            <w:hideMark/>
          </w:tcPr>
          <w:p w14:paraId="27C05163" w14:textId="43EA112C" w:rsidR="00AC0BCD" w:rsidRPr="00807F0B" w:rsidRDefault="00AC0BCD" w:rsidP="00AC0BCD">
            <w:pPr>
              <w:spacing w:before="0" w:after="0" w:line="240" w:lineRule="auto"/>
              <w:rPr>
                <w:color w:val="000000"/>
                <w:szCs w:val="22"/>
                <w:lang w:eastAsia="cs-CZ"/>
              </w:rPr>
            </w:pPr>
            <w:r w:rsidRPr="00C8587B">
              <w:rPr>
                <w:szCs w:val="22"/>
              </w:rPr>
              <w:t>Čejetice u Mladé Boleslavi</w:t>
            </w:r>
          </w:p>
        </w:tc>
        <w:tc>
          <w:tcPr>
            <w:tcW w:w="1060" w:type="dxa"/>
            <w:tcBorders>
              <w:top w:val="nil"/>
              <w:left w:val="nil"/>
              <w:bottom w:val="single" w:sz="4" w:space="0" w:color="auto"/>
              <w:right w:val="single" w:sz="4" w:space="0" w:color="auto"/>
            </w:tcBorders>
            <w:shd w:val="clear" w:color="auto" w:fill="auto"/>
            <w:vAlign w:val="center"/>
            <w:hideMark/>
          </w:tcPr>
          <w:p w14:paraId="17FF141D" w14:textId="77777777" w:rsidR="00AC0BCD" w:rsidRPr="00807F0B" w:rsidRDefault="00AC0BCD" w:rsidP="00AC0BCD">
            <w:pPr>
              <w:spacing w:before="0" w:after="0" w:line="240" w:lineRule="auto"/>
              <w:rPr>
                <w:color w:val="000000"/>
                <w:szCs w:val="22"/>
                <w:lang w:eastAsia="cs-CZ"/>
              </w:rPr>
            </w:pPr>
            <w:r w:rsidRPr="00807F0B">
              <w:rPr>
                <w:color w:val="000000"/>
                <w:szCs w:val="22"/>
              </w:rPr>
              <w:t>ostatní plocha</w:t>
            </w:r>
          </w:p>
        </w:tc>
        <w:tc>
          <w:tcPr>
            <w:tcW w:w="1086" w:type="dxa"/>
            <w:tcBorders>
              <w:top w:val="nil"/>
              <w:left w:val="nil"/>
              <w:bottom w:val="single" w:sz="4" w:space="0" w:color="auto"/>
              <w:right w:val="single" w:sz="4" w:space="0" w:color="auto"/>
            </w:tcBorders>
            <w:shd w:val="clear" w:color="auto" w:fill="auto"/>
            <w:vAlign w:val="center"/>
          </w:tcPr>
          <w:p w14:paraId="2FB36B83" w14:textId="56CB7A95" w:rsidR="00AC0BCD" w:rsidRPr="00807F0B" w:rsidRDefault="00AC0BCD" w:rsidP="00AC0BCD">
            <w:pPr>
              <w:spacing w:before="0" w:after="0" w:line="240" w:lineRule="auto"/>
              <w:rPr>
                <w:color w:val="000000"/>
                <w:szCs w:val="22"/>
                <w:lang w:eastAsia="cs-CZ"/>
              </w:rPr>
            </w:pPr>
            <w:r>
              <w:rPr>
                <w:color w:val="000000"/>
                <w:szCs w:val="22"/>
                <w:lang w:eastAsia="cs-CZ"/>
              </w:rPr>
              <w:t>1169</w:t>
            </w:r>
          </w:p>
        </w:tc>
        <w:tc>
          <w:tcPr>
            <w:tcW w:w="3382" w:type="dxa"/>
            <w:tcBorders>
              <w:top w:val="nil"/>
              <w:left w:val="nil"/>
              <w:bottom w:val="single" w:sz="4" w:space="0" w:color="auto"/>
              <w:right w:val="single" w:sz="4" w:space="0" w:color="auto"/>
            </w:tcBorders>
            <w:shd w:val="clear" w:color="auto" w:fill="auto"/>
            <w:vAlign w:val="bottom"/>
          </w:tcPr>
          <w:p w14:paraId="1130454D" w14:textId="6E7E73FE" w:rsidR="00AC0BCD" w:rsidRPr="00807F0B" w:rsidRDefault="00AC0BCD" w:rsidP="00AC0BCD">
            <w:pPr>
              <w:spacing w:before="0" w:after="0" w:line="240" w:lineRule="auto"/>
              <w:rPr>
                <w:color w:val="000000"/>
                <w:szCs w:val="22"/>
                <w:lang w:eastAsia="cs-CZ"/>
              </w:rPr>
            </w:pPr>
            <w:r w:rsidRPr="00547C26">
              <w:rPr>
                <w:color w:val="000000"/>
                <w:szCs w:val="22"/>
              </w:rPr>
              <w:t>Statutární město Mladá Boleslav, Komenského náměstí 61, Mladá Boleslav I, 29301 Mladá Boleslav</w:t>
            </w:r>
          </w:p>
        </w:tc>
        <w:tc>
          <w:tcPr>
            <w:tcW w:w="709" w:type="dxa"/>
            <w:tcBorders>
              <w:top w:val="nil"/>
              <w:left w:val="nil"/>
              <w:bottom w:val="single" w:sz="4" w:space="0" w:color="auto"/>
              <w:right w:val="single" w:sz="4" w:space="0" w:color="auto"/>
            </w:tcBorders>
            <w:shd w:val="clear" w:color="auto" w:fill="auto"/>
            <w:vAlign w:val="center"/>
          </w:tcPr>
          <w:p w14:paraId="03DF641B" w14:textId="0434D90E" w:rsidR="00AC0BCD" w:rsidRPr="00807F0B" w:rsidRDefault="00AC0BCD" w:rsidP="00AC0BCD">
            <w:pPr>
              <w:spacing w:before="0" w:after="0" w:line="240" w:lineRule="auto"/>
              <w:rPr>
                <w:color w:val="000000"/>
                <w:szCs w:val="22"/>
                <w:lang w:eastAsia="cs-CZ"/>
              </w:rPr>
            </w:pPr>
            <w:r w:rsidRPr="00807F0B">
              <w:rPr>
                <w:color w:val="000000"/>
                <w:szCs w:val="22"/>
              </w:rPr>
              <w:t>1/1</w:t>
            </w:r>
          </w:p>
        </w:tc>
        <w:tc>
          <w:tcPr>
            <w:tcW w:w="850" w:type="dxa"/>
            <w:tcBorders>
              <w:top w:val="nil"/>
              <w:left w:val="nil"/>
              <w:bottom w:val="single" w:sz="4" w:space="0" w:color="auto"/>
              <w:right w:val="single" w:sz="4" w:space="0" w:color="auto"/>
            </w:tcBorders>
            <w:shd w:val="clear" w:color="auto" w:fill="auto"/>
            <w:vAlign w:val="center"/>
          </w:tcPr>
          <w:p w14:paraId="2C101E13" w14:textId="7A779246" w:rsidR="00AC0BCD" w:rsidRPr="00807F0B" w:rsidRDefault="00AC0BCD" w:rsidP="00AC0BCD">
            <w:pPr>
              <w:spacing w:before="0" w:after="0" w:line="240" w:lineRule="auto"/>
              <w:rPr>
                <w:color w:val="000000"/>
                <w:szCs w:val="22"/>
                <w:lang w:eastAsia="cs-CZ"/>
              </w:rPr>
            </w:pPr>
            <w:r w:rsidRPr="00807F0B">
              <w:rPr>
                <w:color w:val="000000"/>
                <w:szCs w:val="22"/>
              </w:rPr>
              <w:t>10001</w:t>
            </w:r>
          </w:p>
        </w:tc>
      </w:tr>
      <w:tr w:rsidR="00AC0BCD" w:rsidRPr="00807F0B" w14:paraId="68337CF8" w14:textId="77777777" w:rsidTr="0007551A">
        <w:trPr>
          <w:trHeight w:val="6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24C32673" w14:textId="29C59EAC" w:rsidR="00AC0BCD" w:rsidRPr="00807F0B" w:rsidRDefault="00AC0BCD" w:rsidP="00AC0BCD">
            <w:pPr>
              <w:spacing w:before="0" w:after="0" w:line="240" w:lineRule="auto"/>
              <w:rPr>
                <w:color w:val="000000"/>
                <w:szCs w:val="22"/>
                <w:lang w:eastAsia="cs-CZ"/>
              </w:rPr>
            </w:pPr>
            <w:r>
              <w:rPr>
                <w:color w:val="000000"/>
                <w:szCs w:val="22"/>
              </w:rPr>
              <w:t>125/5</w:t>
            </w:r>
          </w:p>
        </w:tc>
        <w:tc>
          <w:tcPr>
            <w:tcW w:w="992" w:type="dxa"/>
            <w:tcBorders>
              <w:top w:val="nil"/>
              <w:left w:val="nil"/>
              <w:bottom w:val="single" w:sz="4" w:space="0" w:color="auto"/>
              <w:right w:val="single" w:sz="4" w:space="0" w:color="auto"/>
            </w:tcBorders>
            <w:shd w:val="clear" w:color="auto" w:fill="auto"/>
            <w:hideMark/>
          </w:tcPr>
          <w:p w14:paraId="6DA6C139" w14:textId="3E1471BA" w:rsidR="00AC0BCD" w:rsidRPr="00807F0B" w:rsidRDefault="00AC0BCD" w:rsidP="00AC0BCD">
            <w:pPr>
              <w:spacing w:before="0" w:after="0" w:line="240" w:lineRule="auto"/>
              <w:rPr>
                <w:color w:val="000000"/>
                <w:szCs w:val="22"/>
                <w:lang w:eastAsia="cs-CZ"/>
              </w:rPr>
            </w:pPr>
            <w:r w:rsidRPr="001A56D2">
              <w:rPr>
                <w:szCs w:val="22"/>
              </w:rPr>
              <w:t>Čejetice u Mladé Boleslavi</w:t>
            </w:r>
          </w:p>
        </w:tc>
        <w:tc>
          <w:tcPr>
            <w:tcW w:w="1060" w:type="dxa"/>
            <w:tcBorders>
              <w:top w:val="nil"/>
              <w:left w:val="nil"/>
              <w:bottom w:val="single" w:sz="4" w:space="0" w:color="auto"/>
              <w:right w:val="single" w:sz="4" w:space="0" w:color="auto"/>
            </w:tcBorders>
            <w:shd w:val="clear" w:color="auto" w:fill="auto"/>
            <w:vAlign w:val="center"/>
            <w:hideMark/>
          </w:tcPr>
          <w:p w14:paraId="314F9CEF" w14:textId="77777777" w:rsidR="00AC0BCD" w:rsidRPr="00807F0B" w:rsidRDefault="00AC0BCD" w:rsidP="00AC0BCD">
            <w:pPr>
              <w:spacing w:before="0" w:after="0" w:line="240" w:lineRule="auto"/>
              <w:rPr>
                <w:color w:val="000000"/>
                <w:szCs w:val="22"/>
                <w:lang w:eastAsia="cs-CZ"/>
              </w:rPr>
            </w:pPr>
            <w:r w:rsidRPr="00807F0B">
              <w:rPr>
                <w:color w:val="000000"/>
                <w:szCs w:val="22"/>
              </w:rPr>
              <w:t>ostatní plocha</w:t>
            </w:r>
          </w:p>
        </w:tc>
        <w:tc>
          <w:tcPr>
            <w:tcW w:w="1086" w:type="dxa"/>
            <w:tcBorders>
              <w:top w:val="nil"/>
              <w:left w:val="nil"/>
              <w:bottom w:val="single" w:sz="4" w:space="0" w:color="auto"/>
              <w:right w:val="single" w:sz="4" w:space="0" w:color="auto"/>
            </w:tcBorders>
            <w:shd w:val="clear" w:color="auto" w:fill="auto"/>
            <w:vAlign w:val="center"/>
          </w:tcPr>
          <w:p w14:paraId="56444A60" w14:textId="35E55C60" w:rsidR="00AC0BCD" w:rsidRPr="00807F0B" w:rsidRDefault="00AC0BCD" w:rsidP="00AC0BCD">
            <w:pPr>
              <w:spacing w:before="0" w:after="0" w:line="240" w:lineRule="auto"/>
              <w:rPr>
                <w:color w:val="000000"/>
                <w:szCs w:val="22"/>
                <w:lang w:eastAsia="cs-CZ"/>
              </w:rPr>
            </w:pPr>
            <w:r>
              <w:rPr>
                <w:color w:val="000000"/>
                <w:szCs w:val="22"/>
                <w:lang w:eastAsia="cs-CZ"/>
              </w:rPr>
              <w:t>12349</w:t>
            </w:r>
          </w:p>
        </w:tc>
        <w:tc>
          <w:tcPr>
            <w:tcW w:w="3382" w:type="dxa"/>
            <w:tcBorders>
              <w:top w:val="nil"/>
              <w:left w:val="nil"/>
              <w:bottom w:val="single" w:sz="4" w:space="0" w:color="auto"/>
              <w:right w:val="single" w:sz="4" w:space="0" w:color="auto"/>
            </w:tcBorders>
            <w:shd w:val="clear" w:color="auto" w:fill="auto"/>
            <w:vAlign w:val="bottom"/>
          </w:tcPr>
          <w:p w14:paraId="14E61EA4" w14:textId="1CE2F663" w:rsidR="00AC0BCD" w:rsidRPr="00807F0B" w:rsidRDefault="00AC0BCD" w:rsidP="00AC0BCD">
            <w:pPr>
              <w:spacing w:before="0" w:after="0" w:line="240" w:lineRule="auto"/>
              <w:rPr>
                <w:color w:val="000000"/>
                <w:szCs w:val="22"/>
                <w:lang w:eastAsia="cs-CZ"/>
              </w:rPr>
            </w:pPr>
            <w:r w:rsidRPr="00547C26">
              <w:rPr>
                <w:color w:val="000000"/>
                <w:szCs w:val="22"/>
              </w:rPr>
              <w:t>Statutární město Mladá Boleslav, Komenského náměstí 61, Mladá Boleslav I, 29301 Mladá Boleslav</w:t>
            </w:r>
          </w:p>
        </w:tc>
        <w:tc>
          <w:tcPr>
            <w:tcW w:w="709" w:type="dxa"/>
            <w:tcBorders>
              <w:top w:val="nil"/>
              <w:left w:val="nil"/>
              <w:bottom w:val="single" w:sz="4" w:space="0" w:color="auto"/>
              <w:right w:val="single" w:sz="4" w:space="0" w:color="auto"/>
            </w:tcBorders>
            <w:shd w:val="clear" w:color="auto" w:fill="auto"/>
            <w:vAlign w:val="center"/>
          </w:tcPr>
          <w:p w14:paraId="5B324448" w14:textId="4A12F30E" w:rsidR="00AC0BCD" w:rsidRPr="00807F0B" w:rsidRDefault="00AC0BCD" w:rsidP="00AC0BCD">
            <w:pPr>
              <w:spacing w:before="0" w:after="0" w:line="240" w:lineRule="auto"/>
              <w:rPr>
                <w:color w:val="000000"/>
                <w:szCs w:val="22"/>
                <w:lang w:eastAsia="cs-CZ"/>
              </w:rPr>
            </w:pPr>
            <w:r w:rsidRPr="00807F0B">
              <w:rPr>
                <w:color w:val="000000"/>
                <w:szCs w:val="22"/>
              </w:rPr>
              <w:t>1/1</w:t>
            </w:r>
          </w:p>
        </w:tc>
        <w:tc>
          <w:tcPr>
            <w:tcW w:w="850" w:type="dxa"/>
            <w:tcBorders>
              <w:top w:val="nil"/>
              <w:left w:val="nil"/>
              <w:bottom w:val="single" w:sz="4" w:space="0" w:color="auto"/>
              <w:right w:val="single" w:sz="4" w:space="0" w:color="auto"/>
            </w:tcBorders>
            <w:shd w:val="clear" w:color="auto" w:fill="auto"/>
            <w:vAlign w:val="center"/>
          </w:tcPr>
          <w:p w14:paraId="32725BAB" w14:textId="54034EAE" w:rsidR="00AC0BCD" w:rsidRPr="00807F0B" w:rsidRDefault="00AC0BCD" w:rsidP="00AC0BCD">
            <w:pPr>
              <w:spacing w:before="0" w:after="0" w:line="240" w:lineRule="auto"/>
              <w:rPr>
                <w:color w:val="000000"/>
                <w:szCs w:val="22"/>
                <w:lang w:eastAsia="cs-CZ"/>
              </w:rPr>
            </w:pPr>
            <w:r w:rsidRPr="00807F0B">
              <w:rPr>
                <w:color w:val="000000"/>
                <w:szCs w:val="22"/>
              </w:rPr>
              <w:t>10001</w:t>
            </w:r>
          </w:p>
        </w:tc>
      </w:tr>
      <w:tr w:rsidR="00AC0BCD" w:rsidRPr="00807F0B" w14:paraId="110F7186" w14:textId="77777777" w:rsidTr="0007551A">
        <w:trPr>
          <w:trHeight w:val="6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1A4E2BBC" w14:textId="3FADE010" w:rsidR="00AC0BCD" w:rsidRPr="00807F0B" w:rsidRDefault="00AC0BCD" w:rsidP="00AC0BCD">
            <w:pPr>
              <w:spacing w:before="0" w:after="0" w:line="240" w:lineRule="auto"/>
              <w:rPr>
                <w:color w:val="000000"/>
                <w:szCs w:val="22"/>
                <w:lang w:eastAsia="cs-CZ"/>
              </w:rPr>
            </w:pPr>
            <w:r>
              <w:rPr>
                <w:color w:val="000000"/>
                <w:szCs w:val="22"/>
              </w:rPr>
              <w:t>549/1</w:t>
            </w:r>
          </w:p>
        </w:tc>
        <w:tc>
          <w:tcPr>
            <w:tcW w:w="992" w:type="dxa"/>
            <w:tcBorders>
              <w:top w:val="nil"/>
              <w:left w:val="nil"/>
              <w:bottom w:val="single" w:sz="4" w:space="0" w:color="auto"/>
              <w:right w:val="single" w:sz="4" w:space="0" w:color="auto"/>
            </w:tcBorders>
            <w:shd w:val="clear" w:color="auto" w:fill="auto"/>
            <w:hideMark/>
          </w:tcPr>
          <w:p w14:paraId="43F08584" w14:textId="259BA110" w:rsidR="00AC0BCD" w:rsidRPr="00807F0B" w:rsidRDefault="00AC0BCD" w:rsidP="00AC0BCD">
            <w:pPr>
              <w:spacing w:before="0" w:after="0" w:line="240" w:lineRule="auto"/>
              <w:rPr>
                <w:color w:val="000000"/>
                <w:szCs w:val="22"/>
                <w:lang w:eastAsia="cs-CZ"/>
              </w:rPr>
            </w:pPr>
            <w:r w:rsidRPr="001A56D2">
              <w:rPr>
                <w:szCs w:val="22"/>
              </w:rPr>
              <w:t>Čejetice u Mladé Boleslavi</w:t>
            </w:r>
          </w:p>
        </w:tc>
        <w:tc>
          <w:tcPr>
            <w:tcW w:w="1060" w:type="dxa"/>
            <w:tcBorders>
              <w:top w:val="nil"/>
              <w:left w:val="nil"/>
              <w:bottom w:val="single" w:sz="4" w:space="0" w:color="auto"/>
              <w:right w:val="single" w:sz="4" w:space="0" w:color="auto"/>
            </w:tcBorders>
            <w:shd w:val="clear" w:color="auto" w:fill="auto"/>
            <w:vAlign w:val="center"/>
            <w:hideMark/>
          </w:tcPr>
          <w:p w14:paraId="3C2E9BE8" w14:textId="03743DD1" w:rsidR="00AC0BCD" w:rsidRDefault="00AC0BCD" w:rsidP="00AC0BCD">
            <w:pPr>
              <w:spacing w:before="0" w:after="0" w:line="240" w:lineRule="auto"/>
              <w:jc w:val="left"/>
              <w:rPr>
                <w:color w:val="000000"/>
                <w:szCs w:val="22"/>
              </w:rPr>
            </w:pPr>
            <w:r>
              <w:rPr>
                <w:color w:val="000000"/>
                <w:szCs w:val="22"/>
              </w:rPr>
              <w:t>ostatní</w:t>
            </w:r>
          </w:p>
          <w:p w14:paraId="7D3EF7F5" w14:textId="47A265F7" w:rsidR="00AC0BCD" w:rsidRPr="00807F0B" w:rsidRDefault="00AC0BCD" w:rsidP="00AC0BCD">
            <w:pPr>
              <w:spacing w:before="0" w:after="0" w:line="240" w:lineRule="auto"/>
              <w:jc w:val="left"/>
              <w:rPr>
                <w:color w:val="000000"/>
                <w:szCs w:val="22"/>
                <w:lang w:eastAsia="cs-CZ"/>
              </w:rPr>
            </w:pPr>
            <w:r w:rsidRPr="00807F0B">
              <w:rPr>
                <w:color w:val="000000"/>
                <w:szCs w:val="22"/>
              </w:rPr>
              <w:t>plocha</w:t>
            </w:r>
          </w:p>
        </w:tc>
        <w:tc>
          <w:tcPr>
            <w:tcW w:w="1086" w:type="dxa"/>
            <w:tcBorders>
              <w:top w:val="nil"/>
              <w:left w:val="nil"/>
              <w:bottom w:val="single" w:sz="4" w:space="0" w:color="auto"/>
              <w:right w:val="single" w:sz="4" w:space="0" w:color="auto"/>
            </w:tcBorders>
            <w:shd w:val="clear" w:color="auto" w:fill="auto"/>
            <w:vAlign w:val="center"/>
          </w:tcPr>
          <w:p w14:paraId="73BB7E7E" w14:textId="15B105B5" w:rsidR="00AC0BCD" w:rsidRPr="00807F0B" w:rsidRDefault="00AC0BCD" w:rsidP="00AC0BCD">
            <w:pPr>
              <w:spacing w:before="0" w:after="0" w:line="240" w:lineRule="auto"/>
              <w:rPr>
                <w:color w:val="000000"/>
                <w:szCs w:val="22"/>
                <w:lang w:eastAsia="cs-CZ"/>
              </w:rPr>
            </w:pPr>
            <w:r>
              <w:rPr>
                <w:color w:val="000000"/>
                <w:szCs w:val="22"/>
                <w:lang w:eastAsia="cs-CZ"/>
              </w:rPr>
              <w:t>6177</w:t>
            </w:r>
          </w:p>
        </w:tc>
        <w:tc>
          <w:tcPr>
            <w:tcW w:w="3382" w:type="dxa"/>
            <w:tcBorders>
              <w:top w:val="nil"/>
              <w:left w:val="nil"/>
              <w:bottom w:val="single" w:sz="4" w:space="0" w:color="auto"/>
              <w:right w:val="single" w:sz="4" w:space="0" w:color="auto"/>
            </w:tcBorders>
            <w:shd w:val="clear" w:color="auto" w:fill="auto"/>
            <w:vAlign w:val="bottom"/>
          </w:tcPr>
          <w:p w14:paraId="7AF097CA" w14:textId="682BF104" w:rsidR="00AC0BCD" w:rsidRPr="00807F0B" w:rsidRDefault="00AC0BCD" w:rsidP="00AC0BCD">
            <w:pPr>
              <w:spacing w:before="0" w:after="0" w:line="240" w:lineRule="auto"/>
              <w:rPr>
                <w:color w:val="000000"/>
                <w:szCs w:val="22"/>
                <w:lang w:eastAsia="cs-CZ"/>
              </w:rPr>
            </w:pPr>
            <w:r w:rsidRPr="00547C26">
              <w:rPr>
                <w:color w:val="000000"/>
                <w:szCs w:val="22"/>
              </w:rPr>
              <w:t>Statutární město Mladá Boleslav, Komenského náměstí 61, Mladá Boleslav I, 29301 Mladá Boleslav</w:t>
            </w:r>
          </w:p>
        </w:tc>
        <w:tc>
          <w:tcPr>
            <w:tcW w:w="709" w:type="dxa"/>
            <w:tcBorders>
              <w:top w:val="nil"/>
              <w:left w:val="nil"/>
              <w:bottom w:val="single" w:sz="4" w:space="0" w:color="auto"/>
              <w:right w:val="single" w:sz="4" w:space="0" w:color="auto"/>
            </w:tcBorders>
            <w:shd w:val="clear" w:color="auto" w:fill="auto"/>
            <w:vAlign w:val="center"/>
          </w:tcPr>
          <w:p w14:paraId="7AFC0F80" w14:textId="78CA06A8" w:rsidR="00AC0BCD" w:rsidRPr="00807F0B" w:rsidRDefault="00AC0BCD" w:rsidP="00AC0BCD">
            <w:pPr>
              <w:spacing w:before="0" w:after="0" w:line="240" w:lineRule="auto"/>
              <w:rPr>
                <w:color w:val="000000"/>
                <w:szCs w:val="22"/>
                <w:lang w:eastAsia="cs-CZ"/>
              </w:rPr>
            </w:pPr>
            <w:r w:rsidRPr="00807F0B">
              <w:rPr>
                <w:color w:val="000000"/>
                <w:szCs w:val="22"/>
              </w:rPr>
              <w:t>1/1</w:t>
            </w:r>
          </w:p>
        </w:tc>
        <w:tc>
          <w:tcPr>
            <w:tcW w:w="850" w:type="dxa"/>
            <w:tcBorders>
              <w:top w:val="nil"/>
              <w:left w:val="nil"/>
              <w:bottom w:val="single" w:sz="4" w:space="0" w:color="auto"/>
              <w:right w:val="single" w:sz="4" w:space="0" w:color="auto"/>
            </w:tcBorders>
            <w:shd w:val="clear" w:color="auto" w:fill="auto"/>
            <w:vAlign w:val="center"/>
          </w:tcPr>
          <w:p w14:paraId="32EB89BA" w14:textId="796E63EC" w:rsidR="00AC0BCD" w:rsidRPr="00807F0B" w:rsidRDefault="00AC0BCD" w:rsidP="00AC0BCD">
            <w:pPr>
              <w:spacing w:before="0" w:after="0" w:line="240" w:lineRule="auto"/>
              <w:rPr>
                <w:color w:val="000000"/>
                <w:szCs w:val="22"/>
                <w:lang w:eastAsia="cs-CZ"/>
              </w:rPr>
            </w:pPr>
            <w:r w:rsidRPr="00807F0B">
              <w:rPr>
                <w:color w:val="000000"/>
                <w:szCs w:val="22"/>
              </w:rPr>
              <w:t>10001</w:t>
            </w:r>
          </w:p>
        </w:tc>
      </w:tr>
      <w:tr w:rsidR="00AC0BCD" w:rsidRPr="00807F0B" w14:paraId="068B571B" w14:textId="77777777" w:rsidTr="0007551A">
        <w:trPr>
          <w:trHeight w:val="600"/>
        </w:trPr>
        <w:tc>
          <w:tcPr>
            <w:tcW w:w="988" w:type="dxa"/>
            <w:tcBorders>
              <w:top w:val="nil"/>
              <w:left w:val="single" w:sz="4" w:space="0" w:color="auto"/>
              <w:bottom w:val="single" w:sz="4" w:space="0" w:color="auto"/>
              <w:right w:val="single" w:sz="4" w:space="0" w:color="auto"/>
            </w:tcBorders>
            <w:shd w:val="clear" w:color="auto" w:fill="auto"/>
            <w:vAlign w:val="center"/>
            <w:hideMark/>
          </w:tcPr>
          <w:p w14:paraId="1882EA10" w14:textId="631FF1B0" w:rsidR="00AC0BCD" w:rsidRPr="00807F0B" w:rsidRDefault="00AC0BCD" w:rsidP="00AC0BCD">
            <w:pPr>
              <w:spacing w:before="0" w:after="0" w:line="240" w:lineRule="auto"/>
              <w:rPr>
                <w:color w:val="000000"/>
                <w:szCs w:val="22"/>
                <w:lang w:eastAsia="cs-CZ"/>
              </w:rPr>
            </w:pPr>
            <w:r>
              <w:rPr>
                <w:color w:val="000000"/>
                <w:szCs w:val="22"/>
              </w:rPr>
              <w:t>550</w:t>
            </w:r>
          </w:p>
        </w:tc>
        <w:tc>
          <w:tcPr>
            <w:tcW w:w="992" w:type="dxa"/>
            <w:tcBorders>
              <w:top w:val="nil"/>
              <w:left w:val="nil"/>
              <w:bottom w:val="single" w:sz="4" w:space="0" w:color="auto"/>
              <w:right w:val="single" w:sz="4" w:space="0" w:color="auto"/>
            </w:tcBorders>
            <w:shd w:val="clear" w:color="auto" w:fill="auto"/>
            <w:hideMark/>
          </w:tcPr>
          <w:p w14:paraId="715A2D1E" w14:textId="3EAAE941" w:rsidR="00AC0BCD" w:rsidRPr="00807F0B" w:rsidRDefault="00AC0BCD" w:rsidP="00AC0BCD">
            <w:pPr>
              <w:spacing w:before="0" w:after="0" w:line="240" w:lineRule="auto"/>
              <w:rPr>
                <w:color w:val="000000"/>
                <w:szCs w:val="22"/>
                <w:lang w:eastAsia="cs-CZ"/>
              </w:rPr>
            </w:pPr>
            <w:r w:rsidRPr="001A56D2">
              <w:rPr>
                <w:szCs w:val="22"/>
              </w:rPr>
              <w:t>Čejetice u Mladé Boleslavi</w:t>
            </w:r>
          </w:p>
        </w:tc>
        <w:tc>
          <w:tcPr>
            <w:tcW w:w="1060" w:type="dxa"/>
            <w:tcBorders>
              <w:top w:val="nil"/>
              <w:left w:val="nil"/>
              <w:bottom w:val="single" w:sz="4" w:space="0" w:color="auto"/>
              <w:right w:val="single" w:sz="4" w:space="0" w:color="auto"/>
            </w:tcBorders>
            <w:shd w:val="clear" w:color="auto" w:fill="auto"/>
            <w:vAlign w:val="center"/>
            <w:hideMark/>
          </w:tcPr>
          <w:p w14:paraId="2B81D8C7" w14:textId="77777777" w:rsidR="00AC0BCD" w:rsidRPr="00807F0B" w:rsidRDefault="00AC0BCD" w:rsidP="00AC0BCD">
            <w:pPr>
              <w:spacing w:before="0" w:after="0" w:line="240" w:lineRule="auto"/>
              <w:rPr>
                <w:color w:val="000000"/>
                <w:szCs w:val="22"/>
                <w:lang w:eastAsia="cs-CZ"/>
              </w:rPr>
            </w:pPr>
            <w:r w:rsidRPr="00807F0B">
              <w:rPr>
                <w:color w:val="000000"/>
                <w:szCs w:val="22"/>
              </w:rPr>
              <w:t>ostatní plocha</w:t>
            </w:r>
          </w:p>
        </w:tc>
        <w:tc>
          <w:tcPr>
            <w:tcW w:w="1086" w:type="dxa"/>
            <w:tcBorders>
              <w:top w:val="nil"/>
              <w:left w:val="nil"/>
              <w:bottom w:val="single" w:sz="4" w:space="0" w:color="auto"/>
              <w:right w:val="single" w:sz="4" w:space="0" w:color="auto"/>
            </w:tcBorders>
            <w:shd w:val="clear" w:color="auto" w:fill="auto"/>
            <w:vAlign w:val="center"/>
          </w:tcPr>
          <w:p w14:paraId="2F660DF4" w14:textId="1DEE46F3" w:rsidR="00AC0BCD" w:rsidRPr="00807F0B" w:rsidRDefault="00AC0BCD" w:rsidP="00AC0BCD">
            <w:pPr>
              <w:spacing w:before="0" w:after="0" w:line="240" w:lineRule="auto"/>
              <w:rPr>
                <w:color w:val="000000"/>
                <w:szCs w:val="22"/>
                <w:lang w:eastAsia="cs-CZ"/>
              </w:rPr>
            </w:pPr>
            <w:r>
              <w:rPr>
                <w:color w:val="000000"/>
                <w:szCs w:val="22"/>
                <w:lang w:eastAsia="cs-CZ"/>
              </w:rPr>
              <w:t>3342</w:t>
            </w:r>
          </w:p>
        </w:tc>
        <w:tc>
          <w:tcPr>
            <w:tcW w:w="3382" w:type="dxa"/>
            <w:tcBorders>
              <w:top w:val="nil"/>
              <w:left w:val="nil"/>
              <w:bottom w:val="single" w:sz="4" w:space="0" w:color="auto"/>
              <w:right w:val="single" w:sz="4" w:space="0" w:color="auto"/>
            </w:tcBorders>
            <w:shd w:val="clear" w:color="auto" w:fill="auto"/>
            <w:vAlign w:val="bottom"/>
          </w:tcPr>
          <w:p w14:paraId="7932244D" w14:textId="20C92B2D" w:rsidR="00AC0BCD" w:rsidRPr="00807F0B" w:rsidRDefault="00AC0BCD" w:rsidP="00AC0BCD">
            <w:pPr>
              <w:spacing w:before="0" w:after="0" w:line="240" w:lineRule="auto"/>
              <w:rPr>
                <w:color w:val="000000"/>
                <w:szCs w:val="22"/>
                <w:lang w:eastAsia="cs-CZ"/>
              </w:rPr>
            </w:pPr>
            <w:r w:rsidRPr="00547C26">
              <w:rPr>
                <w:color w:val="000000"/>
                <w:szCs w:val="22"/>
              </w:rPr>
              <w:t>Statutární město Mladá Boleslav, Komenského náměstí 61, Mladá Boleslav I, 29301 Mladá Boleslav</w:t>
            </w:r>
          </w:p>
        </w:tc>
        <w:tc>
          <w:tcPr>
            <w:tcW w:w="709" w:type="dxa"/>
            <w:tcBorders>
              <w:top w:val="nil"/>
              <w:left w:val="nil"/>
              <w:bottom w:val="single" w:sz="4" w:space="0" w:color="auto"/>
              <w:right w:val="single" w:sz="4" w:space="0" w:color="auto"/>
            </w:tcBorders>
            <w:shd w:val="clear" w:color="auto" w:fill="auto"/>
            <w:vAlign w:val="center"/>
          </w:tcPr>
          <w:p w14:paraId="13A795F0" w14:textId="608A2C8C" w:rsidR="00AC0BCD" w:rsidRPr="00807F0B" w:rsidRDefault="00AC0BCD" w:rsidP="00AC0BCD">
            <w:pPr>
              <w:spacing w:before="0" w:after="0" w:line="240" w:lineRule="auto"/>
              <w:rPr>
                <w:color w:val="000000"/>
                <w:szCs w:val="22"/>
                <w:lang w:eastAsia="cs-CZ"/>
              </w:rPr>
            </w:pPr>
            <w:r w:rsidRPr="00807F0B">
              <w:rPr>
                <w:color w:val="000000"/>
                <w:szCs w:val="22"/>
              </w:rPr>
              <w:t>1/1</w:t>
            </w:r>
          </w:p>
        </w:tc>
        <w:tc>
          <w:tcPr>
            <w:tcW w:w="850" w:type="dxa"/>
            <w:tcBorders>
              <w:top w:val="nil"/>
              <w:left w:val="nil"/>
              <w:bottom w:val="single" w:sz="4" w:space="0" w:color="auto"/>
              <w:right w:val="single" w:sz="4" w:space="0" w:color="auto"/>
            </w:tcBorders>
            <w:shd w:val="clear" w:color="auto" w:fill="auto"/>
            <w:vAlign w:val="center"/>
          </w:tcPr>
          <w:p w14:paraId="1F2FC453" w14:textId="2FDBD07A" w:rsidR="00AC0BCD" w:rsidRPr="00807F0B" w:rsidRDefault="00AC0BCD" w:rsidP="00AC0BCD">
            <w:pPr>
              <w:spacing w:before="0" w:after="0" w:line="240" w:lineRule="auto"/>
              <w:rPr>
                <w:color w:val="000000"/>
                <w:szCs w:val="22"/>
                <w:lang w:eastAsia="cs-CZ"/>
              </w:rPr>
            </w:pPr>
            <w:r w:rsidRPr="00807F0B">
              <w:rPr>
                <w:color w:val="000000"/>
                <w:szCs w:val="22"/>
              </w:rPr>
              <w:t>10001</w:t>
            </w:r>
          </w:p>
        </w:tc>
      </w:tr>
    </w:tbl>
    <w:p w14:paraId="6F36C361" w14:textId="77777777" w:rsidR="00246BCA" w:rsidRPr="00597FEE" w:rsidRDefault="00246BCA" w:rsidP="00246BCA">
      <w:pPr>
        <w:rPr>
          <w:szCs w:val="22"/>
        </w:rPr>
      </w:pPr>
      <w:r w:rsidRPr="00597FEE">
        <w:rPr>
          <w:szCs w:val="22"/>
        </w:rPr>
        <w:t>Zařízení staveniště:</w:t>
      </w:r>
    </w:p>
    <w:p w14:paraId="22F2635D" w14:textId="77777777" w:rsidR="00246BCA" w:rsidRPr="00597FEE" w:rsidRDefault="00246BCA" w:rsidP="00246BCA">
      <w:pPr>
        <w:rPr>
          <w:szCs w:val="22"/>
        </w:rPr>
      </w:pPr>
      <w:r w:rsidRPr="00597FEE">
        <w:rPr>
          <w:szCs w:val="22"/>
          <w:shd w:val="clear" w:color="auto" w:fill="FFFFFF"/>
        </w:rPr>
        <w:t>Umístění zařízení staveniště si v předstihu dojedná dodavatel stavby.</w:t>
      </w:r>
    </w:p>
    <w:p w14:paraId="618DB7C6" w14:textId="1DFFF482" w:rsidR="00C433B1" w:rsidRPr="00597FEE" w:rsidRDefault="00C433B1" w:rsidP="00AE148A">
      <w:pPr>
        <w:rPr>
          <w:highlight w:val="yellow"/>
        </w:rPr>
      </w:pPr>
    </w:p>
    <w:p w14:paraId="14D02064" w14:textId="77777777" w:rsidR="0080299A" w:rsidRPr="00597FEE" w:rsidRDefault="0080299A" w:rsidP="0080299A">
      <w:pPr>
        <w:pStyle w:val="Nadpis3"/>
        <w:numPr>
          <w:ilvl w:val="2"/>
          <w:numId w:val="2"/>
        </w:numPr>
        <w:spacing w:before="240"/>
      </w:pPr>
      <w:bookmarkStart w:id="43" w:name="_Toc151394984"/>
      <w:r w:rsidRPr="00597FEE">
        <w:t>seznam pozemků podle katastru nemovitostí, na kterých vznikne ochranné nebo bezpečnostní pásmo</w:t>
      </w:r>
      <w:bookmarkEnd w:id="43"/>
    </w:p>
    <w:p w14:paraId="48123B15" w14:textId="04950A84" w:rsidR="00597FEE" w:rsidRPr="00597FEE" w:rsidRDefault="00597FEE" w:rsidP="00EC06C7">
      <w:pPr>
        <w:spacing w:before="240" w:after="120"/>
        <w:contextualSpacing w:val="0"/>
        <w:rPr>
          <w:szCs w:val="22"/>
        </w:rPr>
      </w:pPr>
      <w:r w:rsidRPr="00597FEE">
        <w:rPr>
          <w:szCs w:val="22"/>
        </w:rPr>
        <w:t xml:space="preserve">Ochranné pásmo nově navržených inženýrských sítí bude stanoveno až na základě geometrického plánu skutečného provedení stavby. Ochranné pásmo vodovodů je do průměru 500 mm 1,5 m od vnějšího líce vodovodního potrubí na obě strany. U </w:t>
      </w:r>
      <w:proofErr w:type="gramStart"/>
      <w:r w:rsidRPr="00597FEE">
        <w:rPr>
          <w:szCs w:val="22"/>
        </w:rPr>
        <w:t>vodovodu</w:t>
      </w:r>
      <w:proofErr w:type="gramEnd"/>
      <w:r w:rsidRPr="00597FEE">
        <w:rPr>
          <w:szCs w:val="22"/>
        </w:rPr>
        <w:t xml:space="preserve"> jehož dno je uloženo v hloubce větší než 2,5 m pod upraveným povrchem se vzdálenost od vnějšího líce zvyšuje o 1,0 m.</w:t>
      </w:r>
    </w:p>
    <w:p w14:paraId="71C42668" w14:textId="0ECF4748" w:rsidR="0080299A" w:rsidRPr="00630A3D" w:rsidRDefault="00627E53" w:rsidP="00EC06C7">
      <w:pPr>
        <w:spacing w:before="240" w:after="120"/>
        <w:contextualSpacing w:val="0"/>
        <w:rPr>
          <w:szCs w:val="22"/>
        </w:rPr>
      </w:pPr>
      <w:r w:rsidRPr="00630A3D">
        <w:rPr>
          <w:szCs w:val="22"/>
        </w:rPr>
        <w:t xml:space="preserve">Součástí stavby </w:t>
      </w:r>
      <w:r w:rsidR="00E25627" w:rsidRPr="00630A3D">
        <w:rPr>
          <w:szCs w:val="22"/>
        </w:rPr>
        <w:t>nejsou žádné výškové ani směrové přeložky</w:t>
      </w:r>
      <w:r w:rsidR="00267697" w:rsidRPr="00630A3D">
        <w:rPr>
          <w:szCs w:val="22"/>
        </w:rPr>
        <w:t xml:space="preserve"> inženýrských sítí</w:t>
      </w:r>
      <w:r w:rsidRPr="00630A3D">
        <w:rPr>
          <w:szCs w:val="22"/>
        </w:rPr>
        <w:t>.</w:t>
      </w:r>
      <w:r w:rsidR="00267697" w:rsidRPr="00630A3D">
        <w:rPr>
          <w:szCs w:val="22"/>
        </w:rPr>
        <w:t xml:space="preserve"> Současná ochranná pásma zůstanou zachována a budou plně respektovány podmínky stanovené </w:t>
      </w:r>
      <w:r w:rsidR="001D7E47" w:rsidRPr="00630A3D">
        <w:rPr>
          <w:szCs w:val="22"/>
        </w:rPr>
        <w:t>správci inženýrských sítí pro práce v ochranných pásmech.</w:t>
      </w:r>
    </w:p>
    <w:p w14:paraId="73EC8E7A" w14:textId="77777777" w:rsidR="001D7E47" w:rsidRPr="0046287C" w:rsidRDefault="001D7E47" w:rsidP="00EC06C7">
      <w:pPr>
        <w:spacing w:before="240" w:after="120"/>
        <w:contextualSpacing w:val="0"/>
        <w:rPr>
          <w:color w:val="FF0000"/>
          <w:szCs w:val="22"/>
        </w:rPr>
      </w:pPr>
    </w:p>
    <w:p w14:paraId="2EB73866" w14:textId="77777777" w:rsidR="00F451DC" w:rsidRPr="00597FEE" w:rsidRDefault="00F451DC" w:rsidP="004825E4">
      <w:pPr>
        <w:pStyle w:val="Nadpis1"/>
        <w:keepNext/>
        <w:ind w:left="426"/>
        <w:rPr>
          <w:color w:val="auto"/>
        </w:rPr>
      </w:pPr>
      <w:bookmarkStart w:id="44" w:name="_Toc382941196"/>
      <w:bookmarkStart w:id="45" w:name="_Toc151394985"/>
      <w:r w:rsidRPr="00597FEE">
        <w:rPr>
          <w:color w:val="auto"/>
        </w:rPr>
        <w:t>Celkový popis stavby</w:t>
      </w:r>
      <w:bookmarkEnd w:id="44"/>
      <w:bookmarkEnd w:id="45"/>
    </w:p>
    <w:p w14:paraId="45FB61A5" w14:textId="77777777" w:rsidR="00871186" w:rsidRPr="00597FEE" w:rsidRDefault="00871186" w:rsidP="009139F8">
      <w:pPr>
        <w:pStyle w:val="Nadpis2"/>
        <w:keepNext/>
        <w:rPr>
          <w:color w:val="auto"/>
        </w:rPr>
      </w:pPr>
      <w:bookmarkStart w:id="46" w:name="_Toc151394986"/>
      <w:bookmarkStart w:id="47" w:name="_Toc382941197"/>
      <w:r w:rsidRPr="00597FEE">
        <w:rPr>
          <w:color w:val="auto"/>
        </w:rPr>
        <w:t>základní charakteristika stavby a jejího užívání</w:t>
      </w:r>
      <w:bookmarkEnd w:id="46"/>
    </w:p>
    <w:p w14:paraId="57DDC072" w14:textId="77777777" w:rsidR="002C37A9" w:rsidRPr="00597FEE" w:rsidRDefault="002C37A9" w:rsidP="008F4AFB">
      <w:pPr>
        <w:pStyle w:val="Nadpis3"/>
        <w:numPr>
          <w:ilvl w:val="2"/>
          <w:numId w:val="14"/>
        </w:numPr>
        <w:spacing w:before="240"/>
      </w:pPr>
      <w:bookmarkStart w:id="48" w:name="_Toc151394987"/>
      <w:r w:rsidRPr="00597FEE">
        <w:t>nová stavba nebo změna dokončené stavby</w:t>
      </w:r>
      <w:bookmarkEnd w:id="48"/>
    </w:p>
    <w:p w14:paraId="712CB685" w14:textId="58974BCE" w:rsidR="002C37A9" w:rsidRPr="00597FEE" w:rsidRDefault="00242A52" w:rsidP="002C37A9">
      <w:pPr>
        <w:rPr>
          <w:szCs w:val="22"/>
        </w:rPr>
      </w:pPr>
      <w:r w:rsidRPr="00597FEE">
        <w:rPr>
          <w:szCs w:val="22"/>
        </w:rPr>
        <w:t xml:space="preserve">Jedná se o </w:t>
      </w:r>
      <w:r w:rsidR="004325BB">
        <w:rPr>
          <w:szCs w:val="22"/>
        </w:rPr>
        <w:t>rekonstrukci stávajícího vodovodního potrubí a vodovodních armatur.</w:t>
      </w:r>
    </w:p>
    <w:p w14:paraId="5B62F5BD" w14:textId="77777777" w:rsidR="00F451DC" w:rsidRPr="00597FEE" w:rsidRDefault="00F451DC" w:rsidP="008F4AFB">
      <w:pPr>
        <w:pStyle w:val="Nadpis3"/>
        <w:numPr>
          <w:ilvl w:val="2"/>
          <w:numId w:val="14"/>
        </w:numPr>
        <w:spacing w:before="240"/>
      </w:pPr>
      <w:bookmarkStart w:id="49" w:name="_Toc151394988"/>
      <w:r w:rsidRPr="00597FEE">
        <w:t>Účel užívání stavby</w:t>
      </w:r>
      <w:bookmarkEnd w:id="47"/>
      <w:bookmarkEnd w:id="49"/>
    </w:p>
    <w:p w14:paraId="25DB3F22" w14:textId="46F90929" w:rsidR="007021B9" w:rsidRPr="00597FEE" w:rsidRDefault="004325BB">
      <w:pPr>
        <w:rPr>
          <w:szCs w:val="22"/>
        </w:rPr>
      </w:pPr>
      <w:bookmarkStart w:id="50" w:name="_Toc382941198"/>
      <w:r>
        <w:rPr>
          <w:szCs w:val="22"/>
        </w:rPr>
        <w:t>Zásobování obyvatel pitnou vodou</w:t>
      </w:r>
      <w:r w:rsidR="00597FEE" w:rsidRPr="00597FEE">
        <w:rPr>
          <w:szCs w:val="22"/>
        </w:rPr>
        <w:t>.</w:t>
      </w:r>
    </w:p>
    <w:p w14:paraId="3377B369" w14:textId="77777777" w:rsidR="002C37A9" w:rsidRPr="00597FEE" w:rsidRDefault="002C37A9" w:rsidP="008F4AFB">
      <w:pPr>
        <w:pStyle w:val="Nadpis3"/>
        <w:numPr>
          <w:ilvl w:val="2"/>
          <w:numId w:val="14"/>
        </w:numPr>
        <w:spacing w:before="240"/>
      </w:pPr>
      <w:bookmarkStart w:id="51" w:name="_Toc151394989"/>
      <w:r w:rsidRPr="00597FEE">
        <w:t>trvalá nebo dočasná stavba</w:t>
      </w:r>
      <w:bookmarkEnd w:id="51"/>
    </w:p>
    <w:p w14:paraId="05AD5A0E" w14:textId="4D346224" w:rsidR="002857B3" w:rsidRPr="00597FEE" w:rsidRDefault="002C37A9" w:rsidP="002C37A9">
      <w:pPr>
        <w:rPr>
          <w:szCs w:val="22"/>
        </w:rPr>
      </w:pPr>
      <w:r w:rsidRPr="00597FEE">
        <w:rPr>
          <w:szCs w:val="22"/>
        </w:rPr>
        <w:t>Jedná se o stavbu trvalou.</w:t>
      </w:r>
    </w:p>
    <w:p w14:paraId="66646FB9" w14:textId="77777777" w:rsidR="002857B3" w:rsidRPr="00597FEE" w:rsidRDefault="002857B3" w:rsidP="008F4AFB">
      <w:pPr>
        <w:pStyle w:val="Nadpis3"/>
        <w:numPr>
          <w:ilvl w:val="2"/>
          <w:numId w:val="14"/>
        </w:numPr>
        <w:spacing w:before="240"/>
      </w:pPr>
      <w:bookmarkStart w:id="52" w:name="_Toc151394990"/>
      <w:r w:rsidRPr="00597FEE">
        <w:lastRenderedPageBreak/>
        <w:t>informace o vydaných rozhodnutích o povolení výjimky z technických požadavků na stavby a technických požadavků zabezpečujících bezbariérové užívání stavby</w:t>
      </w:r>
      <w:bookmarkEnd w:id="52"/>
    </w:p>
    <w:p w14:paraId="5F265595" w14:textId="5C36EC03" w:rsidR="002857B3" w:rsidRPr="00597FEE" w:rsidRDefault="002857B3" w:rsidP="002857B3">
      <w:pPr>
        <w:spacing w:before="240" w:after="120"/>
        <w:contextualSpacing w:val="0"/>
        <w:rPr>
          <w:szCs w:val="22"/>
        </w:rPr>
      </w:pPr>
      <w:r w:rsidRPr="00597FEE">
        <w:rPr>
          <w:szCs w:val="22"/>
        </w:rPr>
        <w:t>Stavba je vodohospodářskou</w:t>
      </w:r>
      <w:r w:rsidR="004325BB">
        <w:rPr>
          <w:szCs w:val="22"/>
        </w:rPr>
        <w:t xml:space="preserve"> podzemní</w:t>
      </w:r>
      <w:r w:rsidRPr="00597FEE">
        <w:rPr>
          <w:szCs w:val="22"/>
        </w:rPr>
        <w:t xml:space="preserve"> stavbou, není určena pro vstup nepovolaných osob, není proto uvažováno se zpřístupněním stavby pro osoby s omezenou schopností pohybu a orientace. Z toho důvodu nejsou v dokumentaci zohledněny požadavky bezbariérového přístupu.</w:t>
      </w:r>
    </w:p>
    <w:p w14:paraId="5CAE2C43" w14:textId="77777777" w:rsidR="002857B3" w:rsidRPr="00597FEE" w:rsidRDefault="002857B3" w:rsidP="008F4AFB">
      <w:pPr>
        <w:pStyle w:val="Nadpis3"/>
        <w:numPr>
          <w:ilvl w:val="2"/>
          <w:numId w:val="14"/>
        </w:numPr>
        <w:spacing w:before="240"/>
      </w:pPr>
      <w:bookmarkStart w:id="53" w:name="_Toc151394991"/>
      <w:r w:rsidRPr="00597FEE">
        <w:t>informace o zohlednění podmínek závazných stanovisek dotčených orgánů (v jakých částech dokumentace jsou uvedeny)</w:t>
      </w:r>
      <w:bookmarkEnd w:id="53"/>
    </w:p>
    <w:p w14:paraId="20E4FF34" w14:textId="77777777" w:rsidR="002857B3" w:rsidRPr="00597FEE" w:rsidRDefault="002857B3" w:rsidP="002857B3">
      <w:pPr>
        <w:rPr>
          <w:szCs w:val="22"/>
        </w:rPr>
      </w:pPr>
      <w:r w:rsidRPr="00597FEE">
        <w:rPr>
          <w:szCs w:val="22"/>
        </w:rPr>
        <w:t>Všechny požadavky dotčených orgánů státní správy, které vyplynuly během zpracování dokumentace, jsou zapracovány v konečném návrhu, případně jsou řádně zdůvodněna opatření, která tyto požadavky zcela nerespektují.</w:t>
      </w:r>
    </w:p>
    <w:p w14:paraId="0D1D4073" w14:textId="77777777" w:rsidR="002857B3" w:rsidRPr="00597FEE" w:rsidRDefault="002857B3" w:rsidP="002857B3">
      <w:pPr>
        <w:rPr>
          <w:szCs w:val="22"/>
        </w:rPr>
      </w:pPr>
    </w:p>
    <w:p w14:paraId="363E2105" w14:textId="77777777" w:rsidR="002857B3" w:rsidRPr="00597FEE" w:rsidRDefault="002857B3" w:rsidP="002857B3">
      <w:pPr>
        <w:rPr>
          <w:szCs w:val="22"/>
        </w:rPr>
      </w:pPr>
      <w:r w:rsidRPr="00597FEE">
        <w:rPr>
          <w:szCs w:val="22"/>
        </w:rPr>
        <w:t xml:space="preserve">Stanoviska dotčených orgánů jsou doložena </w:t>
      </w:r>
      <w:r w:rsidRPr="00597FEE">
        <w:rPr>
          <w:b/>
          <w:szCs w:val="22"/>
        </w:rPr>
        <w:t>ve složce</w:t>
      </w:r>
      <w:r w:rsidRPr="00597FEE">
        <w:rPr>
          <w:szCs w:val="22"/>
        </w:rPr>
        <w:t xml:space="preserve"> </w:t>
      </w:r>
      <w:r w:rsidRPr="00597FEE">
        <w:rPr>
          <w:b/>
          <w:szCs w:val="22"/>
        </w:rPr>
        <w:t>E – Dokladová část.</w:t>
      </w:r>
    </w:p>
    <w:p w14:paraId="08857ADC" w14:textId="77777777" w:rsidR="0070485D" w:rsidRPr="00597FEE" w:rsidRDefault="0070485D" w:rsidP="008F4AFB">
      <w:pPr>
        <w:pStyle w:val="Nadpis3"/>
        <w:numPr>
          <w:ilvl w:val="2"/>
          <w:numId w:val="14"/>
        </w:numPr>
        <w:spacing w:before="240"/>
      </w:pPr>
      <w:bookmarkStart w:id="54" w:name="_Toc151394992"/>
      <w:r w:rsidRPr="00597FEE">
        <w:t>ochrana stavby dle jiných právních předpisů</w:t>
      </w:r>
      <w:bookmarkEnd w:id="54"/>
    </w:p>
    <w:p w14:paraId="03C70CB0" w14:textId="77777777" w:rsidR="0070485D" w:rsidRPr="00597FEE" w:rsidRDefault="0070485D" w:rsidP="0070485D">
      <w:pPr>
        <w:rPr>
          <w:szCs w:val="22"/>
        </w:rPr>
      </w:pPr>
      <w:r w:rsidRPr="00597FEE">
        <w:rPr>
          <w:szCs w:val="22"/>
        </w:rPr>
        <w:t>Stavba není pod zvláštní ochranou dle jiných právních předpisů.</w:t>
      </w:r>
    </w:p>
    <w:p w14:paraId="522EB727" w14:textId="0BA1D794" w:rsidR="004825E4" w:rsidRPr="00597FEE" w:rsidRDefault="0070485D" w:rsidP="008F4AFB">
      <w:pPr>
        <w:pStyle w:val="Nadpis3"/>
        <w:numPr>
          <w:ilvl w:val="2"/>
          <w:numId w:val="14"/>
        </w:numPr>
        <w:spacing w:before="240"/>
      </w:pPr>
      <w:bookmarkStart w:id="55" w:name="_Toc151394993"/>
      <w:r w:rsidRPr="00597FEE">
        <w:t>návrhové parametry stavby</w:t>
      </w:r>
      <w:bookmarkEnd w:id="55"/>
    </w:p>
    <w:p w14:paraId="27365891" w14:textId="40EAAB8F" w:rsidR="003B4E0B" w:rsidRPr="00083EA2" w:rsidRDefault="003B4E0B" w:rsidP="003B4E0B">
      <w:r w:rsidRPr="00083EA2">
        <w:t>Stavba se skládá z</w:t>
      </w:r>
      <w:r w:rsidR="00284D93" w:rsidRPr="00083EA2">
        <w:t> obnovy</w:t>
      </w:r>
      <w:r w:rsidRPr="00083EA2">
        <w:t xml:space="preserve"> </w:t>
      </w:r>
      <w:r w:rsidR="003E75F9">
        <w:t>5</w:t>
      </w:r>
      <w:r w:rsidR="00284D93" w:rsidRPr="00083EA2">
        <w:t xml:space="preserve"> vodovodních řadů </w:t>
      </w:r>
      <w:r w:rsidR="009C7504" w:rsidRPr="00083EA2">
        <w:t xml:space="preserve">z TLT potrubí s cementovou výstelkou </w:t>
      </w:r>
      <w:proofErr w:type="spellStart"/>
      <w:r w:rsidR="009C7504" w:rsidRPr="00083EA2">
        <w:t>class</w:t>
      </w:r>
      <w:proofErr w:type="spellEnd"/>
      <w:r w:rsidR="009C7504" w:rsidRPr="00083EA2">
        <w:t xml:space="preserve"> 100 DN 80</w:t>
      </w:r>
      <w:r w:rsidR="00E32269">
        <w:t>,</w:t>
      </w:r>
      <w:r w:rsidR="003E75F9">
        <w:t xml:space="preserve"> DN 100</w:t>
      </w:r>
      <w:r w:rsidR="00E32269">
        <w:t xml:space="preserve"> a DN 150</w:t>
      </w:r>
      <w:r w:rsidR="003E75F9">
        <w:t xml:space="preserve"> </w:t>
      </w:r>
      <w:r w:rsidR="009C7504" w:rsidRPr="00083EA2">
        <w:t xml:space="preserve">v celkové </w:t>
      </w:r>
      <w:r w:rsidR="009C7504" w:rsidRPr="00163F0B">
        <w:t xml:space="preserve">délce </w:t>
      </w:r>
      <w:r w:rsidR="00083EA2" w:rsidRPr="00163F0B">
        <w:t>1</w:t>
      </w:r>
      <w:r w:rsidR="0007551A">
        <w:t> </w:t>
      </w:r>
      <w:r w:rsidR="00F73A68" w:rsidRPr="00163F0B">
        <w:t>26</w:t>
      </w:r>
      <w:r w:rsidR="0007551A">
        <w:t>8,9</w:t>
      </w:r>
      <w:r w:rsidR="00083EA2" w:rsidRPr="00163F0B">
        <w:t>m</w:t>
      </w:r>
      <w:r w:rsidRPr="00163F0B">
        <w:t>.</w:t>
      </w:r>
      <w:r w:rsidR="00083EA2" w:rsidRPr="00163F0B">
        <w:t xml:space="preserve"> Obnoví</w:t>
      </w:r>
      <w:r w:rsidR="00083EA2" w:rsidRPr="00083EA2">
        <w:t xml:space="preserve"> se i napojení domovních přípojek z těchto řadů. Přípojky budou provedeny </w:t>
      </w:r>
      <w:proofErr w:type="spellStart"/>
      <w:r w:rsidR="00083EA2" w:rsidRPr="00083EA2">
        <w:t>celolitinovým</w:t>
      </w:r>
      <w:proofErr w:type="spellEnd"/>
      <w:r w:rsidR="00083EA2" w:rsidRPr="00083EA2">
        <w:t xml:space="preserve"> navrtávacím pasem pro litinové potrubí</w:t>
      </w:r>
      <w:r w:rsidR="003E75F9">
        <w:t xml:space="preserve"> </w:t>
      </w:r>
      <w:r w:rsidR="00083EA2" w:rsidRPr="00083EA2">
        <w:t>s vnitřním závitem. Na navrtávací pas bude navazovat litinové šoupátko 1“. Propojení se stávajícím potrubím přípojky bude provedeno mosaznou spojkou ISIFLO.</w:t>
      </w:r>
    </w:p>
    <w:p w14:paraId="7646847F" w14:textId="77777777" w:rsidR="00083EA2" w:rsidRDefault="00083EA2" w:rsidP="003B4E0B">
      <w:pPr>
        <w:rPr>
          <w:color w:val="FF0000"/>
        </w:rPr>
      </w:pPr>
    </w:p>
    <w:p w14:paraId="1DDB7D15" w14:textId="7B3A85B2" w:rsidR="00083EA2" w:rsidRDefault="00083EA2" w:rsidP="003B4E0B">
      <w:pPr>
        <w:rPr>
          <w:color w:val="FF0000"/>
          <w:szCs w:val="22"/>
        </w:rPr>
      </w:pPr>
      <w:r w:rsidRPr="000809B3">
        <w:rPr>
          <w:szCs w:val="22"/>
        </w:rPr>
        <w:t>Během prací budou na rekonstruovaných řadech provedeny provizorní povrchová vedení. Provizorní vedení budou provedena z pot</w:t>
      </w:r>
      <w:r w:rsidRPr="003E75F9">
        <w:rPr>
          <w:szCs w:val="22"/>
        </w:rPr>
        <w:t>rubí PE d63.</w:t>
      </w:r>
    </w:p>
    <w:p w14:paraId="4A4C1A98" w14:textId="77777777" w:rsidR="00083EA2" w:rsidRPr="00CD6B2B" w:rsidRDefault="00083EA2" w:rsidP="00083EA2">
      <w:pPr>
        <w:spacing w:before="120" w:after="0" w:line="240" w:lineRule="auto"/>
        <w:contextualSpacing w:val="0"/>
        <w:rPr>
          <w:b/>
          <w:szCs w:val="22"/>
        </w:rPr>
      </w:pPr>
      <w:r w:rsidRPr="00CD6B2B">
        <w:rPr>
          <w:b/>
          <w:szCs w:val="22"/>
        </w:rPr>
        <w:t>Zhotovitel nesmí provést zásyp potrubí před schválením geodetického zaměření potrubí!</w:t>
      </w:r>
    </w:p>
    <w:p w14:paraId="64A506B1" w14:textId="77777777" w:rsidR="00083EA2" w:rsidRDefault="00083EA2" w:rsidP="00083EA2">
      <w:pPr>
        <w:keepNext/>
        <w:keepLines/>
        <w:spacing w:before="120" w:after="0" w:line="240" w:lineRule="auto"/>
        <w:contextualSpacing w:val="0"/>
        <w:rPr>
          <w:b/>
          <w:bCs/>
          <w:caps/>
          <w:szCs w:val="22"/>
        </w:rPr>
      </w:pPr>
      <w:r w:rsidRPr="00F74F54">
        <w:rPr>
          <w:b/>
          <w:bCs/>
          <w:caps/>
          <w:szCs w:val="22"/>
        </w:rPr>
        <w:t xml:space="preserve">Tabulka </w:t>
      </w:r>
      <w:r>
        <w:rPr>
          <w:b/>
          <w:bCs/>
          <w:caps/>
          <w:szCs w:val="22"/>
        </w:rPr>
        <w:t xml:space="preserve">VODOVODNÍCH ŘADŮ </w:t>
      </w:r>
      <w:r w:rsidRPr="006E5546">
        <w:rPr>
          <w:b/>
          <w:bCs/>
          <w:caps/>
          <w:szCs w:val="22"/>
        </w:rPr>
        <w:t>REKONSTRUOVANÝCH OTEVŘENÝM VÝKOPEM</w:t>
      </w:r>
    </w:p>
    <w:tbl>
      <w:tblPr>
        <w:tblW w:w="5894" w:type="dxa"/>
        <w:tblInd w:w="55" w:type="dxa"/>
        <w:tblCellMar>
          <w:left w:w="70" w:type="dxa"/>
          <w:right w:w="70" w:type="dxa"/>
        </w:tblCellMar>
        <w:tblLook w:val="04A0" w:firstRow="1" w:lastRow="0" w:firstColumn="1" w:lastColumn="0" w:noHBand="0" w:noVBand="1"/>
      </w:tblPr>
      <w:tblGrid>
        <w:gridCol w:w="3342"/>
        <w:gridCol w:w="1276"/>
        <w:gridCol w:w="1276"/>
      </w:tblGrid>
      <w:tr w:rsidR="003E75F9" w:rsidRPr="00F74F54" w14:paraId="1D05F5C7" w14:textId="351D5E62" w:rsidTr="003E75F9">
        <w:trPr>
          <w:trHeight w:val="610"/>
        </w:trPr>
        <w:tc>
          <w:tcPr>
            <w:tcW w:w="3342" w:type="dxa"/>
            <w:vMerge w:val="restart"/>
            <w:tcBorders>
              <w:top w:val="single" w:sz="4" w:space="0" w:color="auto"/>
              <w:left w:val="single" w:sz="4" w:space="0" w:color="auto"/>
              <w:right w:val="single" w:sz="4" w:space="0" w:color="auto"/>
            </w:tcBorders>
            <w:shd w:val="clear" w:color="auto" w:fill="auto"/>
            <w:noWrap/>
            <w:vAlign w:val="center"/>
            <w:hideMark/>
          </w:tcPr>
          <w:p w14:paraId="16F31A89" w14:textId="77777777" w:rsidR="003E75F9" w:rsidRPr="00F74F54" w:rsidRDefault="003E75F9" w:rsidP="001D389E">
            <w:pPr>
              <w:spacing w:before="0" w:after="0" w:line="240" w:lineRule="auto"/>
              <w:jc w:val="center"/>
              <w:rPr>
                <w:b/>
                <w:bCs/>
                <w:color w:val="000000"/>
                <w:szCs w:val="22"/>
                <w:lang w:eastAsia="cs-CZ"/>
              </w:rPr>
            </w:pPr>
            <w:r>
              <w:rPr>
                <w:b/>
                <w:bCs/>
                <w:color w:val="000000"/>
                <w:szCs w:val="22"/>
                <w:lang w:eastAsia="cs-CZ"/>
              </w:rPr>
              <w:t>ŘAD</w:t>
            </w:r>
          </w:p>
          <w:p w14:paraId="074DA827" w14:textId="77777777" w:rsidR="003E75F9" w:rsidRPr="00F74F54" w:rsidRDefault="003E75F9" w:rsidP="001D389E">
            <w:pPr>
              <w:spacing w:before="0" w:after="0" w:line="240" w:lineRule="auto"/>
              <w:jc w:val="center"/>
              <w:rPr>
                <w:b/>
                <w:bCs/>
                <w:color w:val="000000"/>
                <w:szCs w:val="22"/>
                <w:lang w:eastAsia="cs-CZ"/>
              </w:rPr>
            </w:pPr>
            <w:r w:rsidRPr="00F74F54">
              <w:rPr>
                <w:i/>
                <w:iCs/>
                <w:color w:val="000000"/>
                <w:szCs w:val="22"/>
                <w:lang w:eastAsia="cs-CZ"/>
              </w:rPr>
              <w:t> </w:t>
            </w:r>
          </w:p>
        </w:tc>
        <w:tc>
          <w:tcPr>
            <w:tcW w:w="1276" w:type="dxa"/>
            <w:tcBorders>
              <w:top w:val="single" w:sz="4" w:space="0" w:color="auto"/>
              <w:left w:val="single" w:sz="4" w:space="0" w:color="auto"/>
              <w:bottom w:val="single" w:sz="4" w:space="0" w:color="auto"/>
              <w:right w:val="single" w:sz="4" w:space="0" w:color="auto"/>
            </w:tcBorders>
            <w:vAlign w:val="center"/>
          </w:tcPr>
          <w:p w14:paraId="4938A45A" w14:textId="268DC7CA" w:rsidR="003E75F9" w:rsidRDefault="003E75F9" w:rsidP="001D389E">
            <w:pPr>
              <w:spacing w:before="0" w:after="0" w:line="240" w:lineRule="auto"/>
              <w:jc w:val="center"/>
              <w:rPr>
                <w:b/>
                <w:bCs/>
                <w:color w:val="000000"/>
                <w:szCs w:val="22"/>
                <w:lang w:eastAsia="cs-CZ"/>
              </w:rPr>
            </w:pPr>
            <w:r>
              <w:rPr>
                <w:b/>
                <w:bCs/>
                <w:color w:val="000000"/>
                <w:szCs w:val="22"/>
                <w:lang w:eastAsia="cs-CZ"/>
              </w:rPr>
              <w:t>TLT DN</w:t>
            </w:r>
          </w:p>
        </w:tc>
        <w:tc>
          <w:tcPr>
            <w:tcW w:w="1276" w:type="dxa"/>
            <w:tcBorders>
              <w:top w:val="single" w:sz="4" w:space="0" w:color="auto"/>
              <w:left w:val="single" w:sz="4" w:space="0" w:color="auto"/>
              <w:bottom w:val="single" w:sz="4" w:space="0" w:color="auto"/>
              <w:right w:val="single" w:sz="4" w:space="0" w:color="auto"/>
            </w:tcBorders>
            <w:vAlign w:val="center"/>
          </w:tcPr>
          <w:p w14:paraId="42BAA075" w14:textId="378A8EC9" w:rsidR="003E75F9" w:rsidRDefault="003E75F9" w:rsidP="001D389E">
            <w:pPr>
              <w:spacing w:before="0" w:after="0" w:line="240" w:lineRule="auto"/>
              <w:jc w:val="center"/>
              <w:rPr>
                <w:b/>
                <w:bCs/>
                <w:color w:val="000000"/>
                <w:szCs w:val="22"/>
                <w:lang w:eastAsia="cs-CZ"/>
              </w:rPr>
            </w:pPr>
            <w:r>
              <w:rPr>
                <w:b/>
                <w:bCs/>
                <w:color w:val="000000"/>
                <w:szCs w:val="22"/>
                <w:lang w:eastAsia="cs-CZ"/>
              </w:rPr>
              <w:t>DÉLKA</w:t>
            </w:r>
          </w:p>
        </w:tc>
      </w:tr>
      <w:tr w:rsidR="003E75F9" w:rsidRPr="00F74F54" w14:paraId="43CEF1F4" w14:textId="0CAA6D97" w:rsidTr="003E75F9">
        <w:trPr>
          <w:trHeight w:val="300"/>
        </w:trPr>
        <w:tc>
          <w:tcPr>
            <w:tcW w:w="3342" w:type="dxa"/>
            <w:vMerge/>
            <w:tcBorders>
              <w:left w:val="single" w:sz="4" w:space="0" w:color="auto"/>
              <w:bottom w:val="single" w:sz="4" w:space="0" w:color="auto"/>
              <w:right w:val="single" w:sz="4" w:space="0" w:color="auto"/>
            </w:tcBorders>
            <w:shd w:val="clear" w:color="auto" w:fill="auto"/>
            <w:noWrap/>
            <w:vAlign w:val="bottom"/>
            <w:hideMark/>
          </w:tcPr>
          <w:p w14:paraId="5BB5C09F" w14:textId="77777777" w:rsidR="003E75F9" w:rsidRPr="00F74F54" w:rsidRDefault="003E75F9" w:rsidP="001D389E">
            <w:pPr>
              <w:spacing w:before="0" w:after="0" w:line="240" w:lineRule="auto"/>
              <w:jc w:val="center"/>
              <w:rPr>
                <w:i/>
                <w:iCs/>
                <w:color w:val="000000"/>
                <w:szCs w:val="22"/>
                <w:lang w:eastAsia="cs-CZ"/>
              </w:rPr>
            </w:pPr>
          </w:p>
        </w:tc>
        <w:tc>
          <w:tcPr>
            <w:tcW w:w="1276" w:type="dxa"/>
            <w:tcBorders>
              <w:top w:val="nil"/>
              <w:left w:val="nil"/>
              <w:bottom w:val="single" w:sz="4" w:space="0" w:color="auto"/>
              <w:right w:val="single" w:sz="4" w:space="0" w:color="auto"/>
            </w:tcBorders>
            <w:vAlign w:val="bottom"/>
          </w:tcPr>
          <w:p w14:paraId="66AB82BA" w14:textId="345A51D8" w:rsidR="003E75F9" w:rsidRPr="00E00F17" w:rsidRDefault="003E75F9" w:rsidP="001D389E">
            <w:pPr>
              <w:spacing w:before="0" w:after="0" w:line="240" w:lineRule="auto"/>
              <w:jc w:val="center"/>
              <w:rPr>
                <w:b/>
                <w:bCs/>
                <w:i/>
                <w:iCs/>
                <w:color w:val="000000"/>
                <w:szCs w:val="22"/>
                <w:lang w:eastAsia="cs-CZ"/>
              </w:rPr>
            </w:pPr>
          </w:p>
        </w:tc>
        <w:tc>
          <w:tcPr>
            <w:tcW w:w="1276" w:type="dxa"/>
            <w:tcBorders>
              <w:top w:val="nil"/>
              <w:left w:val="nil"/>
              <w:bottom w:val="single" w:sz="4" w:space="0" w:color="auto"/>
              <w:right w:val="single" w:sz="4" w:space="0" w:color="auto"/>
            </w:tcBorders>
          </w:tcPr>
          <w:p w14:paraId="013AFF78" w14:textId="414FE0CF" w:rsidR="003E75F9" w:rsidRPr="00E00F17" w:rsidRDefault="003E75F9" w:rsidP="001D389E">
            <w:pPr>
              <w:spacing w:before="0" w:after="0" w:line="240" w:lineRule="auto"/>
              <w:jc w:val="center"/>
              <w:rPr>
                <w:b/>
                <w:bCs/>
                <w:i/>
                <w:iCs/>
                <w:color w:val="000000"/>
                <w:szCs w:val="22"/>
                <w:lang w:eastAsia="cs-CZ"/>
              </w:rPr>
            </w:pPr>
            <w:r w:rsidRPr="00E00F17">
              <w:rPr>
                <w:b/>
                <w:bCs/>
                <w:i/>
                <w:iCs/>
                <w:color w:val="000000"/>
                <w:szCs w:val="22"/>
                <w:lang w:eastAsia="cs-CZ"/>
              </w:rPr>
              <w:t>[m]</w:t>
            </w:r>
          </w:p>
        </w:tc>
      </w:tr>
      <w:tr w:rsidR="0007551A" w:rsidRPr="00F74F54" w14:paraId="6208F5E4" w14:textId="1CF122CC" w:rsidTr="0016254D">
        <w:trPr>
          <w:trHeight w:val="300"/>
        </w:trPr>
        <w:tc>
          <w:tcPr>
            <w:tcW w:w="334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54C3C" w14:textId="57C24BAD" w:rsidR="0007551A" w:rsidRPr="00F67057" w:rsidRDefault="0007551A" w:rsidP="0007551A">
            <w:pPr>
              <w:spacing w:before="0" w:after="0" w:line="240" w:lineRule="auto"/>
              <w:jc w:val="center"/>
              <w:rPr>
                <w:b/>
                <w:color w:val="000000"/>
                <w:szCs w:val="22"/>
                <w:lang w:eastAsia="cs-CZ"/>
              </w:rPr>
            </w:pPr>
            <w:r>
              <w:rPr>
                <w:b/>
                <w:color w:val="000000"/>
                <w:szCs w:val="22"/>
                <w:lang w:eastAsia="cs-CZ"/>
              </w:rPr>
              <w:t>SO 01.1 řad v ulici Vodárenská</w:t>
            </w:r>
          </w:p>
        </w:tc>
        <w:tc>
          <w:tcPr>
            <w:tcW w:w="1276" w:type="dxa"/>
            <w:tcBorders>
              <w:top w:val="nil"/>
              <w:left w:val="nil"/>
              <w:bottom w:val="single" w:sz="4" w:space="0" w:color="auto"/>
              <w:right w:val="single" w:sz="4" w:space="0" w:color="auto"/>
            </w:tcBorders>
            <w:vAlign w:val="bottom"/>
          </w:tcPr>
          <w:p w14:paraId="1C0A627B" w14:textId="691A19D2" w:rsidR="0007551A" w:rsidRPr="00F74F54" w:rsidRDefault="0007551A" w:rsidP="0007551A">
            <w:pPr>
              <w:spacing w:before="0" w:after="0" w:line="240" w:lineRule="auto"/>
              <w:jc w:val="center"/>
              <w:rPr>
                <w:color w:val="000000"/>
                <w:szCs w:val="22"/>
                <w:lang w:eastAsia="cs-CZ"/>
              </w:rPr>
            </w:pPr>
            <w:r>
              <w:rPr>
                <w:color w:val="000000"/>
                <w:szCs w:val="22"/>
                <w:lang w:eastAsia="cs-CZ"/>
              </w:rPr>
              <w:t>100</w:t>
            </w:r>
          </w:p>
        </w:tc>
        <w:tc>
          <w:tcPr>
            <w:tcW w:w="1276" w:type="dxa"/>
            <w:tcBorders>
              <w:top w:val="nil"/>
              <w:left w:val="nil"/>
              <w:bottom w:val="single" w:sz="4" w:space="0" w:color="auto"/>
              <w:right w:val="single" w:sz="4" w:space="0" w:color="auto"/>
            </w:tcBorders>
            <w:vAlign w:val="bottom"/>
          </w:tcPr>
          <w:p w14:paraId="69D0A79A" w14:textId="295D69D4" w:rsidR="0007551A" w:rsidRPr="00F73A68" w:rsidRDefault="0007551A" w:rsidP="0007551A">
            <w:pPr>
              <w:spacing w:before="0" w:after="0" w:line="240" w:lineRule="auto"/>
              <w:jc w:val="center"/>
              <w:rPr>
                <w:color w:val="000000"/>
                <w:szCs w:val="22"/>
                <w:lang w:eastAsia="cs-CZ"/>
              </w:rPr>
            </w:pPr>
            <w:r>
              <w:rPr>
                <w:color w:val="000000"/>
                <w:szCs w:val="22"/>
                <w:lang w:eastAsia="cs-CZ"/>
              </w:rPr>
              <w:t>339,3</w:t>
            </w:r>
          </w:p>
        </w:tc>
      </w:tr>
      <w:tr w:rsidR="0007551A" w:rsidRPr="00F74F54" w14:paraId="7EA53ADE" w14:textId="77777777" w:rsidTr="0016254D">
        <w:trPr>
          <w:trHeight w:val="300"/>
        </w:trPr>
        <w:tc>
          <w:tcPr>
            <w:tcW w:w="3342" w:type="dxa"/>
            <w:vMerge/>
            <w:tcBorders>
              <w:top w:val="single" w:sz="4" w:space="0" w:color="auto"/>
              <w:left w:val="single" w:sz="4" w:space="0" w:color="auto"/>
              <w:bottom w:val="single" w:sz="4" w:space="0" w:color="auto"/>
              <w:right w:val="single" w:sz="4" w:space="0" w:color="auto"/>
            </w:tcBorders>
            <w:shd w:val="clear" w:color="auto" w:fill="auto"/>
            <w:noWrap/>
            <w:vAlign w:val="bottom"/>
          </w:tcPr>
          <w:p w14:paraId="0031962B" w14:textId="77777777" w:rsidR="0007551A" w:rsidRDefault="0007551A" w:rsidP="0007551A">
            <w:pPr>
              <w:spacing w:before="0" w:after="0" w:line="240" w:lineRule="auto"/>
              <w:jc w:val="center"/>
              <w:rPr>
                <w:b/>
                <w:color w:val="000000"/>
                <w:szCs w:val="22"/>
                <w:lang w:eastAsia="cs-CZ"/>
              </w:rPr>
            </w:pPr>
          </w:p>
        </w:tc>
        <w:tc>
          <w:tcPr>
            <w:tcW w:w="1276" w:type="dxa"/>
            <w:tcBorders>
              <w:top w:val="nil"/>
              <w:left w:val="nil"/>
              <w:bottom w:val="single" w:sz="4" w:space="0" w:color="auto"/>
              <w:right w:val="single" w:sz="4" w:space="0" w:color="auto"/>
            </w:tcBorders>
            <w:vAlign w:val="bottom"/>
          </w:tcPr>
          <w:p w14:paraId="095A8FEB" w14:textId="7805F9BE" w:rsidR="0007551A" w:rsidRDefault="0007551A" w:rsidP="0007551A">
            <w:pPr>
              <w:spacing w:before="0" w:after="0" w:line="240" w:lineRule="auto"/>
              <w:jc w:val="center"/>
              <w:rPr>
                <w:color w:val="000000"/>
                <w:szCs w:val="22"/>
                <w:lang w:eastAsia="cs-CZ"/>
              </w:rPr>
            </w:pPr>
            <w:r>
              <w:rPr>
                <w:color w:val="000000"/>
                <w:szCs w:val="22"/>
                <w:lang w:eastAsia="cs-CZ"/>
              </w:rPr>
              <w:t>150</w:t>
            </w:r>
          </w:p>
        </w:tc>
        <w:tc>
          <w:tcPr>
            <w:tcW w:w="1276" w:type="dxa"/>
            <w:tcBorders>
              <w:top w:val="nil"/>
              <w:left w:val="nil"/>
              <w:bottom w:val="single" w:sz="4" w:space="0" w:color="auto"/>
              <w:right w:val="single" w:sz="4" w:space="0" w:color="auto"/>
            </w:tcBorders>
            <w:vAlign w:val="bottom"/>
          </w:tcPr>
          <w:p w14:paraId="724FE8DC" w14:textId="2BFF9C05" w:rsidR="0007551A" w:rsidRPr="00F73A68" w:rsidRDefault="0007551A" w:rsidP="0007551A">
            <w:pPr>
              <w:spacing w:before="0" w:after="0" w:line="240" w:lineRule="auto"/>
              <w:jc w:val="center"/>
              <w:rPr>
                <w:color w:val="000000"/>
                <w:szCs w:val="22"/>
                <w:lang w:eastAsia="cs-CZ"/>
              </w:rPr>
            </w:pPr>
            <w:r>
              <w:rPr>
                <w:color w:val="000000"/>
                <w:szCs w:val="22"/>
                <w:lang w:eastAsia="cs-CZ"/>
              </w:rPr>
              <w:t>6,0</w:t>
            </w:r>
          </w:p>
        </w:tc>
      </w:tr>
      <w:tr w:rsidR="0007551A" w:rsidRPr="00F74F54" w14:paraId="3C6E3D07" w14:textId="77777777" w:rsidTr="001D389E">
        <w:trPr>
          <w:trHeight w:val="300"/>
        </w:trPr>
        <w:tc>
          <w:tcPr>
            <w:tcW w:w="3342" w:type="dxa"/>
            <w:tcBorders>
              <w:top w:val="nil"/>
              <w:left w:val="single" w:sz="4" w:space="0" w:color="auto"/>
              <w:bottom w:val="single" w:sz="4" w:space="0" w:color="auto"/>
              <w:right w:val="single" w:sz="4" w:space="0" w:color="auto"/>
            </w:tcBorders>
            <w:shd w:val="clear" w:color="auto" w:fill="auto"/>
            <w:noWrap/>
            <w:vAlign w:val="bottom"/>
          </w:tcPr>
          <w:p w14:paraId="6DA274A5" w14:textId="6B25583B" w:rsidR="0007551A" w:rsidRDefault="0007551A" w:rsidP="0007551A">
            <w:pPr>
              <w:spacing w:before="0" w:after="0" w:line="240" w:lineRule="auto"/>
              <w:jc w:val="center"/>
              <w:rPr>
                <w:b/>
                <w:color w:val="000000"/>
                <w:szCs w:val="22"/>
                <w:lang w:eastAsia="cs-CZ"/>
              </w:rPr>
            </w:pPr>
            <w:r>
              <w:rPr>
                <w:b/>
                <w:color w:val="000000"/>
                <w:szCs w:val="22"/>
                <w:lang w:eastAsia="cs-CZ"/>
              </w:rPr>
              <w:t>SO 02.1 řad v ulici Nezvalova</w:t>
            </w:r>
          </w:p>
        </w:tc>
        <w:tc>
          <w:tcPr>
            <w:tcW w:w="1276" w:type="dxa"/>
            <w:tcBorders>
              <w:top w:val="nil"/>
              <w:left w:val="nil"/>
              <w:bottom w:val="single" w:sz="4" w:space="0" w:color="auto"/>
              <w:right w:val="single" w:sz="4" w:space="0" w:color="auto"/>
            </w:tcBorders>
            <w:vAlign w:val="bottom"/>
          </w:tcPr>
          <w:p w14:paraId="0C61DF45" w14:textId="440A9120" w:rsidR="0007551A" w:rsidRDefault="0007551A" w:rsidP="0007551A">
            <w:pPr>
              <w:spacing w:before="0" w:after="0" w:line="240" w:lineRule="auto"/>
              <w:jc w:val="center"/>
              <w:rPr>
                <w:color w:val="000000"/>
                <w:szCs w:val="22"/>
                <w:lang w:eastAsia="cs-CZ"/>
              </w:rPr>
            </w:pPr>
            <w:r>
              <w:rPr>
                <w:color w:val="000000"/>
                <w:szCs w:val="22"/>
                <w:lang w:eastAsia="cs-CZ"/>
              </w:rPr>
              <w:t>80</w:t>
            </w:r>
          </w:p>
        </w:tc>
        <w:tc>
          <w:tcPr>
            <w:tcW w:w="1276" w:type="dxa"/>
            <w:tcBorders>
              <w:top w:val="nil"/>
              <w:left w:val="nil"/>
              <w:bottom w:val="single" w:sz="4" w:space="0" w:color="auto"/>
              <w:right w:val="single" w:sz="4" w:space="0" w:color="auto"/>
            </w:tcBorders>
            <w:vAlign w:val="bottom"/>
          </w:tcPr>
          <w:p w14:paraId="21BF2153" w14:textId="646E5C5A" w:rsidR="0007551A" w:rsidRPr="00F73A68" w:rsidRDefault="0007551A" w:rsidP="0007551A">
            <w:pPr>
              <w:spacing w:before="0" w:after="0" w:line="240" w:lineRule="auto"/>
              <w:jc w:val="center"/>
              <w:rPr>
                <w:color w:val="000000"/>
                <w:szCs w:val="22"/>
                <w:lang w:eastAsia="cs-CZ"/>
              </w:rPr>
            </w:pPr>
            <w:r w:rsidRPr="00F73A68">
              <w:rPr>
                <w:color w:val="000000"/>
                <w:szCs w:val="22"/>
                <w:lang w:eastAsia="cs-CZ"/>
              </w:rPr>
              <w:t>282,6</w:t>
            </w:r>
          </w:p>
        </w:tc>
      </w:tr>
      <w:tr w:rsidR="0007551A" w:rsidRPr="00F74F54" w14:paraId="6589D349" w14:textId="04BAA155" w:rsidTr="001D389E">
        <w:trPr>
          <w:trHeight w:val="300"/>
        </w:trPr>
        <w:tc>
          <w:tcPr>
            <w:tcW w:w="3342" w:type="dxa"/>
            <w:tcBorders>
              <w:top w:val="nil"/>
              <w:left w:val="single" w:sz="4" w:space="0" w:color="auto"/>
              <w:bottom w:val="single" w:sz="4" w:space="0" w:color="auto"/>
              <w:right w:val="single" w:sz="4" w:space="0" w:color="auto"/>
            </w:tcBorders>
            <w:shd w:val="clear" w:color="auto" w:fill="auto"/>
            <w:noWrap/>
            <w:vAlign w:val="bottom"/>
            <w:hideMark/>
          </w:tcPr>
          <w:p w14:paraId="27F54763" w14:textId="1A506ED0" w:rsidR="0007551A" w:rsidRPr="00F67057" w:rsidRDefault="0007551A" w:rsidP="0007551A">
            <w:pPr>
              <w:spacing w:before="0" w:after="0" w:line="240" w:lineRule="auto"/>
              <w:jc w:val="center"/>
              <w:rPr>
                <w:b/>
                <w:color w:val="000000"/>
                <w:szCs w:val="22"/>
                <w:lang w:eastAsia="cs-CZ"/>
              </w:rPr>
            </w:pPr>
            <w:r>
              <w:rPr>
                <w:b/>
                <w:color w:val="000000"/>
                <w:szCs w:val="22"/>
                <w:lang w:eastAsia="cs-CZ"/>
              </w:rPr>
              <w:t>SO 03.1 řad 1 v ulici Gorkého</w:t>
            </w:r>
          </w:p>
        </w:tc>
        <w:tc>
          <w:tcPr>
            <w:tcW w:w="1276" w:type="dxa"/>
            <w:tcBorders>
              <w:top w:val="nil"/>
              <w:left w:val="nil"/>
              <w:bottom w:val="single" w:sz="4" w:space="0" w:color="auto"/>
              <w:right w:val="single" w:sz="4" w:space="0" w:color="auto"/>
            </w:tcBorders>
            <w:vAlign w:val="bottom"/>
          </w:tcPr>
          <w:p w14:paraId="07C0763D" w14:textId="1DEF9EB5" w:rsidR="0007551A" w:rsidRPr="00F74F54" w:rsidRDefault="0007551A" w:rsidP="0007551A">
            <w:pPr>
              <w:spacing w:before="0" w:after="0" w:line="240" w:lineRule="auto"/>
              <w:jc w:val="center"/>
              <w:rPr>
                <w:color w:val="000000"/>
                <w:szCs w:val="22"/>
                <w:lang w:eastAsia="cs-CZ"/>
              </w:rPr>
            </w:pPr>
            <w:r>
              <w:rPr>
                <w:color w:val="000000"/>
                <w:szCs w:val="22"/>
                <w:lang w:eastAsia="cs-CZ"/>
              </w:rPr>
              <w:t>80</w:t>
            </w:r>
          </w:p>
        </w:tc>
        <w:tc>
          <w:tcPr>
            <w:tcW w:w="1276" w:type="dxa"/>
            <w:tcBorders>
              <w:top w:val="nil"/>
              <w:left w:val="nil"/>
              <w:bottom w:val="single" w:sz="4" w:space="0" w:color="auto"/>
              <w:right w:val="single" w:sz="4" w:space="0" w:color="auto"/>
            </w:tcBorders>
            <w:vAlign w:val="bottom"/>
          </w:tcPr>
          <w:p w14:paraId="06CBD9F4" w14:textId="39ADD1D4" w:rsidR="0007551A" w:rsidRPr="00F73A68" w:rsidRDefault="0007551A" w:rsidP="0007551A">
            <w:pPr>
              <w:spacing w:before="0" w:after="0" w:line="240" w:lineRule="auto"/>
              <w:jc w:val="center"/>
              <w:rPr>
                <w:color w:val="000000"/>
                <w:szCs w:val="22"/>
                <w:lang w:eastAsia="cs-CZ"/>
              </w:rPr>
            </w:pPr>
            <w:r w:rsidRPr="00F73A68">
              <w:rPr>
                <w:color w:val="000000"/>
                <w:szCs w:val="22"/>
                <w:lang w:eastAsia="cs-CZ"/>
              </w:rPr>
              <w:t>296,9</w:t>
            </w:r>
          </w:p>
        </w:tc>
      </w:tr>
      <w:tr w:rsidR="0007551A" w:rsidRPr="00F74F54" w14:paraId="6852D510" w14:textId="77777777" w:rsidTr="001D389E">
        <w:trPr>
          <w:trHeight w:val="300"/>
        </w:trPr>
        <w:tc>
          <w:tcPr>
            <w:tcW w:w="3342" w:type="dxa"/>
            <w:tcBorders>
              <w:top w:val="nil"/>
              <w:left w:val="single" w:sz="4" w:space="0" w:color="auto"/>
              <w:bottom w:val="single" w:sz="4" w:space="0" w:color="auto"/>
              <w:right w:val="single" w:sz="4" w:space="0" w:color="auto"/>
            </w:tcBorders>
            <w:shd w:val="clear" w:color="auto" w:fill="auto"/>
            <w:noWrap/>
            <w:vAlign w:val="bottom"/>
          </w:tcPr>
          <w:p w14:paraId="6202C533" w14:textId="7A868263" w:rsidR="0007551A" w:rsidRDefault="0007551A" w:rsidP="0007551A">
            <w:pPr>
              <w:spacing w:before="0" w:after="0" w:line="240" w:lineRule="auto"/>
              <w:jc w:val="center"/>
              <w:rPr>
                <w:b/>
                <w:color w:val="000000"/>
                <w:szCs w:val="22"/>
                <w:lang w:eastAsia="cs-CZ"/>
              </w:rPr>
            </w:pPr>
            <w:r>
              <w:rPr>
                <w:b/>
                <w:color w:val="000000"/>
                <w:szCs w:val="22"/>
                <w:lang w:eastAsia="cs-CZ"/>
              </w:rPr>
              <w:t>SO 03.3 řad 2 v ulici Gorkého</w:t>
            </w:r>
          </w:p>
        </w:tc>
        <w:tc>
          <w:tcPr>
            <w:tcW w:w="1276" w:type="dxa"/>
            <w:tcBorders>
              <w:top w:val="nil"/>
              <w:left w:val="nil"/>
              <w:bottom w:val="single" w:sz="4" w:space="0" w:color="auto"/>
              <w:right w:val="single" w:sz="4" w:space="0" w:color="auto"/>
            </w:tcBorders>
            <w:vAlign w:val="bottom"/>
          </w:tcPr>
          <w:p w14:paraId="1F542459" w14:textId="0E39E364" w:rsidR="0007551A" w:rsidRDefault="0007551A" w:rsidP="0007551A">
            <w:pPr>
              <w:spacing w:before="0" w:after="0" w:line="240" w:lineRule="auto"/>
              <w:jc w:val="center"/>
              <w:rPr>
                <w:color w:val="000000"/>
                <w:szCs w:val="22"/>
                <w:lang w:eastAsia="cs-CZ"/>
              </w:rPr>
            </w:pPr>
            <w:r>
              <w:rPr>
                <w:color w:val="000000"/>
                <w:szCs w:val="22"/>
                <w:lang w:eastAsia="cs-CZ"/>
              </w:rPr>
              <w:t>80</w:t>
            </w:r>
          </w:p>
        </w:tc>
        <w:tc>
          <w:tcPr>
            <w:tcW w:w="1276" w:type="dxa"/>
            <w:tcBorders>
              <w:top w:val="nil"/>
              <w:left w:val="nil"/>
              <w:bottom w:val="single" w:sz="4" w:space="0" w:color="auto"/>
              <w:right w:val="single" w:sz="4" w:space="0" w:color="auto"/>
            </w:tcBorders>
            <w:vAlign w:val="bottom"/>
          </w:tcPr>
          <w:p w14:paraId="7A03369B" w14:textId="70ABCE94" w:rsidR="0007551A" w:rsidRPr="00F73A68" w:rsidRDefault="0007551A" w:rsidP="0007551A">
            <w:pPr>
              <w:spacing w:before="0" w:after="0" w:line="240" w:lineRule="auto"/>
              <w:jc w:val="center"/>
              <w:rPr>
                <w:color w:val="000000"/>
                <w:szCs w:val="22"/>
                <w:lang w:eastAsia="cs-CZ"/>
              </w:rPr>
            </w:pPr>
            <w:r w:rsidRPr="00F73A68">
              <w:rPr>
                <w:color w:val="000000"/>
                <w:szCs w:val="22"/>
                <w:lang w:eastAsia="cs-CZ"/>
              </w:rPr>
              <w:t>69,3</w:t>
            </w:r>
          </w:p>
        </w:tc>
      </w:tr>
      <w:tr w:rsidR="0007551A" w:rsidRPr="00F74F54" w14:paraId="134DEDA9" w14:textId="55750F3A" w:rsidTr="001D389E">
        <w:trPr>
          <w:trHeight w:val="300"/>
        </w:trPr>
        <w:tc>
          <w:tcPr>
            <w:tcW w:w="3342" w:type="dxa"/>
            <w:tcBorders>
              <w:top w:val="nil"/>
              <w:left w:val="single" w:sz="4" w:space="0" w:color="auto"/>
              <w:bottom w:val="single" w:sz="4" w:space="0" w:color="auto"/>
              <w:right w:val="single" w:sz="4" w:space="0" w:color="auto"/>
            </w:tcBorders>
            <w:shd w:val="clear" w:color="auto" w:fill="auto"/>
            <w:noWrap/>
            <w:vAlign w:val="bottom"/>
            <w:hideMark/>
          </w:tcPr>
          <w:p w14:paraId="417071C7" w14:textId="21035E44" w:rsidR="0007551A" w:rsidRPr="00F67057" w:rsidRDefault="0007551A" w:rsidP="0007551A">
            <w:pPr>
              <w:spacing w:before="0" w:after="0" w:line="240" w:lineRule="auto"/>
              <w:jc w:val="center"/>
              <w:rPr>
                <w:b/>
                <w:color w:val="000000"/>
                <w:szCs w:val="22"/>
                <w:lang w:eastAsia="cs-CZ"/>
              </w:rPr>
            </w:pPr>
            <w:r>
              <w:rPr>
                <w:b/>
                <w:color w:val="000000"/>
                <w:szCs w:val="22"/>
                <w:lang w:eastAsia="cs-CZ"/>
              </w:rPr>
              <w:t>SO 04.1 řad v ulici Nová</w:t>
            </w:r>
          </w:p>
        </w:tc>
        <w:tc>
          <w:tcPr>
            <w:tcW w:w="1276" w:type="dxa"/>
            <w:tcBorders>
              <w:top w:val="nil"/>
              <w:left w:val="nil"/>
              <w:bottom w:val="single" w:sz="4" w:space="0" w:color="auto"/>
              <w:right w:val="single" w:sz="4" w:space="0" w:color="auto"/>
            </w:tcBorders>
            <w:vAlign w:val="bottom"/>
          </w:tcPr>
          <w:p w14:paraId="11C9AECC" w14:textId="186DF4B5" w:rsidR="0007551A" w:rsidRPr="00F74F54" w:rsidRDefault="0007551A" w:rsidP="0007551A">
            <w:pPr>
              <w:spacing w:before="0" w:after="0" w:line="240" w:lineRule="auto"/>
              <w:jc w:val="center"/>
              <w:rPr>
                <w:color w:val="000000"/>
                <w:szCs w:val="22"/>
                <w:lang w:eastAsia="cs-CZ"/>
              </w:rPr>
            </w:pPr>
            <w:r>
              <w:rPr>
                <w:color w:val="000000"/>
                <w:szCs w:val="22"/>
                <w:lang w:eastAsia="cs-CZ"/>
              </w:rPr>
              <w:t>80</w:t>
            </w:r>
          </w:p>
        </w:tc>
        <w:tc>
          <w:tcPr>
            <w:tcW w:w="1276" w:type="dxa"/>
            <w:tcBorders>
              <w:top w:val="nil"/>
              <w:left w:val="nil"/>
              <w:bottom w:val="single" w:sz="4" w:space="0" w:color="auto"/>
              <w:right w:val="single" w:sz="4" w:space="0" w:color="auto"/>
            </w:tcBorders>
            <w:vAlign w:val="bottom"/>
          </w:tcPr>
          <w:p w14:paraId="06D5F6A5" w14:textId="25FF475B" w:rsidR="0007551A" w:rsidRPr="00F73A68" w:rsidRDefault="0007551A" w:rsidP="0007551A">
            <w:pPr>
              <w:spacing w:before="0" w:after="0" w:line="240" w:lineRule="auto"/>
              <w:jc w:val="center"/>
              <w:rPr>
                <w:color w:val="000000"/>
                <w:szCs w:val="22"/>
                <w:lang w:eastAsia="cs-CZ"/>
              </w:rPr>
            </w:pPr>
            <w:r w:rsidRPr="00F73A68">
              <w:rPr>
                <w:color w:val="000000"/>
                <w:szCs w:val="22"/>
                <w:lang w:eastAsia="cs-CZ"/>
              </w:rPr>
              <w:t>274,8</w:t>
            </w:r>
          </w:p>
        </w:tc>
      </w:tr>
      <w:tr w:rsidR="0007551A" w:rsidRPr="00F74F54" w14:paraId="6193D2DB" w14:textId="5963D1DC" w:rsidTr="001D389E">
        <w:trPr>
          <w:trHeight w:val="300"/>
        </w:trPr>
        <w:tc>
          <w:tcPr>
            <w:tcW w:w="3342" w:type="dxa"/>
            <w:tcBorders>
              <w:top w:val="nil"/>
              <w:left w:val="single" w:sz="4" w:space="0" w:color="auto"/>
              <w:bottom w:val="single" w:sz="4" w:space="0" w:color="auto"/>
              <w:right w:val="single" w:sz="4" w:space="0" w:color="auto"/>
            </w:tcBorders>
            <w:shd w:val="clear" w:color="auto" w:fill="auto"/>
            <w:noWrap/>
            <w:vAlign w:val="bottom"/>
          </w:tcPr>
          <w:p w14:paraId="1F2E7B4F" w14:textId="4579E0A3" w:rsidR="0007551A" w:rsidRDefault="0007551A" w:rsidP="0007551A">
            <w:pPr>
              <w:spacing w:before="0" w:after="0" w:line="240" w:lineRule="auto"/>
              <w:jc w:val="center"/>
              <w:rPr>
                <w:b/>
                <w:color w:val="000000"/>
                <w:szCs w:val="22"/>
                <w:lang w:eastAsia="cs-CZ"/>
              </w:rPr>
            </w:pPr>
            <w:r w:rsidRPr="00F74F54">
              <w:rPr>
                <w:b/>
                <w:bCs/>
                <w:color w:val="000000"/>
                <w:szCs w:val="22"/>
                <w:lang w:eastAsia="cs-CZ"/>
              </w:rPr>
              <w:t>CELKEM</w:t>
            </w:r>
          </w:p>
        </w:tc>
        <w:tc>
          <w:tcPr>
            <w:tcW w:w="1276" w:type="dxa"/>
            <w:tcBorders>
              <w:top w:val="nil"/>
              <w:left w:val="nil"/>
              <w:bottom w:val="single" w:sz="4" w:space="0" w:color="auto"/>
              <w:right w:val="single" w:sz="4" w:space="0" w:color="auto"/>
            </w:tcBorders>
            <w:vAlign w:val="bottom"/>
          </w:tcPr>
          <w:p w14:paraId="553D5007" w14:textId="4D518864" w:rsidR="0007551A" w:rsidRDefault="0007551A" w:rsidP="0007551A">
            <w:pPr>
              <w:spacing w:before="0" w:after="0" w:line="240" w:lineRule="auto"/>
              <w:jc w:val="center"/>
              <w:rPr>
                <w:color w:val="000000"/>
                <w:szCs w:val="22"/>
                <w:lang w:eastAsia="cs-CZ"/>
              </w:rPr>
            </w:pPr>
          </w:p>
        </w:tc>
        <w:tc>
          <w:tcPr>
            <w:tcW w:w="1276" w:type="dxa"/>
            <w:tcBorders>
              <w:top w:val="nil"/>
              <w:left w:val="nil"/>
              <w:bottom w:val="single" w:sz="4" w:space="0" w:color="auto"/>
              <w:right w:val="single" w:sz="4" w:space="0" w:color="auto"/>
            </w:tcBorders>
            <w:vAlign w:val="bottom"/>
          </w:tcPr>
          <w:p w14:paraId="6576CE6B" w14:textId="56A67D14" w:rsidR="0007551A" w:rsidRPr="00F73A68" w:rsidRDefault="0007551A" w:rsidP="0007551A">
            <w:pPr>
              <w:spacing w:before="0" w:after="0" w:line="240" w:lineRule="auto"/>
              <w:jc w:val="center"/>
              <w:rPr>
                <w:color w:val="000000"/>
                <w:szCs w:val="22"/>
                <w:lang w:eastAsia="cs-CZ"/>
              </w:rPr>
            </w:pPr>
            <w:r w:rsidRPr="00F73A68">
              <w:rPr>
                <w:color w:val="000000"/>
                <w:szCs w:val="22"/>
                <w:lang w:eastAsia="cs-CZ"/>
              </w:rPr>
              <w:t>1</w:t>
            </w:r>
            <w:r>
              <w:rPr>
                <w:color w:val="000000"/>
                <w:szCs w:val="22"/>
                <w:lang w:eastAsia="cs-CZ"/>
              </w:rPr>
              <w:t> 268,9</w:t>
            </w:r>
          </w:p>
        </w:tc>
      </w:tr>
    </w:tbl>
    <w:p w14:paraId="5655FDBD" w14:textId="202DAE7D" w:rsidR="00083EA2" w:rsidRPr="007D18A7" w:rsidRDefault="001D0FEC" w:rsidP="003B4E0B">
      <w:pPr>
        <w:rPr>
          <w:szCs w:val="22"/>
        </w:rPr>
      </w:pPr>
      <w:r w:rsidRPr="007D18A7">
        <w:rPr>
          <w:szCs w:val="22"/>
        </w:rPr>
        <w:t xml:space="preserve">Včetně přepojení </w:t>
      </w:r>
      <w:r w:rsidR="007D18A7" w:rsidRPr="007D18A7">
        <w:rPr>
          <w:szCs w:val="22"/>
        </w:rPr>
        <w:t>94</w:t>
      </w:r>
      <w:r w:rsidRPr="007D18A7">
        <w:rPr>
          <w:szCs w:val="22"/>
        </w:rPr>
        <w:t xml:space="preserve"> vodovodních přípojek.</w:t>
      </w:r>
    </w:p>
    <w:p w14:paraId="6EF599C4" w14:textId="77777777" w:rsidR="001D0FEC" w:rsidRDefault="001D0FEC" w:rsidP="003B4E0B">
      <w:pPr>
        <w:rPr>
          <w:color w:val="FF0000"/>
          <w:szCs w:val="22"/>
        </w:rPr>
      </w:pPr>
    </w:p>
    <w:p w14:paraId="58F267B8" w14:textId="7E8FC059" w:rsidR="001D0FEC" w:rsidRPr="00341CDB" w:rsidRDefault="001D0FEC" w:rsidP="003B4E0B">
      <w:pPr>
        <w:rPr>
          <w:szCs w:val="22"/>
        </w:rPr>
      </w:pPr>
      <w:r w:rsidRPr="00341CDB">
        <w:rPr>
          <w:szCs w:val="22"/>
        </w:rPr>
        <w:lastRenderedPageBreak/>
        <w:t>Další součást stavby je výměna stávající</w:t>
      </w:r>
      <w:r w:rsidR="003E75F9">
        <w:rPr>
          <w:szCs w:val="22"/>
        </w:rPr>
        <w:t>ch</w:t>
      </w:r>
      <w:r w:rsidRPr="00341CDB">
        <w:rPr>
          <w:szCs w:val="22"/>
        </w:rPr>
        <w:t xml:space="preserve"> šoup</w:t>
      </w:r>
      <w:r w:rsidR="003E75F9">
        <w:rPr>
          <w:szCs w:val="22"/>
        </w:rPr>
        <w:t>at</w:t>
      </w:r>
      <w:r w:rsidRPr="00341CDB">
        <w:rPr>
          <w:szCs w:val="22"/>
        </w:rPr>
        <w:t xml:space="preserve"> a navrtávacího pasu nacházející se na </w:t>
      </w:r>
      <w:r w:rsidR="00E72863" w:rsidRPr="00341CDB">
        <w:rPr>
          <w:szCs w:val="22"/>
        </w:rPr>
        <w:t>vodovodních řadech, které vzhledem k jejich stávajícímu stavu nevyžadují obnovu, pouze výměnu výše zmíněných armatur. Celkový počet přípojek s výměnou arm</w:t>
      </w:r>
      <w:r w:rsidR="00E72863" w:rsidRPr="00F73A68">
        <w:rPr>
          <w:szCs w:val="22"/>
        </w:rPr>
        <w:t xml:space="preserve">atur činí </w:t>
      </w:r>
      <w:r w:rsidR="00F73A68" w:rsidRPr="00F73A68">
        <w:rPr>
          <w:szCs w:val="22"/>
        </w:rPr>
        <w:t>77</w:t>
      </w:r>
      <w:r w:rsidR="00E72863" w:rsidRPr="00F73A68">
        <w:rPr>
          <w:szCs w:val="22"/>
        </w:rPr>
        <w:t xml:space="preserve"> ks.</w:t>
      </w:r>
    </w:p>
    <w:p w14:paraId="0D816182" w14:textId="6DB637B7" w:rsidR="00B463F1" w:rsidRPr="00341CDB" w:rsidRDefault="00B463F1" w:rsidP="008F4AFB">
      <w:pPr>
        <w:pStyle w:val="Nadpis3"/>
        <w:numPr>
          <w:ilvl w:val="2"/>
          <w:numId w:val="14"/>
        </w:numPr>
        <w:spacing w:before="240"/>
      </w:pPr>
      <w:bookmarkStart w:id="56" w:name="_Toc151394994"/>
      <w:r w:rsidRPr="00341CDB">
        <w:t>základní bilance stavby</w:t>
      </w:r>
      <w:bookmarkEnd w:id="56"/>
    </w:p>
    <w:p w14:paraId="2F87102D" w14:textId="77777777" w:rsidR="004825E4" w:rsidRPr="006134FB" w:rsidRDefault="004825E4" w:rsidP="004825E4">
      <w:pPr>
        <w:rPr>
          <w:b/>
          <w:bCs/>
          <w:iCs/>
          <w:szCs w:val="22"/>
        </w:rPr>
      </w:pPr>
      <w:r w:rsidRPr="006134FB">
        <w:rPr>
          <w:b/>
          <w:bCs/>
          <w:iCs/>
          <w:szCs w:val="22"/>
        </w:rPr>
        <w:t>Bilance zemin</w:t>
      </w:r>
    </w:p>
    <w:p w14:paraId="7139EC7A" w14:textId="1FC9B3F3" w:rsidR="004825E4" w:rsidRPr="006134FB" w:rsidRDefault="004825E4" w:rsidP="004825E4">
      <w:pPr>
        <w:rPr>
          <w:iCs/>
          <w:szCs w:val="22"/>
        </w:rPr>
      </w:pPr>
      <w:r w:rsidRPr="006134FB">
        <w:rPr>
          <w:iCs/>
          <w:szCs w:val="22"/>
        </w:rPr>
        <w:t>Celkový výkop</w:t>
      </w:r>
      <w:r w:rsidRPr="006134FB">
        <w:rPr>
          <w:iCs/>
          <w:szCs w:val="22"/>
        </w:rPr>
        <w:tab/>
      </w:r>
      <w:r w:rsidRPr="006134FB">
        <w:rPr>
          <w:iCs/>
          <w:szCs w:val="22"/>
        </w:rPr>
        <w:tab/>
      </w:r>
      <w:r w:rsidRPr="006134FB">
        <w:rPr>
          <w:iCs/>
          <w:szCs w:val="22"/>
        </w:rPr>
        <w:tab/>
      </w:r>
      <w:r w:rsidRPr="006134FB">
        <w:rPr>
          <w:iCs/>
          <w:szCs w:val="22"/>
        </w:rPr>
        <w:tab/>
      </w:r>
      <w:r w:rsidR="00F73A68" w:rsidRPr="006134FB">
        <w:rPr>
          <w:iCs/>
          <w:szCs w:val="22"/>
        </w:rPr>
        <w:t>2 400</w:t>
      </w:r>
      <w:r w:rsidRPr="006134FB">
        <w:rPr>
          <w:iCs/>
          <w:szCs w:val="22"/>
        </w:rPr>
        <w:t xml:space="preserve"> m</w:t>
      </w:r>
      <w:r w:rsidRPr="006134FB">
        <w:rPr>
          <w:iCs/>
          <w:szCs w:val="22"/>
          <w:vertAlign w:val="superscript"/>
        </w:rPr>
        <w:t>3</w:t>
      </w:r>
      <w:r w:rsidRPr="006134FB">
        <w:rPr>
          <w:iCs/>
          <w:szCs w:val="22"/>
        </w:rPr>
        <w:tab/>
      </w:r>
    </w:p>
    <w:p w14:paraId="56320319" w14:textId="63056440" w:rsidR="004825E4" w:rsidRPr="006134FB" w:rsidRDefault="00F73A68" w:rsidP="004825E4">
      <w:pPr>
        <w:rPr>
          <w:iCs/>
          <w:szCs w:val="22"/>
          <w:vertAlign w:val="superscript"/>
        </w:rPr>
      </w:pPr>
      <w:proofErr w:type="spellStart"/>
      <w:r w:rsidRPr="006134FB">
        <w:rPr>
          <w:iCs/>
          <w:szCs w:val="22"/>
        </w:rPr>
        <w:t>Obsypový</w:t>
      </w:r>
      <w:proofErr w:type="spellEnd"/>
      <w:r w:rsidRPr="006134FB">
        <w:rPr>
          <w:iCs/>
          <w:szCs w:val="22"/>
        </w:rPr>
        <w:t xml:space="preserve"> materiál</w:t>
      </w:r>
      <w:r w:rsidR="004825E4" w:rsidRPr="006134FB">
        <w:rPr>
          <w:iCs/>
          <w:szCs w:val="22"/>
        </w:rPr>
        <w:tab/>
      </w:r>
      <w:r w:rsidR="004825E4" w:rsidRPr="006134FB">
        <w:rPr>
          <w:iCs/>
          <w:szCs w:val="22"/>
        </w:rPr>
        <w:tab/>
      </w:r>
      <w:r w:rsidR="004825E4" w:rsidRPr="006134FB">
        <w:rPr>
          <w:iCs/>
          <w:szCs w:val="22"/>
        </w:rPr>
        <w:tab/>
      </w:r>
      <w:r w:rsidRPr="006134FB">
        <w:rPr>
          <w:iCs/>
          <w:szCs w:val="22"/>
        </w:rPr>
        <w:t>600</w:t>
      </w:r>
      <w:r w:rsidR="004825E4" w:rsidRPr="006134FB">
        <w:rPr>
          <w:iCs/>
          <w:szCs w:val="22"/>
        </w:rPr>
        <w:t xml:space="preserve"> m</w:t>
      </w:r>
      <w:r w:rsidR="004825E4" w:rsidRPr="006134FB">
        <w:rPr>
          <w:iCs/>
          <w:szCs w:val="22"/>
          <w:vertAlign w:val="superscript"/>
        </w:rPr>
        <w:t>3</w:t>
      </w:r>
    </w:p>
    <w:p w14:paraId="542695CF" w14:textId="5622C733" w:rsidR="00F73A68" w:rsidRPr="006134FB" w:rsidRDefault="00F73A68" w:rsidP="004825E4">
      <w:pPr>
        <w:rPr>
          <w:iCs/>
          <w:szCs w:val="22"/>
          <w:vertAlign w:val="superscript"/>
        </w:rPr>
      </w:pPr>
      <w:r w:rsidRPr="006134FB">
        <w:rPr>
          <w:iCs/>
          <w:szCs w:val="22"/>
        </w:rPr>
        <w:t>Zpětný zásyp rýh</w:t>
      </w:r>
      <w:r w:rsidRPr="006134FB">
        <w:rPr>
          <w:iCs/>
          <w:szCs w:val="22"/>
        </w:rPr>
        <w:tab/>
      </w:r>
      <w:r w:rsidRPr="006134FB">
        <w:rPr>
          <w:iCs/>
          <w:szCs w:val="22"/>
        </w:rPr>
        <w:tab/>
      </w:r>
      <w:r w:rsidRPr="006134FB">
        <w:rPr>
          <w:iCs/>
          <w:szCs w:val="22"/>
        </w:rPr>
        <w:tab/>
        <w:t>1 600 m</w:t>
      </w:r>
      <w:r w:rsidRPr="006134FB">
        <w:rPr>
          <w:iCs/>
          <w:szCs w:val="22"/>
          <w:vertAlign w:val="superscript"/>
        </w:rPr>
        <w:t>3</w:t>
      </w:r>
    </w:p>
    <w:p w14:paraId="57ADBCCF" w14:textId="77777777" w:rsidR="004825E4" w:rsidRPr="006134FB" w:rsidRDefault="004825E4" w:rsidP="004825E4">
      <w:pPr>
        <w:rPr>
          <w:b/>
          <w:iCs/>
          <w:szCs w:val="22"/>
        </w:rPr>
      </w:pPr>
    </w:p>
    <w:p w14:paraId="73292CC8" w14:textId="77777777" w:rsidR="00B463F1" w:rsidRPr="006134FB" w:rsidRDefault="00B463F1" w:rsidP="00B463F1">
      <w:pPr>
        <w:tabs>
          <w:tab w:val="left" w:pos="284"/>
        </w:tabs>
        <w:rPr>
          <w:b/>
          <w:bCs/>
          <w:szCs w:val="22"/>
        </w:rPr>
      </w:pPr>
      <w:bookmarkStart w:id="57" w:name="_Hlk496514621"/>
      <w:r w:rsidRPr="006134FB">
        <w:rPr>
          <w:b/>
          <w:bCs/>
          <w:szCs w:val="22"/>
        </w:rPr>
        <w:t>Produkované množství a druh odpadu:</w:t>
      </w:r>
    </w:p>
    <w:bookmarkEnd w:id="57"/>
    <w:p w14:paraId="7D2BE095" w14:textId="1413E273" w:rsidR="00AE63B7" w:rsidRPr="006134FB" w:rsidRDefault="00AE63B7" w:rsidP="00AE63B7">
      <w:pPr>
        <w:rPr>
          <w:szCs w:val="22"/>
        </w:rPr>
      </w:pPr>
      <w:r w:rsidRPr="006134FB">
        <w:rPr>
          <w:szCs w:val="22"/>
        </w:rPr>
        <w:t xml:space="preserve">Odstranění přebytečné zeminy bude provedeno v souladu se zákonem o odpadech č. </w:t>
      </w:r>
      <w:r w:rsidR="00970987" w:rsidRPr="006134FB">
        <w:rPr>
          <w:szCs w:val="22"/>
        </w:rPr>
        <w:t>541</w:t>
      </w:r>
      <w:r w:rsidRPr="006134FB">
        <w:rPr>
          <w:szCs w:val="22"/>
        </w:rPr>
        <w:t>/20</w:t>
      </w:r>
      <w:r w:rsidR="00970987" w:rsidRPr="006134FB">
        <w:rPr>
          <w:szCs w:val="22"/>
        </w:rPr>
        <w:t>20</w:t>
      </w:r>
      <w:r w:rsidRPr="006134FB">
        <w:rPr>
          <w:szCs w:val="22"/>
        </w:rPr>
        <w:t xml:space="preserve"> Sb. </w:t>
      </w:r>
    </w:p>
    <w:p w14:paraId="096CD9AF" w14:textId="77777777" w:rsidR="00DA2A4E" w:rsidRPr="006134FB" w:rsidRDefault="00B463F1" w:rsidP="00B463F1">
      <w:pPr>
        <w:spacing w:before="240" w:after="120"/>
        <w:contextualSpacing w:val="0"/>
        <w:rPr>
          <w:szCs w:val="22"/>
        </w:rPr>
      </w:pPr>
      <w:r w:rsidRPr="006134FB">
        <w:rPr>
          <w:szCs w:val="22"/>
        </w:rPr>
        <w:t>Dokončená stavba nebude zdrojem o</w:t>
      </w:r>
      <w:r w:rsidR="00E56621" w:rsidRPr="006134FB">
        <w:rPr>
          <w:szCs w:val="22"/>
        </w:rPr>
        <w:t>d</w:t>
      </w:r>
      <w:r w:rsidRPr="006134FB">
        <w:rPr>
          <w:szCs w:val="22"/>
        </w:rPr>
        <w:t>padů.</w:t>
      </w:r>
    </w:p>
    <w:p w14:paraId="47AFDC53" w14:textId="4A0BF722" w:rsidR="00F73A68" w:rsidRPr="006134FB" w:rsidRDefault="00F73A68" w:rsidP="006134FB">
      <w:pPr>
        <w:rPr>
          <w:b/>
          <w:bCs/>
          <w:iCs/>
          <w:szCs w:val="22"/>
        </w:rPr>
      </w:pPr>
      <w:r w:rsidRPr="006134FB">
        <w:rPr>
          <w:b/>
          <w:bCs/>
          <w:iCs/>
          <w:szCs w:val="22"/>
        </w:rPr>
        <w:t>Potrubí</w:t>
      </w:r>
    </w:p>
    <w:p w14:paraId="31222CAC" w14:textId="2FD8B59D" w:rsidR="00F73A68" w:rsidRPr="006134FB" w:rsidRDefault="00F73A68" w:rsidP="00F73A68">
      <w:pPr>
        <w:tabs>
          <w:tab w:val="left" w:pos="3828"/>
        </w:tabs>
        <w:spacing w:before="120" w:after="120"/>
        <w:rPr>
          <w:szCs w:val="22"/>
        </w:rPr>
      </w:pPr>
      <w:r w:rsidRPr="006134FB">
        <w:rPr>
          <w:szCs w:val="22"/>
        </w:rPr>
        <w:t>Potrubí LT DN 80 – 923,6 m</w:t>
      </w:r>
    </w:p>
    <w:p w14:paraId="07187DE8" w14:textId="65AA2EE5" w:rsidR="00F73A68" w:rsidRPr="006134FB" w:rsidRDefault="00F73A68" w:rsidP="00F73A68">
      <w:pPr>
        <w:tabs>
          <w:tab w:val="left" w:pos="3828"/>
        </w:tabs>
        <w:spacing w:before="120" w:after="120"/>
        <w:rPr>
          <w:szCs w:val="22"/>
        </w:rPr>
      </w:pPr>
      <w:r w:rsidRPr="006134FB">
        <w:rPr>
          <w:szCs w:val="22"/>
        </w:rPr>
        <w:t>Potrubí LT DN 100 – 33</w:t>
      </w:r>
      <w:r w:rsidR="002E48AB">
        <w:rPr>
          <w:szCs w:val="22"/>
        </w:rPr>
        <w:t>9,3</w:t>
      </w:r>
      <w:r w:rsidRPr="006134FB">
        <w:rPr>
          <w:szCs w:val="22"/>
        </w:rPr>
        <w:t xml:space="preserve"> m</w:t>
      </w:r>
    </w:p>
    <w:p w14:paraId="6B0B2C12" w14:textId="17B900D1" w:rsidR="00F73A68" w:rsidRPr="006134FB" w:rsidRDefault="00F73A68" w:rsidP="00F73A68">
      <w:pPr>
        <w:tabs>
          <w:tab w:val="left" w:pos="3828"/>
        </w:tabs>
        <w:spacing w:before="120" w:after="120"/>
        <w:rPr>
          <w:szCs w:val="22"/>
        </w:rPr>
      </w:pPr>
      <w:r w:rsidRPr="006134FB">
        <w:rPr>
          <w:szCs w:val="22"/>
        </w:rPr>
        <w:t>Potrubí LT DN 150 – 6,0 m</w:t>
      </w:r>
    </w:p>
    <w:p w14:paraId="6AFAA826" w14:textId="77777777" w:rsidR="00B463F1" w:rsidRPr="00597FEE" w:rsidRDefault="00B463F1" w:rsidP="008F4AFB">
      <w:pPr>
        <w:pStyle w:val="Nadpis3"/>
        <w:numPr>
          <w:ilvl w:val="2"/>
          <w:numId w:val="14"/>
        </w:numPr>
        <w:spacing w:before="240"/>
      </w:pPr>
      <w:bookmarkStart w:id="58" w:name="_Toc151394995"/>
      <w:r w:rsidRPr="00597FEE">
        <w:t>základní předpoklady výstavby</w:t>
      </w:r>
      <w:bookmarkEnd w:id="58"/>
    </w:p>
    <w:p w14:paraId="2D11A747" w14:textId="02A83A6D" w:rsidR="00B463F1" w:rsidRDefault="00AF35B5" w:rsidP="00B463F1">
      <w:pPr>
        <w:spacing w:before="120" w:after="0" w:line="240" w:lineRule="auto"/>
        <w:contextualSpacing w:val="0"/>
        <w:rPr>
          <w:szCs w:val="22"/>
        </w:rPr>
      </w:pPr>
      <w:r w:rsidRPr="00597FEE">
        <w:rPr>
          <w:szCs w:val="22"/>
        </w:rPr>
        <w:t>Přesné t</w:t>
      </w:r>
      <w:r w:rsidR="00B463F1" w:rsidRPr="00597FEE">
        <w:rPr>
          <w:szCs w:val="22"/>
        </w:rPr>
        <w:t xml:space="preserve">ermíny realizace nejsou v současné době známé, jsou závislé </w:t>
      </w:r>
      <w:r w:rsidR="00BE0CF9">
        <w:rPr>
          <w:szCs w:val="22"/>
        </w:rPr>
        <w:t>na koordinaci s výstavbou plynovodu.</w:t>
      </w:r>
    </w:p>
    <w:p w14:paraId="2B929058" w14:textId="27F32AE7" w:rsidR="00BE0CF9" w:rsidRDefault="00BE0CF9" w:rsidP="00BE0CF9">
      <w:pPr>
        <w:spacing w:before="120" w:after="0" w:line="240" w:lineRule="auto"/>
        <w:contextualSpacing w:val="0"/>
        <w:jc w:val="left"/>
        <w:rPr>
          <w:szCs w:val="22"/>
        </w:rPr>
      </w:pPr>
      <w:r>
        <w:rPr>
          <w:szCs w:val="22"/>
        </w:rPr>
        <w:t>Rozsah</w:t>
      </w:r>
      <w:r w:rsidRPr="006134FB">
        <w:rPr>
          <w:szCs w:val="22"/>
        </w:rPr>
        <w:t xml:space="preserve"> výstavb</w:t>
      </w:r>
      <w:r>
        <w:rPr>
          <w:szCs w:val="22"/>
        </w:rPr>
        <w:t>y:</w:t>
      </w:r>
      <w:r>
        <w:rPr>
          <w:szCs w:val="22"/>
        </w:rPr>
        <w:br/>
        <w:t>r</w:t>
      </w:r>
      <w:r w:rsidRPr="006134FB">
        <w:rPr>
          <w:szCs w:val="22"/>
        </w:rPr>
        <w:t>o</w:t>
      </w:r>
      <w:r>
        <w:rPr>
          <w:szCs w:val="22"/>
        </w:rPr>
        <w:t>k</w:t>
      </w:r>
      <w:r w:rsidRPr="006134FB">
        <w:rPr>
          <w:szCs w:val="22"/>
        </w:rPr>
        <w:t xml:space="preserve"> 2024</w:t>
      </w:r>
      <w:r>
        <w:rPr>
          <w:szCs w:val="22"/>
        </w:rPr>
        <w:t xml:space="preserve"> </w:t>
      </w:r>
      <w:bookmarkStart w:id="59" w:name="_Hlk151455060"/>
      <w:r>
        <w:rPr>
          <w:szCs w:val="22"/>
        </w:rPr>
        <w:t>ulice Vodárenská a</w:t>
      </w:r>
      <w:r w:rsidRPr="00094917">
        <w:rPr>
          <w:szCs w:val="22"/>
        </w:rPr>
        <w:t xml:space="preserve"> Příčná</w:t>
      </w:r>
      <w:r>
        <w:rPr>
          <w:szCs w:val="22"/>
        </w:rPr>
        <w:t xml:space="preserve"> v úseku </w:t>
      </w:r>
      <w:proofErr w:type="gramStart"/>
      <w:r>
        <w:rPr>
          <w:szCs w:val="22"/>
        </w:rPr>
        <w:t>Vodárenská - Nezvalova</w:t>
      </w:r>
      <w:bookmarkEnd w:id="59"/>
      <w:proofErr w:type="gramEnd"/>
      <w:r>
        <w:rPr>
          <w:szCs w:val="22"/>
        </w:rPr>
        <w:t>.</w:t>
      </w:r>
    </w:p>
    <w:p w14:paraId="30B841E8" w14:textId="77777777" w:rsidR="00BE0CF9" w:rsidRDefault="00BE0CF9" w:rsidP="00BE0CF9">
      <w:pPr>
        <w:spacing w:before="120" w:after="0" w:line="240" w:lineRule="auto"/>
        <w:contextualSpacing w:val="0"/>
        <w:jc w:val="left"/>
        <w:rPr>
          <w:szCs w:val="22"/>
        </w:rPr>
      </w:pPr>
      <w:r>
        <w:rPr>
          <w:szCs w:val="22"/>
        </w:rPr>
        <w:t xml:space="preserve">rok 2025 </w:t>
      </w:r>
      <w:r w:rsidRPr="00591D74">
        <w:rPr>
          <w:szCs w:val="22"/>
        </w:rPr>
        <w:t>ulice Nezvalova a Příčná v úseku Nezvalova</w:t>
      </w:r>
      <w:r>
        <w:rPr>
          <w:szCs w:val="22"/>
        </w:rPr>
        <w:t xml:space="preserve"> – Gorkého</w:t>
      </w:r>
    </w:p>
    <w:p w14:paraId="27C53521" w14:textId="77777777" w:rsidR="00BE0CF9" w:rsidRDefault="00BE0CF9" w:rsidP="00BE0CF9">
      <w:pPr>
        <w:spacing w:before="120" w:after="0" w:line="240" w:lineRule="auto"/>
        <w:contextualSpacing w:val="0"/>
        <w:jc w:val="left"/>
        <w:rPr>
          <w:szCs w:val="22"/>
        </w:rPr>
      </w:pPr>
      <w:r w:rsidRPr="00591D74">
        <w:rPr>
          <w:szCs w:val="22"/>
        </w:rPr>
        <w:t>rok 202</w:t>
      </w:r>
      <w:r>
        <w:rPr>
          <w:szCs w:val="22"/>
        </w:rPr>
        <w:t>6</w:t>
      </w:r>
      <w:r w:rsidRPr="00591D74">
        <w:rPr>
          <w:szCs w:val="22"/>
        </w:rPr>
        <w:t xml:space="preserve"> ulice Gorkého a Příčná v úseku Gorkého</w:t>
      </w:r>
      <w:r>
        <w:rPr>
          <w:szCs w:val="22"/>
        </w:rPr>
        <w:t xml:space="preserve"> – Nová</w:t>
      </w:r>
    </w:p>
    <w:p w14:paraId="5393F047" w14:textId="77777777" w:rsidR="00BE0CF9" w:rsidRPr="006134FB" w:rsidRDefault="00BE0CF9" w:rsidP="00BE0CF9">
      <w:pPr>
        <w:spacing w:before="120" w:after="0" w:line="240" w:lineRule="auto"/>
        <w:contextualSpacing w:val="0"/>
        <w:jc w:val="left"/>
        <w:rPr>
          <w:szCs w:val="22"/>
        </w:rPr>
      </w:pPr>
      <w:r w:rsidRPr="00591D74">
        <w:rPr>
          <w:szCs w:val="22"/>
        </w:rPr>
        <w:t>rok 202</w:t>
      </w:r>
      <w:r>
        <w:rPr>
          <w:szCs w:val="22"/>
        </w:rPr>
        <w:t>7</w:t>
      </w:r>
      <w:r w:rsidRPr="00591D74">
        <w:rPr>
          <w:szCs w:val="22"/>
        </w:rPr>
        <w:t xml:space="preserve"> ulice </w:t>
      </w:r>
      <w:r>
        <w:rPr>
          <w:szCs w:val="22"/>
        </w:rPr>
        <w:t>N</w:t>
      </w:r>
      <w:r w:rsidRPr="00591D74">
        <w:rPr>
          <w:szCs w:val="22"/>
        </w:rPr>
        <w:t>o</w:t>
      </w:r>
      <w:r>
        <w:rPr>
          <w:szCs w:val="22"/>
        </w:rPr>
        <w:t>vá</w:t>
      </w:r>
    </w:p>
    <w:p w14:paraId="207E626C" w14:textId="77777777" w:rsidR="00BE0CF9" w:rsidRPr="00597FEE" w:rsidRDefault="00BE0CF9" w:rsidP="00B463F1">
      <w:pPr>
        <w:spacing w:before="120" w:after="0" w:line="240" w:lineRule="auto"/>
        <w:contextualSpacing w:val="0"/>
        <w:rPr>
          <w:szCs w:val="22"/>
        </w:rPr>
      </w:pPr>
    </w:p>
    <w:p w14:paraId="091DF65D" w14:textId="77777777" w:rsidR="00B463F1" w:rsidRPr="007A263C" w:rsidRDefault="00B463F1" w:rsidP="008F4AFB">
      <w:pPr>
        <w:pStyle w:val="Nadpis3"/>
        <w:numPr>
          <w:ilvl w:val="2"/>
          <w:numId w:val="14"/>
        </w:numPr>
        <w:spacing w:before="240"/>
      </w:pPr>
      <w:bookmarkStart w:id="60" w:name="_Toc151394996"/>
      <w:r w:rsidRPr="007A263C">
        <w:t>orientační náklady stavby</w:t>
      </w:r>
      <w:bookmarkEnd w:id="60"/>
    </w:p>
    <w:p w14:paraId="5D81017C" w14:textId="686B0687" w:rsidR="00B463F1" w:rsidRPr="006134FB" w:rsidRDefault="006134FB">
      <w:pPr>
        <w:rPr>
          <w:b/>
          <w:bCs/>
          <w:caps/>
          <w:spacing w:val="14"/>
          <w:szCs w:val="22"/>
        </w:rPr>
      </w:pPr>
      <w:r w:rsidRPr="006134FB">
        <w:rPr>
          <w:szCs w:val="22"/>
        </w:rPr>
        <w:t xml:space="preserve">Budou stanoveny na základě oceněného výkazu výměr vybraným zhotovitelem </w:t>
      </w:r>
      <w:r w:rsidR="00B463F1" w:rsidRPr="006134FB">
        <w:rPr>
          <w:szCs w:val="22"/>
        </w:rPr>
        <w:t>Orientační náklady.</w:t>
      </w:r>
    </w:p>
    <w:p w14:paraId="3922D8A0" w14:textId="77777777" w:rsidR="00F451DC" w:rsidRPr="007A263C" w:rsidRDefault="00F451DC" w:rsidP="00305ED9">
      <w:pPr>
        <w:pStyle w:val="Nadpis2"/>
        <w:keepNext/>
        <w:rPr>
          <w:color w:val="auto"/>
        </w:rPr>
      </w:pPr>
      <w:bookmarkStart w:id="61" w:name="_Toc151394997"/>
      <w:r w:rsidRPr="007A263C">
        <w:rPr>
          <w:color w:val="auto"/>
        </w:rPr>
        <w:t>Celkové urbanistické a architektonické řešení</w:t>
      </w:r>
      <w:bookmarkEnd w:id="50"/>
      <w:bookmarkEnd w:id="61"/>
    </w:p>
    <w:p w14:paraId="08DD3F28" w14:textId="77777777" w:rsidR="00F63808" w:rsidRPr="001F6E60" w:rsidRDefault="00F63808" w:rsidP="008F4AFB">
      <w:pPr>
        <w:pStyle w:val="Nadpis3"/>
        <w:keepNext/>
        <w:numPr>
          <w:ilvl w:val="2"/>
          <w:numId w:val="15"/>
        </w:numPr>
        <w:spacing w:before="240"/>
      </w:pPr>
      <w:bookmarkStart w:id="62" w:name="_Toc151394998"/>
      <w:r w:rsidRPr="001F6E60">
        <w:t>urbanismus</w:t>
      </w:r>
      <w:bookmarkEnd w:id="62"/>
    </w:p>
    <w:p w14:paraId="327FC3FC" w14:textId="48B0393A" w:rsidR="00970987" w:rsidRPr="006134FB" w:rsidRDefault="007021B9" w:rsidP="00FA651F">
      <w:pPr>
        <w:spacing w:before="120" w:after="0" w:line="240" w:lineRule="auto"/>
        <w:contextualSpacing w:val="0"/>
        <w:rPr>
          <w:szCs w:val="22"/>
        </w:rPr>
      </w:pPr>
      <w:r w:rsidRPr="006134FB">
        <w:rPr>
          <w:szCs w:val="22"/>
        </w:rPr>
        <w:t>Vzhledem k charakteru stavby není řešeno</w:t>
      </w:r>
    </w:p>
    <w:p w14:paraId="62741CC0" w14:textId="77777777" w:rsidR="00F63808" w:rsidRPr="001F6E60" w:rsidRDefault="00F63808" w:rsidP="008F4AFB">
      <w:pPr>
        <w:pStyle w:val="Nadpis3"/>
        <w:numPr>
          <w:ilvl w:val="2"/>
          <w:numId w:val="15"/>
        </w:numPr>
        <w:spacing w:before="240"/>
      </w:pPr>
      <w:bookmarkStart w:id="63" w:name="_Toc151394999"/>
      <w:r w:rsidRPr="001F6E60">
        <w:t>architektonické řešení</w:t>
      </w:r>
      <w:bookmarkEnd w:id="63"/>
    </w:p>
    <w:p w14:paraId="410F910F" w14:textId="7AECFD41" w:rsidR="00EE5735" w:rsidRPr="006134FB" w:rsidRDefault="007A263C" w:rsidP="0006518C">
      <w:pPr>
        <w:keepNext/>
        <w:rPr>
          <w:szCs w:val="22"/>
        </w:rPr>
      </w:pPr>
      <w:bookmarkStart w:id="64" w:name="_Hlk57706954"/>
      <w:r w:rsidRPr="006134FB">
        <w:rPr>
          <w:szCs w:val="22"/>
        </w:rPr>
        <w:t>Jedná se o stavbu podzemního trubního vedení, není tedy řešeno.</w:t>
      </w:r>
    </w:p>
    <w:p w14:paraId="73D07EEF" w14:textId="77777777" w:rsidR="00F451DC" w:rsidRPr="007A263C" w:rsidRDefault="009C4132" w:rsidP="007F4A41">
      <w:pPr>
        <w:pStyle w:val="Nadpis2"/>
        <w:keepNext/>
        <w:rPr>
          <w:color w:val="auto"/>
        </w:rPr>
      </w:pPr>
      <w:bookmarkStart w:id="65" w:name="_Toc151395000"/>
      <w:bookmarkEnd w:id="64"/>
      <w:r w:rsidRPr="007A263C">
        <w:rPr>
          <w:color w:val="auto"/>
        </w:rPr>
        <w:t>Celkové provozní řešení</w:t>
      </w:r>
      <w:bookmarkEnd w:id="65"/>
    </w:p>
    <w:p w14:paraId="10A32E50" w14:textId="1304BFFD" w:rsidR="007A263C" w:rsidRPr="007A263C" w:rsidRDefault="006F2846" w:rsidP="007021B9">
      <w:pPr>
        <w:rPr>
          <w:szCs w:val="22"/>
        </w:rPr>
      </w:pPr>
      <w:r>
        <w:rPr>
          <w:szCs w:val="22"/>
        </w:rPr>
        <w:t>Stavba je součástí vodovodní sítě zásobující obyvatele Čejetic pitnou vodou</w:t>
      </w:r>
      <w:r w:rsidR="007A263C" w:rsidRPr="007A263C">
        <w:rPr>
          <w:szCs w:val="22"/>
        </w:rPr>
        <w:t>.</w:t>
      </w:r>
    </w:p>
    <w:p w14:paraId="1746C7C7" w14:textId="77777777" w:rsidR="00F451DC" w:rsidRPr="000A2D17" w:rsidRDefault="00F451DC" w:rsidP="007F4A41">
      <w:pPr>
        <w:pStyle w:val="Nadpis2"/>
        <w:keepNext/>
        <w:rPr>
          <w:color w:val="auto"/>
        </w:rPr>
      </w:pPr>
      <w:bookmarkStart w:id="66" w:name="_Toc382941200"/>
      <w:bookmarkStart w:id="67" w:name="_Toc151395001"/>
      <w:r w:rsidRPr="000A2D17">
        <w:rPr>
          <w:color w:val="auto"/>
        </w:rPr>
        <w:lastRenderedPageBreak/>
        <w:t>Bezbariérové užívání stavby</w:t>
      </w:r>
      <w:bookmarkEnd w:id="66"/>
      <w:bookmarkEnd w:id="67"/>
    </w:p>
    <w:p w14:paraId="116AD87D" w14:textId="77777777" w:rsidR="00F451DC" w:rsidRPr="000A2D17" w:rsidRDefault="00F451DC" w:rsidP="00047060">
      <w:pPr>
        <w:spacing w:before="240" w:after="120"/>
        <w:contextualSpacing w:val="0"/>
        <w:rPr>
          <w:szCs w:val="22"/>
        </w:rPr>
      </w:pPr>
      <w:r w:rsidRPr="000A2D17">
        <w:rPr>
          <w:szCs w:val="22"/>
        </w:rPr>
        <w:t>Stavba je vodohospodářskou stavbou, není určena pro vstup nepovolaných osob, není proto uvažováno se zpřístupněním stavby pro osoby s omezenou schopností pohybu a orientace. Z toho důvodu nejsou v dokumentaci zohledněny požadavky bezbariérového přístupu.</w:t>
      </w:r>
    </w:p>
    <w:p w14:paraId="4AFFF9EB" w14:textId="77777777" w:rsidR="00F451DC" w:rsidRPr="000A2D17" w:rsidRDefault="00F451DC" w:rsidP="007F4A41">
      <w:pPr>
        <w:pStyle w:val="Nadpis2"/>
        <w:keepNext/>
        <w:rPr>
          <w:color w:val="auto"/>
        </w:rPr>
      </w:pPr>
      <w:bookmarkStart w:id="68" w:name="_Toc382941201"/>
      <w:bookmarkStart w:id="69" w:name="_Toc151395002"/>
      <w:r w:rsidRPr="000A2D17">
        <w:rPr>
          <w:color w:val="auto"/>
        </w:rPr>
        <w:t>Bezpečnost při užívání stavby</w:t>
      </w:r>
      <w:bookmarkEnd w:id="68"/>
      <w:bookmarkEnd w:id="69"/>
    </w:p>
    <w:p w14:paraId="59238349" w14:textId="2D21EEBB" w:rsidR="009356C7" w:rsidRDefault="00047060" w:rsidP="00FF6895">
      <w:pPr>
        <w:spacing w:before="240" w:after="120"/>
        <w:contextualSpacing w:val="0"/>
        <w:rPr>
          <w:szCs w:val="22"/>
        </w:rPr>
      </w:pPr>
      <w:bookmarkStart w:id="70" w:name="_Toc382941202"/>
      <w:r w:rsidRPr="000A2D17">
        <w:rPr>
          <w:szCs w:val="22"/>
        </w:rPr>
        <w:t>Vzhledem k charakteru prostředí a k technické koncepci návrhu stavba nevyžaduje zvláštní bez</w:t>
      </w:r>
      <w:r w:rsidR="009F7E50" w:rsidRPr="000A2D17">
        <w:rPr>
          <w:szCs w:val="22"/>
        </w:rPr>
        <w:t>pečnostní opatření při užívání.</w:t>
      </w:r>
    </w:p>
    <w:p w14:paraId="705EA989" w14:textId="77777777" w:rsidR="00F451DC" w:rsidRPr="000A2D17" w:rsidRDefault="00F451DC" w:rsidP="000D37F7">
      <w:pPr>
        <w:pStyle w:val="Nadpis2"/>
        <w:keepNext/>
        <w:rPr>
          <w:color w:val="auto"/>
        </w:rPr>
      </w:pPr>
      <w:bookmarkStart w:id="71" w:name="_Toc151395003"/>
      <w:r w:rsidRPr="000A2D17">
        <w:rPr>
          <w:color w:val="auto"/>
        </w:rPr>
        <w:t xml:space="preserve">Základní </w:t>
      </w:r>
      <w:bookmarkEnd w:id="70"/>
      <w:r w:rsidR="009C4132" w:rsidRPr="000A2D17">
        <w:rPr>
          <w:color w:val="auto"/>
        </w:rPr>
        <w:t>charakteristika objektů</w:t>
      </w:r>
      <w:bookmarkEnd w:id="71"/>
    </w:p>
    <w:p w14:paraId="33F60774" w14:textId="2A3B1001" w:rsidR="00FA6E31" w:rsidRPr="000A2D17" w:rsidRDefault="00FA6E31" w:rsidP="009F7E50">
      <w:pPr>
        <w:keepNext/>
        <w:rPr>
          <w:szCs w:val="22"/>
        </w:rPr>
      </w:pPr>
      <w:r w:rsidRPr="000A2D17">
        <w:rPr>
          <w:szCs w:val="22"/>
        </w:rPr>
        <w:t xml:space="preserve">Stavba </w:t>
      </w:r>
      <w:r w:rsidR="000440D0" w:rsidRPr="000A2D17">
        <w:rPr>
          <w:szCs w:val="22"/>
        </w:rPr>
        <w:t>je</w:t>
      </w:r>
      <w:r w:rsidRPr="000A2D17">
        <w:rPr>
          <w:szCs w:val="22"/>
        </w:rPr>
        <w:t xml:space="preserve"> členěna </w:t>
      </w:r>
      <w:r w:rsidR="00163F0B">
        <w:rPr>
          <w:szCs w:val="22"/>
        </w:rPr>
        <w:t>celkem na 9 stavebních objektů</w:t>
      </w:r>
    </w:p>
    <w:p w14:paraId="69C3A8FD" w14:textId="77777777" w:rsidR="000A2D17" w:rsidRPr="000A2D17" w:rsidRDefault="000A2D17" w:rsidP="009F7E50">
      <w:pPr>
        <w:keepNext/>
        <w:rPr>
          <w:szCs w:val="22"/>
        </w:rPr>
      </w:pPr>
    </w:p>
    <w:p w14:paraId="1AB8168B" w14:textId="6DEF3A3C" w:rsidR="000A2D17" w:rsidRPr="005D15EC" w:rsidRDefault="000A2D17" w:rsidP="000A2D17">
      <w:pPr>
        <w:keepNext/>
        <w:ind w:firstLine="709"/>
        <w:rPr>
          <w:szCs w:val="22"/>
        </w:rPr>
      </w:pPr>
      <w:r w:rsidRPr="000A2D17">
        <w:rPr>
          <w:szCs w:val="22"/>
        </w:rPr>
        <w:t xml:space="preserve">SO 01.1 – Obnova vodovodního </w:t>
      </w:r>
      <w:r w:rsidRPr="005D15EC">
        <w:rPr>
          <w:szCs w:val="22"/>
        </w:rPr>
        <w:t>řadu v ulici Vodárenská</w:t>
      </w:r>
    </w:p>
    <w:p w14:paraId="435CBD2E" w14:textId="7BD57C42" w:rsidR="006F2846" w:rsidRDefault="006F2846" w:rsidP="006F2846">
      <w:pPr>
        <w:keepNext/>
        <w:ind w:firstLine="709"/>
        <w:rPr>
          <w:szCs w:val="22"/>
        </w:rPr>
      </w:pPr>
      <w:r w:rsidRPr="005D15EC">
        <w:rPr>
          <w:szCs w:val="22"/>
        </w:rPr>
        <w:t xml:space="preserve">SO 01.2 – Výměna </w:t>
      </w:r>
      <w:r>
        <w:rPr>
          <w:szCs w:val="22"/>
        </w:rPr>
        <w:t>armatur</w:t>
      </w:r>
      <w:r w:rsidRPr="005D15EC">
        <w:rPr>
          <w:szCs w:val="22"/>
        </w:rPr>
        <w:t xml:space="preserve"> v ulici Vodárenská</w:t>
      </w:r>
      <w:r w:rsidR="00030160">
        <w:rPr>
          <w:szCs w:val="22"/>
        </w:rPr>
        <w:t xml:space="preserve"> a 1. úseku v Příčná</w:t>
      </w:r>
    </w:p>
    <w:p w14:paraId="57D26932" w14:textId="77777777" w:rsidR="006F2846" w:rsidRPr="005D15EC" w:rsidRDefault="006F2846" w:rsidP="006F2846">
      <w:pPr>
        <w:keepNext/>
        <w:ind w:firstLine="709"/>
        <w:rPr>
          <w:szCs w:val="22"/>
        </w:rPr>
      </w:pPr>
    </w:p>
    <w:p w14:paraId="3E1A9B0D" w14:textId="77777777" w:rsidR="006F2846" w:rsidRPr="005D15EC" w:rsidRDefault="006F2846" w:rsidP="006F2846">
      <w:pPr>
        <w:keepNext/>
        <w:ind w:firstLine="709"/>
        <w:rPr>
          <w:szCs w:val="22"/>
        </w:rPr>
      </w:pPr>
      <w:r w:rsidRPr="005D15EC">
        <w:rPr>
          <w:szCs w:val="22"/>
        </w:rPr>
        <w:t>SO 02.1 – Obnova vodovodního řadu v ulici Nezvalov</w:t>
      </w:r>
      <w:r>
        <w:rPr>
          <w:szCs w:val="22"/>
        </w:rPr>
        <w:t>a</w:t>
      </w:r>
    </w:p>
    <w:p w14:paraId="1DBB0D2E" w14:textId="3B280E10" w:rsidR="006F2846" w:rsidRDefault="006F2846" w:rsidP="006F2846">
      <w:pPr>
        <w:keepNext/>
        <w:ind w:firstLine="709"/>
        <w:rPr>
          <w:szCs w:val="22"/>
        </w:rPr>
      </w:pPr>
      <w:r w:rsidRPr="005D15EC">
        <w:rPr>
          <w:szCs w:val="22"/>
        </w:rPr>
        <w:t xml:space="preserve">SO 02.2 – Výměna </w:t>
      </w:r>
      <w:r>
        <w:rPr>
          <w:szCs w:val="22"/>
        </w:rPr>
        <w:t>armatur</w:t>
      </w:r>
      <w:r w:rsidRPr="005D15EC">
        <w:rPr>
          <w:szCs w:val="22"/>
        </w:rPr>
        <w:t xml:space="preserve"> v ulici Nezvalov</w:t>
      </w:r>
      <w:r>
        <w:rPr>
          <w:szCs w:val="22"/>
        </w:rPr>
        <w:t>a</w:t>
      </w:r>
      <w:r w:rsidR="00030160">
        <w:rPr>
          <w:szCs w:val="22"/>
        </w:rPr>
        <w:t xml:space="preserve"> a 2. úseku v Příčná</w:t>
      </w:r>
    </w:p>
    <w:p w14:paraId="2BF54DD1" w14:textId="77777777" w:rsidR="006F2846" w:rsidRPr="005D15EC" w:rsidRDefault="006F2846" w:rsidP="006F2846">
      <w:pPr>
        <w:keepNext/>
        <w:ind w:firstLine="709"/>
        <w:rPr>
          <w:szCs w:val="22"/>
        </w:rPr>
      </w:pPr>
    </w:p>
    <w:p w14:paraId="7CB715ED" w14:textId="77777777" w:rsidR="006F2846" w:rsidRPr="005D15EC" w:rsidRDefault="006F2846" w:rsidP="006F2846">
      <w:pPr>
        <w:keepNext/>
        <w:ind w:firstLine="709"/>
        <w:rPr>
          <w:szCs w:val="22"/>
        </w:rPr>
      </w:pPr>
      <w:r w:rsidRPr="005D15EC">
        <w:rPr>
          <w:szCs w:val="22"/>
        </w:rPr>
        <w:t>SO 03.1 – Obnova vodovodního řadu</w:t>
      </w:r>
      <w:r>
        <w:rPr>
          <w:szCs w:val="22"/>
        </w:rPr>
        <w:t xml:space="preserve"> 1</w:t>
      </w:r>
      <w:r w:rsidRPr="005D15EC">
        <w:rPr>
          <w:szCs w:val="22"/>
        </w:rPr>
        <w:t xml:space="preserve"> v ulici Gorkého</w:t>
      </w:r>
    </w:p>
    <w:p w14:paraId="16D11E7C" w14:textId="5F4DACFC" w:rsidR="006F2846" w:rsidRDefault="006F2846" w:rsidP="006F2846">
      <w:pPr>
        <w:keepNext/>
        <w:ind w:firstLine="709"/>
        <w:rPr>
          <w:szCs w:val="22"/>
        </w:rPr>
      </w:pPr>
      <w:r w:rsidRPr="005D15EC">
        <w:rPr>
          <w:szCs w:val="22"/>
        </w:rPr>
        <w:t xml:space="preserve">SO 03.2 – Výměna </w:t>
      </w:r>
      <w:r>
        <w:rPr>
          <w:szCs w:val="22"/>
        </w:rPr>
        <w:t>armatur</w:t>
      </w:r>
      <w:r w:rsidRPr="005D15EC">
        <w:rPr>
          <w:szCs w:val="22"/>
        </w:rPr>
        <w:t xml:space="preserve"> v ulici Gorkého</w:t>
      </w:r>
      <w:r w:rsidR="00030160">
        <w:rPr>
          <w:szCs w:val="22"/>
        </w:rPr>
        <w:t xml:space="preserve"> a 3. úseku v Příčná</w:t>
      </w:r>
    </w:p>
    <w:p w14:paraId="6F8B3869" w14:textId="77777777" w:rsidR="006F2846" w:rsidRDefault="006F2846" w:rsidP="006F2846">
      <w:pPr>
        <w:keepNext/>
        <w:ind w:firstLine="709"/>
        <w:rPr>
          <w:szCs w:val="22"/>
        </w:rPr>
      </w:pPr>
      <w:r>
        <w:rPr>
          <w:szCs w:val="22"/>
        </w:rPr>
        <w:t>SO 03.3 – Obnova vodovodního řadu 2 v ulici Gorkého</w:t>
      </w:r>
    </w:p>
    <w:p w14:paraId="4B000B48" w14:textId="77777777" w:rsidR="006F2846" w:rsidRPr="005D15EC" w:rsidRDefault="006F2846" w:rsidP="006F2846">
      <w:pPr>
        <w:keepNext/>
        <w:ind w:firstLine="709"/>
        <w:rPr>
          <w:szCs w:val="22"/>
        </w:rPr>
      </w:pPr>
    </w:p>
    <w:p w14:paraId="5BBD9BCD" w14:textId="77777777" w:rsidR="006F2846" w:rsidRPr="005D15EC" w:rsidRDefault="006F2846" w:rsidP="006F2846">
      <w:pPr>
        <w:keepNext/>
        <w:ind w:firstLine="709"/>
        <w:rPr>
          <w:szCs w:val="22"/>
        </w:rPr>
      </w:pPr>
      <w:r w:rsidRPr="005D15EC">
        <w:rPr>
          <w:szCs w:val="22"/>
        </w:rPr>
        <w:t>SO 04.1 – Obnova vodovodního řadu v ulici Nová</w:t>
      </w:r>
    </w:p>
    <w:p w14:paraId="140EEEBA" w14:textId="77777777" w:rsidR="006F2846" w:rsidRPr="005D15EC" w:rsidRDefault="006F2846" w:rsidP="006F2846">
      <w:pPr>
        <w:keepNext/>
        <w:ind w:firstLine="709"/>
        <w:rPr>
          <w:szCs w:val="22"/>
        </w:rPr>
      </w:pPr>
      <w:r w:rsidRPr="005D15EC">
        <w:rPr>
          <w:szCs w:val="22"/>
        </w:rPr>
        <w:t xml:space="preserve">SO 04.2 – Výměna </w:t>
      </w:r>
      <w:r>
        <w:rPr>
          <w:szCs w:val="22"/>
        </w:rPr>
        <w:t xml:space="preserve">armatur </w:t>
      </w:r>
      <w:r w:rsidRPr="005D15EC">
        <w:rPr>
          <w:szCs w:val="22"/>
        </w:rPr>
        <w:t>v ulici Nová</w:t>
      </w:r>
    </w:p>
    <w:p w14:paraId="1885149A" w14:textId="77777777" w:rsidR="000A2D17" w:rsidRPr="005D15EC" w:rsidRDefault="000A2D17" w:rsidP="000A2D17">
      <w:pPr>
        <w:spacing w:line="360" w:lineRule="auto"/>
        <w:rPr>
          <w:szCs w:val="22"/>
          <w:highlight w:val="yellow"/>
        </w:rPr>
      </w:pPr>
    </w:p>
    <w:p w14:paraId="447419BB" w14:textId="77777777" w:rsidR="000A2D17" w:rsidRPr="005D15EC" w:rsidRDefault="000A2D17" w:rsidP="000A2D17">
      <w:pPr>
        <w:spacing w:line="360" w:lineRule="auto"/>
        <w:rPr>
          <w:szCs w:val="22"/>
        </w:rPr>
      </w:pPr>
      <w:r w:rsidRPr="005D15EC">
        <w:rPr>
          <w:szCs w:val="22"/>
        </w:rPr>
        <w:t>Stavba nezahrnuje žádná technická a technologická zařízení.</w:t>
      </w:r>
    </w:p>
    <w:p w14:paraId="4D1D685B" w14:textId="77777777" w:rsidR="005E782D" w:rsidRDefault="005E782D" w:rsidP="006F2846">
      <w:pPr>
        <w:pStyle w:val="Nadpis3"/>
        <w:keepNext/>
        <w:numPr>
          <w:ilvl w:val="2"/>
          <w:numId w:val="13"/>
        </w:numPr>
        <w:spacing w:before="240"/>
        <w:ind w:left="425" w:hanging="425"/>
      </w:pPr>
      <w:r>
        <w:br w:type="page"/>
      </w:r>
    </w:p>
    <w:p w14:paraId="2141C58C" w14:textId="1E01FB96" w:rsidR="00C939F8" w:rsidRPr="00C50648" w:rsidRDefault="00C939F8" w:rsidP="006F2846">
      <w:pPr>
        <w:pStyle w:val="Nadpis3"/>
        <w:keepNext/>
        <w:numPr>
          <w:ilvl w:val="2"/>
          <w:numId w:val="13"/>
        </w:numPr>
        <w:spacing w:before="240"/>
        <w:ind w:left="425" w:hanging="425"/>
      </w:pPr>
      <w:bookmarkStart w:id="72" w:name="_Toc151395004"/>
      <w:r w:rsidRPr="00C50648">
        <w:lastRenderedPageBreak/>
        <w:t>stavební řešení</w:t>
      </w:r>
      <w:bookmarkEnd w:id="72"/>
    </w:p>
    <w:p w14:paraId="134F7EDE" w14:textId="307EEF33" w:rsidR="004C2096" w:rsidRPr="0008101B" w:rsidRDefault="004C2096" w:rsidP="002E48AB">
      <w:pPr>
        <w:pStyle w:val="Nadpis2"/>
        <w:numPr>
          <w:ilvl w:val="0"/>
          <w:numId w:val="0"/>
        </w:numPr>
        <w:ind w:left="720" w:hanging="11"/>
      </w:pPr>
      <w:bookmarkStart w:id="73" w:name="_Toc57818663"/>
      <w:bookmarkStart w:id="74" w:name="_Toc151395005"/>
      <w:r w:rsidRPr="0008101B">
        <w:t xml:space="preserve">SO </w:t>
      </w:r>
      <w:bookmarkEnd w:id="73"/>
      <w:r w:rsidR="00C50648" w:rsidRPr="0008101B">
        <w:t>01.1 – Obnova vodovodního řadu v ulici Vodárenská</w:t>
      </w:r>
      <w:bookmarkEnd w:id="74"/>
    </w:p>
    <w:p w14:paraId="4A2CDCBE" w14:textId="44D76201" w:rsidR="00284D93" w:rsidRPr="00B863C9" w:rsidRDefault="001F6E60" w:rsidP="00284D93">
      <w:pPr>
        <w:rPr>
          <w:iCs/>
          <w:szCs w:val="22"/>
        </w:rPr>
      </w:pPr>
      <w:bookmarkStart w:id="75" w:name="_Hlk147926834"/>
      <w:r w:rsidRPr="00B863C9">
        <w:rPr>
          <w:iCs/>
          <w:szCs w:val="22"/>
        </w:rPr>
        <w:t>Jedná se o obnovu stávajícího vodovodního řadu. Rekonstruovaný úsek se nachází v ulici Vodárenská v úseku od křižovatky s ulicí Nezvalova</w:t>
      </w:r>
      <w:r w:rsidR="00602F39">
        <w:rPr>
          <w:iCs/>
          <w:szCs w:val="22"/>
        </w:rPr>
        <w:t>, Jabloňová</w:t>
      </w:r>
      <w:r w:rsidRPr="00B863C9">
        <w:rPr>
          <w:iCs/>
          <w:szCs w:val="22"/>
        </w:rPr>
        <w:t xml:space="preserve"> po Příčnou</w:t>
      </w:r>
      <w:r w:rsidR="00B533F8" w:rsidRPr="00B863C9">
        <w:rPr>
          <w:iCs/>
          <w:szCs w:val="22"/>
        </w:rPr>
        <w:t xml:space="preserve">. Řad je umístěn v místní asfaltové komunikaci. Řad bude proveden v litině DN </w:t>
      </w:r>
      <w:r w:rsidR="00602F39">
        <w:rPr>
          <w:iCs/>
          <w:szCs w:val="22"/>
        </w:rPr>
        <w:t>10</w:t>
      </w:r>
      <w:r w:rsidR="00B533F8" w:rsidRPr="00B863C9">
        <w:rPr>
          <w:iCs/>
          <w:szCs w:val="22"/>
        </w:rPr>
        <w:t>0 s cementovou vystýlkou.</w:t>
      </w:r>
      <w:r w:rsidR="00E32269">
        <w:rPr>
          <w:iCs/>
          <w:szCs w:val="22"/>
        </w:rPr>
        <w:t xml:space="preserve"> </w:t>
      </w:r>
      <w:r w:rsidR="00E32269" w:rsidRPr="00E32269">
        <w:rPr>
          <w:iCs/>
          <w:szCs w:val="22"/>
        </w:rPr>
        <w:t>Součástí bude i propoj</w:t>
      </w:r>
      <w:r w:rsidR="004C4289">
        <w:rPr>
          <w:iCs/>
          <w:szCs w:val="22"/>
        </w:rPr>
        <w:t xml:space="preserve"> až do ulice Jabloňová a</w:t>
      </w:r>
      <w:r w:rsidR="00E32269" w:rsidRPr="00E32269">
        <w:rPr>
          <w:iCs/>
          <w:szCs w:val="22"/>
        </w:rPr>
        <w:t xml:space="preserve"> se stávajícím potrubím PVC De160</w:t>
      </w:r>
      <w:r w:rsidR="00E32269">
        <w:rPr>
          <w:iCs/>
          <w:szCs w:val="22"/>
        </w:rPr>
        <w:t>.</w:t>
      </w:r>
      <w:r w:rsidR="00B533F8" w:rsidRPr="00B863C9">
        <w:rPr>
          <w:iCs/>
          <w:szCs w:val="22"/>
        </w:rPr>
        <w:t xml:space="preserve"> Během stavby bude nutné vybudovat povrchové provizorní vedení včetně provizorního napojení přípojek.</w:t>
      </w:r>
    </w:p>
    <w:p w14:paraId="46F86BEE" w14:textId="71E038DA" w:rsidR="00B533F8" w:rsidRPr="00B863C9" w:rsidRDefault="00B533F8" w:rsidP="00284D93">
      <w:pPr>
        <w:rPr>
          <w:iCs/>
          <w:szCs w:val="22"/>
        </w:rPr>
      </w:pPr>
      <w:r w:rsidRPr="00B863C9">
        <w:rPr>
          <w:iCs/>
          <w:szCs w:val="22"/>
        </w:rPr>
        <w:t>V trase rekonstrukce dochází ke křížení s podzemním vedením NN, veřejného osvětlení, plynovodu, sdělovacího kabelu a kanalizačními přípojkami.</w:t>
      </w:r>
    </w:p>
    <w:p w14:paraId="4B06AB74" w14:textId="77777777" w:rsidR="0057494C" w:rsidRPr="00C50648" w:rsidRDefault="0057494C" w:rsidP="00FA6E31">
      <w:pPr>
        <w:rPr>
          <w:iCs/>
          <w:szCs w:val="22"/>
        </w:rPr>
      </w:pPr>
    </w:p>
    <w:p w14:paraId="75D8B4A0" w14:textId="50EA778D" w:rsidR="00FA6E31" w:rsidRPr="00C50648" w:rsidRDefault="00FA6E31" w:rsidP="00FA6E31">
      <w:pPr>
        <w:rPr>
          <w:b/>
          <w:bCs/>
          <w:iCs/>
          <w:szCs w:val="22"/>
        </w:rPr>
      </w:pPr>
      <w:r w:rsidRPr="00C50648">
        <w:rPr>
          <w:b/>
          <w:bCs/>
          <w:iCs/>
          <w:szCs w:val="22"/>
        </w:rPr>
        <w:t>Návrhové parametry</w:t>
      </w:r>
    </w:p>
    <w:p w14:paraId="1596489A" w14:textId="77777777" w:rsidR="00FA6E31" w:rsidRPr="00C50648" w:rsidRDefault="00FA6E31" w:rsidP="00FA6E31">
      <w:pPr>
        <w:rPr>
          <w:b/>
          <w:bCs/>
          <w:iCs/>
          <w:szCs w:val="22"/>
        </w:rPr>
      </w:pPr>
    </w:p>
    <w:p w14:paraId="4F18F557" w14:textId="79CBFDA0" w:rsidR="00C50648" w:rsidRDefault="00C50648" w:rsidP="00FA6E31">
      <w:pPr>
        <w:rPr>
          <w:iCs/>
          <w:szCs w:val="22"/>
        </w:rPr>
      </w:pPr>
      <w:bookmarkStart w:id="76" w:name="_Hlk147997310"/>
      <w:bookmarkStart w:id="77" w:name="_Hlk147925019"/>
      <w:r w:rsidRPr="00C50648">
        <w:rPr>
          <w:iCs/>
          <w:szCs w:val="22"/>
        </w:rPr>
        <w:t>Délka potrubí</w:t>
      </w:r>
      <w:r w:rsidR="00FA6E31" w:rsidRPr="00C50648">
        <w:rPr>
          <w:iCs/>
          <w:szCs w:val="22"/>
        </w:rPr>
        <w:t xml:space="preserve"> </w:t>
      </w:r>
      <w:r w:rsidR="00FA6E31" w:rsidRPr="00C50648">
        <w:rPr>
          <w:iCs/>
          <w:szCs w:val="22"/>
        </w:rPr>
        <w:tab/>
      </w:r>
      <w:r w:rsidR="00FA6E31" w:rsidRPr="00C50648">
        <w:rPr>
          <w:iCs/>
          <w:szCs w:val="22"/>
        </w:rPr>
        <w:tab/>
      </w:r>
      <w:r w:rsidR="00FA6E31" w:rsidRPr="00C50648">
        <w:rPr>
          <w:iCs/>
          <w:szCs w:val="22"/>
        </w:rPr>
        <w:tab/>
      </w:r>
      <w:r w:rsidR="00FA6E31" w:rsidRPr="00C50648">
        <w:rPr>
          <w:iCs/>
          <w:szCs w:val="22"/>
        </w:rPr>
        <w:tab/>
      </w:r>
      <w:r w:rsidR="004F2884">
        <w:rPr>
          <w:iCs/>
          <w:szCs w:val="22"/>
        </w:rPr>
        <w:t>345,3</w:t>
      </w:r>
      <w:r w:rsidR="00FA6E31" w:rsidRPr="00C50648">
        <w:rPr>
          <w:iCs/>
          <w:szCs w:val="22"/>
        </w:rPr>
        <w:t xml:space="preserve"> m</w:t>
      </w:r>
    </w:p>
    <w:p w14:paraId="2C360400" w14:textId="53BEC069" w:rsidR="00B533F8" w:rsidRDefault="00B533F8" w:rsidP="00FA6E31">
      <w:pPr>
        <w:rPr>
          <w:iCs/>
          <w:szCs w:val="22"/>
        </w:rPr>
      </w:pPr>
      <w:r>
        <w:rPr>
          <w:iCs/>
          <w:szCs w:val="22"/>
        </w:rPr>
        <w:t>Profil potrubí</w:t>
      </w:r>
      <w:r>
        <w:rPr>
          <w:iCs/>
          <w:szCs w:val="22"/>
        </w:rPr>
        <w:tab/>
      </w:r>
      <w:r>
        <w:rPr>
          <w:iCs/>
          <w:szCs w:val="22"/>
        </w:rPr>
        <w:tab/>
      </w:r>
      <w:r>
        <w:rPr>
          <w:iCs/>
          <w:szCs w:val="22"/>
        </w:rPr>
        <w:tab/>
      </w:r>
      <w:r>
        <w:rPr>
          <w:iCs/>
          <w:szCs w:val="22"/>
        </w:rPr>
        <w:tab/>
        <w:t xml:space="preserve">DN </w:t>
      </w:r>
      <w:r w:rsidR="00163F0B">
        <w:rPr>
          <w:iCs/>
          <w:szCs w:val="22"/>
        </w:rPr>
        <w:t>10</w:t>
      </w:r>
      <w:r>
        <w:rPr>
          <w:iCs/>
          <w:szCs w:val="22"/>
        </w:rPr>
        <w:t>0</w:t>
      </w:r>
      <w:r w:rsidR="002E48AB">
        <w:rPr>
          <w:iCs/>
          <w:szCs w:val="22"/>
        </w:rPr>
        <w:t xml:space="preserve"> – 339,3 m</w:t>
      </w:r>
    </w:p>
    <w:p w14:paraId="4B8F2F42" w14:textId="77777777" w:rsidR="002E48AB" w:rsidRPr="00C50648" w:rsidRDefault="002E48AB" w:rsidP="002E48AB">
      <w:pPr>
        <w:ind w:left="3545"/>
        <w:rPr>
          <w:iCs/>
          <w:szCs w:val="22"/>
          <w:vertAlign w:val="superscript"/>
        </w:rPr>
      </w:pPr>
      <w:r>
        <w:rPr>
          <w:iCs/>
          <w:szCs w:val="22"/>
        </w:rPr>
        <w:t>DN 150 – 6,0 m</w:t>
      </w:r>
    </w:p>
    <w:p w14:paraId="15A37479" w14:textId="443B41B6" w:rsidR="00FA6E31" w:rsidRPr="00C50648" w:rsidRDefault="00C50648" w:rsidP="00FA6E31">
      <w:pPr>
        <w:rPr>
          <w:iCs/>
          <w:szCs w:val="22"/>
        </w:rPr>
      </w:pPr>
      <w:r w:rsidRPr="00C50648">
        <w:rPr>
          <w:iCs/>
          <w:szCs w:val="22"/>
        </w:rPr>
        <w:t>Počet přepojených přípojek</w:t>
      </w:r>
      <w:r w:rsidR="00FA6E31" w:rsidRPr="00C50648">
        <w:rPr>
          <w:iCs/>
          <w:szCs w:val="22"/>
        </w:rPr>
        <w:tab/>
      </w:r>
      <w:r w:rsidR="00FA6E31" w:rsidRPr="00C50648">
        <w:rPr>
          <w:iCs/>
          <w:szCs w:val="22"/>
        </w:rPr>
        <w:tab/>
      </w:r>
      <w:r w:rsidR="00F707A6">
        <w:rPr>
          <w:iCs/>
          <w:szCs w:val="22"/>
        </w:rPr>
        <w:t>2</w:t>
      </w:r>
      <w:r w:rsidR="004C4289">
        <w:rPr>
          <w:iCs/>
          <w:szCs w:val="22"/>
        </w:rPr>
        <w:t>4</w:t>
      </w:r>
      <w:r w:rsidR="002E48AB">
        <w:rPr>
          <w:iCs/>
          <w:szCs w:val="22"/>
        </w:rPr>
        <w:t xml:space="preserve"> ks</w:t>
      </w:r>
    </w:p>
    <w:p w14:paraId="6D1D2FAA" w14:textId="77777777" w:rsidR="004C2096" w:rsidRPr="0046287C" w:rsidRDefault="004C2096" w:rsidP="00FA6E31">
      <w:pPr>
        <w:rPr>
          <w:iCs/>
          <w:color w:val="FF0000"/>
          <w:szCs w:val="22"/>
        </w:rPr>
      </w:pPr>
    </w:p>
    <w:p w14:paraId="7CFB8595" w14:textId="36614298" w:rsidR="004C2096" w:rsidRPr="0008101B" w:rsidRDefault="004C2096" w:rsidP="002E48AB">
      <w:pPr>
        <w:pStyle w:val="Nadpis2"/>
        <w:numPr>
          <w:ilvl w:val="0"/>
          <w:numId w:val="0"/>
        </w:numPr>
        <w:ind w:left="709"/>
      </w:pPr>
      <w:bookmarkStart w:id="78" w:name="_Toc151395006"/>
      <w:r w:rsidRPr="0008101B">
        <w:t xml:space="preserve">SO </w:t>
      </w:r>
      <w:r w:rsidR="00C50648" w:rsidRPr="0008101B">
        <w:t>01.2 – Výměna uzávěru na vodovodních přípojkách v ulici Vodárenská</w:t>
      </w:r>
      <w:bookmarkEnd w:id="78"/>
      <w:r w:rsidR="002E48AB">
        <w:rPr>
          <w:caps w:val="0"/>
        </w:rPr>
        <w:t xml:space="preserve"> A 1. ÚSEKU V PŘÍČNÁ</w:t>
      </w:r>
    </w:p>
    <w:p w14:paraId="6968ED2A" w14:textId="6C48CBE9" w:rsidR="00F707A6" w:rsidRDefault="003C74CC" w:rsidP="00F707A6">
      <w:r w:rsidRPr="00B81501">
        <w:rPr>
          <w:iCs/>
          <w:szCs w:val="22"/>
        </w:rPr>
        <w:t xml:space="preserve">V rámci obnovy bude provedena výměna </w:t>
      </w:r>
      <w:r w:rsidR="00D05EA7" w:rsidRPr="00B81501">
        <w:rPr>
          <w:iCs/>
          <w:szCs w:val="22"/>
        </w:rPr>
        <w:t>17</w:t>
      </w:r>
      <w:r w:rsidR="0001736B">
        <w:rPr>
          <w:iCs/>
          <w:szCs w:val="22"/>
        </w:rPr>
        <w:t xml:space="preserve"> (7</w:t>
      </w:r>
      <w:r w:rsidR="0001736B" w:rsidRPr="0001736B">
        <w:t xml:space="preserve"> </w:t>
      </w:r>
      <w:r w:rsidR="0001736B">
        <w:t xml:space="preserve">v </w:t>
      </w:r>
      <w:r w:rsidR="0001736B" w:rsidRPr="0001736B">
        <w:rPr>
          <w:iCs/>
          <w:szCs w:val="22"/>
        </w:rPr>
        <w:t>ul. Vodárenská</w:t>
      </w:r>
      <w:r w:rsidR="0001736B">
        <w:rPr>
          <w:iCs/>
          <w:szCs w:val="22"/>
        </w:rPr>
        <w:t xml:space="preserve"> a 10 v </w:t>
      </w:r>
      <w:r w:rsidR="0001736B" w:rsidRPr="0001736B">
        <w:rPr>
          <w:iCs/>
          <w:szCs w:val="22"/>
        </w:rPr>
        <w:t>ul. Příčná</w:t>
      </w:r>
      <w:r w:rsidR="0001736B">
        <w:rPr>
          <w:iCs/>
          <w:szCs w:val="22"/>
        </w:rPr>
        <w:t>)</w:t>
      </w:r>
      <w:r w:rsidRPr="00B81501">
        <w:rPr>
          <w:iCs/>
          <w:szCs w:val="22"/>
        </w:rPr>
        <w:t xml:space="preserve"> navrtávacích pasů a šoupátek domovních přípojek.</w:t>
      </w:r>
      <w:r w:rsidR="00F707A6">
        <w:rPr>
          <w:iCs/>
          <w:szCs w:val="22"/>
        </w:rPr>
        <w:t xml:space="preserve"> Stávající větev vodovodu bude dočasně odstavena mimo provoz. Pro výměnu armatur bude provedený pažený výkopu 1,5 x 1,5 m. Následně dojde k odstranění stávající armatury a osazení nové včetně zákopové soupravy a uličního poklopu. </w:t>
      </w:r>
    </w:p>
    <w:p w14:paraId="4A86CBDE" w14:textId="77777777" w:rsidR="00F707A6" w:rsidRPr="00B81501" w:rsidRDefault="00F707A6" w:rsidP="00CB26BE">
      <w:pPr>
        <w:rPr>
          <w:iCs/>
          <w:szCs w:val="22"/>
        </w:rPr>
      </w:pPr>
    </w:p>
    <w:p w14:paraId="0976D95B" w14:textId="2CED1579" w:rsidR="006415F9" w:rsidRPr="0008101B" w:rsidRDefault="006415F9" w:rsidP="0008101B">
      <w:pPr>
        <w:pStyle w:val="Nadpis2"/>
        <w:numPr>
          <w:ilvl w:val="0"/>
          <w:numId w:val="0"/>
        </w:numPr>
        <w:ind w:left="720"/>
      </w:pPr>
      <w:bookmarkStart w:id="79" w:name="_Toc151395007"/>
      <w:r w:rsidRPr="0008101B">
        <w:t xml:space="preserve">SO 02.1 – Obnova vodovodního řadu v ulici </w:t>
      </w:r>
      <w:r w:rsidR="0067043A" w:rsidRPr="0008101B">
        <w:t>N</w:t>
      </w:r>
      <w:r w:rsidRPr="0008101B">
        <w:t>ezvalov</w:t>
      </w:r>
      <w:r w:rsidR="00F707A6" w:rsidRPr="0008101B">
        <w:t>a</w:t>
      </w:r>
      <w:bookmarkEnd w:id="79"/>
    </w:p>
    <w:p w14:paraId="3B61CA50" w14:textId="39C52C58" w:rsidR="00B533F8" w:rsidRPr="00B863C9" w:rsidRDefault="00B533F8" w:rsidP="00B533F8">
      <w:pPr>
        <w:rPr>
          <w:iCs/>
          <w:szCs w:val="22"/>
        </w:rPr>
      </w:pPr>
      <w:r w:rsidRPr="00B863C9">
        <w:rPr>
          <w:iCs/>
          <w:szCs w:val="22"/>
        </w:rPr>
        <w:t>Jedná se o obnovu stávajícího vodovodního řadu. Rekonstruovaný úsek se nachází v ulici Nezvalov</w:t>
      </w:r>
      <w:r w:rsidR="0067043A">
        <w:rPr>
          <w:iCs/>
          <w:szCs w:val="22"/>
        </w:rPr>
        <w:t xml:space="preserve">a </w:t>
      </w:r>
      <w:r w:rsidR="0016254D">
        <w:rPr>
          <w:iCs/>
          <w:szCs w:val="22"/>
        </w:rPr>
        <w:t xml:space="preserve">od Příčné až </w:t>
      </w:r>
      <w:r w:rsidR="002E48AB">
        <w:rPr>
          <w:iCs/>
          <w:szCs w:val="22"/>
        </w:rPr>
        <w:t>po armaturní uzel s řadem z ulice Vodárenská. B</w:t>
      </w:r>
      <w:r w:rsidR="002E48AB" w:rsidRPr="00B863C9">
        <w:rPr>
          <w:iCs/>
          <w:szCs w:val="22"/>
        </w:rPr>
        <w:t>ude proveden v litině DN 80 s cementovou vystýlkou</w:t>
      </w:r>
      <w:r w:rsidRPr="00B863C9">
        <w:rPr>
          <w:iCs/>
          <w:szCs w:val="22"/>
        </w:rPr>
        <w:t>.</w:t>
      </w:r>
      <w:r w:rsidR="0067043A">
        <w:rPr>
          <w:iCs/>
          <w:szCs w:val="22"/>
        </w:rPr>
        <w:t xml:space="preserve"> </w:t>
      </w:r>
      <w:r w:rsidRPr="00B863C9">
        <w:rPr>
          <w:iCs/>
          <w:szCs w:val="22"/>
        </w:rPr>
        <w:t>Řad je umístě</w:t>
      </w:r>
      <w:r w:rsidR="00E32269">
        <w:rPr>
          <w:iCs/>
          <w:szCs w:val="22"/>
        </w:rPr>
        <w:t>n v místní asfaltové komunikaci</w:t>
      </w:r>
      <w:r w:rsidRPr="00B863C9">
        <w:rPr>
          <w:iCs/>
          <w:szCs w:val="22"/>
        </w:rPr>
        <w:t>. Během stavby bude nutné vybudovat povrchové provizorní vedení včetně provizorního napojení přípojek.</w:t>
      </w:r>
    </w:p>
    <w:p w14:paraId="2A05718D" w14:textId="038BA016" w:rsidR="00B533F8" w:rsidRDefault="00B533F8" w:rsidP="00B533F8">
      <w:pPr>
        <w:rPr>
          <w:iCs/>
          <w:szCs w:val="22"/>
        </w:rPr>
      </w:pPr>
      <w:r w:rsidRPr="00B863C9">
        <w:rPr>
          <w:iCs/>
          <w:szCs w:val="22"/>
        </w:rPr>
        <w:t>V trase rekonstrukce dochází ke křížení s podzemním vedením NN, veřejného osvětlení, plynovodu, sdělovacího kabel</w:t>
      </w:r>
      <w:r w:rsidR="00B863C9" w:rsidRPr="00B863C9">
        <w:rPr>
          <w:iCs/>
          <w:szCs w:val="22"/>
        </w:rPr>
        <w:t>u,</w:t>
      </w:r>
      <w:r w:rsidRPr="00B863C9">
        <w:rPr>
          <w:iCs/>
          <w:szCs w:val="22"/>
        </w:rPr>
        <w:t xml:space="preserve"> </w:t>
      </w:r>
      <w:r w:rsidR="00B863C9" w:rsidRPr="00B863C9">
        <w:rPr>
          <w:iCs/>
          <w:szCs w:val="22"/>
        </w:rPr>
        <w:t xml:space="preserve">kanalizace a </w:t>
      </w:r>
      <w:r w:rsidRPr="00B863C9">
        <w:rPr>
          <w:iCs/>
          <w:szCs w:val="22"/>
        </w:rPr>
        <w:t>kanalizačními přípojkami.</w:t>
      </w:r>
    </w:p>
    <w:p w14:paraId="59013DBD" w14:textId="77777777" w:rsidR="0016254D" w:rsidRDefault="0016254D" w:rsidP="006415F9">
      <w:pPr>
        <w:rPr>
          <w:b/>
          <w:bCs/>
          <w:iCs/>
          <w:szCs w:val="22"/>
        </w:rPr>
      </w:pPr>
    </w:p>
    <w:p w14:paraId="00BAB21D" w14:textId="34B9DA87" w:rsidR="006415F9" w:rsidRPr="00C50648" w:rsidRDefault="006415F9" w:rsidP="006415F9">
      <w:pPr>
        <w:rPr>
          <w:b/>
          <w:bCs/>
          <w:iCs/>
          <w:szCs w:val="22"/>
        </w:rPr>
      </w:pPr>
      <w:r w:rsidRPr="00C50648">
        <w:rPr>
          <w:b/>
          <w:bCs/>
          <w:iCs/>
          <w:szCs w:val="22"/>
        </w:rPr>
        <w:t>Návrhové parametry</w:t>
      </w:r>
    </w:p>
    <w:p w14:paraId="154FA408" w14:textId="77777777" w:rsidR="006415F9" w:rsidRPr="00C50648" w:rsidRDefault="006415F9" w:rsidP="006415F9">
      <w:pPr>
        <w:rPr>
          <w:b/>
          <w:bCs/>
          <w:iCs/>
          <w:szCs w:val="22"/>
        </w:rPr>
      </w:pPr>
    </w:p>
    <w:p w14:paraId="2B5481CD" w14:textId="19ADDC4D" w:rsidR="006415F9" w:rsidRDefault="006415F9" w:rsidP="006415F9">
      <w:pPr>
        <w:rPr>
          <w:iCs/>
          <w:szCs w:val="22"/>
        </w:rPr>
      </w:pPr>
      <w:r w:rsidRPr="00C50648">
        <w:rPr>
          <w:iCs/>
          <w:szCs w:val="22"/>
        </w:rPr>
        <w:t xml:space="preserve">Délka potrubí </w:t>
      </w:r>
      <w:r w:rsidRPr="00C50648">
        <w:rPr>
          <w:iCs/>
          <w:szCs w:val="22"/>
        </w:rPr>
        <w:tab/>
      </w:r>
      <w:r w:rsidRPr="00C50648">
        <w:rPr>
          <w:iCs/>
          <w:szCs w:val="22"/>
        </w:rPr>
        <w:tab/>
      </w:r>
      <w:r w:rsidRPr="00C50648">
        <w:rPr>
          <w:iCs/>
          <w:szCs w:val="22"/>
        </w:rPr>
        <w:tab/>
      </w:r>
      <w:r w:rsidRPr="00C50648">
        <w:rPr>
          <w:iCs/>
          <w:szCs w:val="22"/>
        </w:rPr>
        <w:tab/>
      </w:r>
      <w:r w:rsidR="004F2884">
        <w:rPr>
          <w:iCs/>
          <w:szCs w:val="22"/>
        </w:rPr>
        <w:t>282,6</w:t>
      </w:r>
      <w:r w:rsidRPr="00C50648">
        <w:rPr>
          <w:iCs/>
          <w:szCs w:val="22"/>
        </w:rPr>
        <w:t xml:space="preserve"> m</w:t>
      </w:r>
    </w:p>
    <w:p w14:paraId="692EF0D5" w14:textId="77777777" w:rsidR="00163F0B" w:rsidRDefault="003C74CC" w:rsidP="003C74CC">
      <w:pPr>
        <w:rPr>
          <w:iCs/>
          <w:szCs w:val="22"/>
        </w:rPr>
      </w:pPr>
      <w:r>
        <w:rPr>
          <w:iCs/>
          <w:szCs w:val="22"/>
        </w:rPr>
        <w:t>Profil potrubí</w:t>
      </w:r>
      <w:r>
        <w:rPr>
          <w:iCs/>
          <w:szCs w:val="22"/>
        </w:rPr>
        <w:tab/>
      </w:r>
      <w:r>
        <w:rPr>
          <w:iCs/>
          <w:szCs w:val="22"/>
        </w:rPr>
        <w:tab/>
      </w:r>
      <w:r>
        <w:rPr>
          <w:iCs/>
          <w:szCs w:val="22"/>
        </w:rPr>
        <w:tab/>
      </w:r>
      <w:r>
        <w:rPr>
          <w:iCs/>
          <w:szCs w:val="22"/>
        </w:rPr>
        <w:tab/>
        <w:t>DN 80</w:t>
      </w:r>
      <w:r w:rsidR="00163F0B">
        <w:rPr>
          <w:iCs/>
          <w:szCs w:val="22"/>
        </w:rPr>
        <w:t xml:space="preserve"> – 282,6 m</w:t>
      </w:r>
    </w:p>
    <w:p w14:paraId="640471F8" w14:textId="198B7374" w:rsidR="006415F9" w:rsidRDefault="006415F9" w:rsidP="006415F9">
      <w:pPr>
        <w:rPr>
          <w:iCs/>
          <w:szCs w:val="22"/>
        </w:rPr>
      </w:pPr>
      <w:r w:rsidRPr="00C50648">
        <w:rPr>
          <w:iCs/>
          <w:szCs w:val="22"/>
        </w:rPr>
        <w:t>Počet přepojených přípojek</w:t>
      </w:r>
      <w:r w:rsidRPr="00C50648">
        <w:rPr>
          <w:iCs/>
          <w:szCs w:val="22"/>
        </w:rPr>
        <w:tab/>
      </w:r>
      <w:r w:rsidRPr="00C50648">
        <w:rPr>
          <w:iCs/>
          <w:szCs w:val="22"/>
        </w:rPr>
        <w:tab/>
        <w:t>2</w:t>
      </w:r>
      <w:r>
        <w:rPr>
          <w:iCs/>
          <w:szCs w:val="22"/>
        </w:rPr>
        <w:t>5</w:t>
      </w:r>
      <w:r w:rsidRPr="00C50648">
        <w:rPr>
          <w:iCs/>
          <w:szCs w:val="22"/>
        </w:rPr>
        <w:t xml:space="preserve"> ks</w:t>
      </w:r>
    </w:p>
    <w:p w14:paraId="19CD7874" w14:textId="77777777" w:rsidR="006415F9" w:rsidRPr="00C50648" w:rsidRDefault="006415F9" w:rsidP="00C50648">
      <w:pPr>
        <w:rPr>
          <w:iCs/>
          <w:szCs w:val="22"/>
        </w:rPr>
      </w:pPr>
    </w:p>
    <w:p w14:paraId="6A386177" w14:textId="740D3879" w:rsidR="006415F9" w:rsidRDefault="006415F9" w:rsidP="006415F9">
      <w:pPr>
        <w:pStyle w:val="Nadpis2"/>
        <w:keepNext/>
        <w:numPr>
          <w:ilvl w:val="0"/>
          <w:numId w:val="0"/>
        </w:numPr>
        <w:ind w:left="720"/>
        <w:rPr>
          <w:color w:val="auto"/>
        </w:rPr>
      </w:pPr>
      <w:bookmarkStart w:id="80" w:name="_Toc151395008"/>
      <w:r w:rsidRPr="00C50648">
        <w:rPr>
          <w:color w:val="auto"/>
        </w:rPr>
        <w:lastRenderedPageBreak/>
        <w:t>SO 0</w:t>
      </w:r>
      <w:r>
        <w:rPr>
          <w:color w:val="auto"/>
        </w:rPr>
        <w:t>2</w:t>
      </w:r>
      <w:r w:rsidRPr="00C50648">
        <w:rPr>
          <w:color w:val="auto"/>
        </w:rPr>
        <w:t xml:space="preserve">.2 – Výměna uzávěru na vodovodních přípojkách v ulici </w:t>
      </w:r>
      <w:r>
        <w:rPr>
          <w:color w:val="auto"/>
        </w:rPr>
        <w:t>nezvalov</w:t>
      </w:r>
      <w:r w:rsidR="00AE39C3">
        <w:rPr>
          <w:color w:val="auto"/>
        </w:rPr>
        <w:t>A</w:t>
      </w:r>
      <w:bookmarkEnd w:id="80"/>
      <w:r w:rsidR="002E48AB">
        <w:t xml:space="preserve"> </w:t>
      </w:r>
      <w:r w:rsidR="002E48AB">
        <w:rPr>
          <w:caps w:val="0"/>
        </w:rPr>
        <w:t>A 2. ÚSEKU V PŘÍČNÁ</w:t>
      </w:r>
    </w:p>
    <w:p w14:paraId="039CEFD3" w14:textId="5C6A8452" w:rsidR="00B35441" w:rsidRDefault="00E61486" w:rsidP="00B35441">
      <w:r w:rsidRPr="00B81501">
        <w:rPr>
          <w:iCs/>
          <w:szCs w:val="22"/>
        </w:rPr>
        <w:t>V rámci obnovy bude provedena výměna 21</w:t>
      </w:r>
      <w:r w:rsidR="0001736B">
        <w:rPr>
          <w:iCs/>
          <w:szCs w:val="22"/>
        </w:rPr>
        <w:t xml:space="preserve"> (10</w:t>
      </w:r>
      <w:r w:rsidR="0001736B" w:rsidRPr="0001736B">
        <w:t xml:space="preserve"> </w:t>
      </w:r>
      <w:r w:rsidR="0001736B">
        <w:t xml:space="preserve">v </w:t>
      </w:r>
      <w:r w:rsidR="0001736B" w:rsidRPr="0001736B">
        <w:rPr>
          <w:iCs/>
          <w:szCs w:val="22"/>
        </w:rPr>
        <w:t>ul. Nezvalova</w:t>
      </w:r>
      <w:r w:rsidR="0001736B">
        <w:rPr>
          <w:iCs/>
          <w:szCs w:val="22"/>
        </w:rPr>
        <w:t xml:space="preserve">, 10 v </w:t>
      </w:r>
      <w:r w:rsidR="0001736B" w:rsidRPr="0001736B">
        <w:rPr>
          <w:iCs/>
          <w:szCs w:val="22"/>
        </w:rPr>
        <w:t>ul. Příčná</w:t>
      </w:r>
      <w:r w:rsidR="0001736B">
        <w:rPr>
          <w:iCs/>
          <w:szCs w:val="22"/>
        </w:rPr>
        <w:t xml:space="preserve"> a 1 v </w:t>
      </w:r>
      <w:r w:rsidR="0001736B" w:rsidRPr="0001736B">
        <w:rPr>
          <w:iCs/>
          <w:szCs w:val="22"/>
        </w:rPr>
        <w:t>ul. Gorkého</w:t>
      </w:r>
      <w:r w:rsidR="0001736B">
        <w:rPr>
          <w:iCs/>
          <w:szCs w:val="22"/>
        </w:rPr>
        <w:t>)</w:t>
      </w:r>
      <w:r w:rsidRPr="00B81501">
        <w:rPr>
          <w:iCs/>
          <w:szCs w:val="22"/>
        </w:rPr>
        <w:t xml:space="preserve"> navrtávacích pasů a šoupátek domovních přípojek.</w:t>
      </w:r>
      <w:r w:rsidR="00B35441" w:rsidRPr="00B35441">
        <w:rPr>
          <w:iCs/>
          <w:szCs w:val="22"/>
        </w:rPr>
        <w:t xml:space="preserve"> </w:t>
      </w:r>
      <w:r w:rsidR="00B35441">
        <w:rPr>
          <w:iCs/>
          <w:szCs w:val="22"/>
        </w:rPr>
        <w:t xml:space="preserve">Stávající větev vodovodu bude dočasně odstavena mimo provoz. Pro výměnu armatur bude provedený pažený výkopu 1,5 x 1,5 m. Následně dojde k odstranění stávající armatury a osazení nové včetně zákopové soupravy a uličního poklopu. </w:t>
      </w:r>
    </w:p>
    <w:p w14:paraId="2F2DB27F" w14:textId="3DFA8C69" w:rsidR="006415F9" w:rsidRPr="0046287C" w:rsidRDefault="006415F9" w:rsidP="006415F9">
      <w:pPr>
        <w:pStyle w:val="Nadpis2"/>
        <w:keepNext/>
        <w:numPr>
          <w:ilvl w:val="0"/>
          <w:numId w:val="0"/>
        </w:numPr>
        <w:ind w:left="720"/>
        <w:rPr>
          <w:color w:val="FF0000"/>
        </w:rPr>
      </w:pPr>
      <w:bookmarkStart w:id="81" w:name="_Toc151395009"/>
      <w:r w:rsidRPr="00C50648">
        <w:rPr>
          <w:color w:val="auto"/>
        </w:rPr>
        <w:t>SO 0</w:t>
      </w:r>
      <w:r>
        <w:rPr>
          <w:color w:val="auto"/>
        </w:rPr>
        <w:t>3</w:t>
      </w:r>
      <w:r w:rsidRPr="00C50648">
        <w:rPr>
          <w:color w:val="auto"/>
        </w:rPr>
        <w:t xml:space="preserve">.1 – Obnova </w:t>
      </w:r>
      <w:r w:rsidRPr="000A2D17">
        <w:rPr>
          <w:color w:val="auto"/>
        </w:rPr>
        <w:t xml:space="preserve">vodovodního </w:t>
      </w:r>
      <w:r w:rsidRPr="005D15EC">
        <w:t>řadu</w:t>
      </w:r>
      <w:r w:rsidR="0008101B">
        <w:t xml:space="preserve"> 1</w:t>
      </w:r>
      <w:r w:rsidRPr="005D15EC">
        <w:t xml:space="preserve"> v ulici </w:t>
      </w:r>
      <w:r w:rsidR="00DE5508">
        <w:t>GORKÉHO</w:t>
      </w:r>
      <w:bookmarkEnd w:id="81"/>
    </w:p>
    <w:p w14:paraId="3CF3CC27" w14:textId="550BDAC4" w:rsidR="00B863C9" w:rsidRPr="00B863C9" w:rsidRDefault="00B863C9" w:rsidP="00B863C9">
      <w:pPr>
        <w:rPr>
          <w:iCs/>
          <w:szCs w:val="22"/>
        </w:rPr>
      </w:pPr>
      <w:bookmarkStart w:id="82" w:name="_Hlk151375786"/>
      <w:r w:rsidRPr="00B863C9">
        <w:rPr>
          <w:iCs/>
          <w:szCs w:val="22"/>
        </w:rPr>
        <w:t>Jedná se o obnovu stávajícího vodovodního řadu. Rekonstruovaný úsek se nachází v ulici Gorkého v úseku od ulice Nové po Příčnou. Řad je umístěn v místní asfaltové komunikaci. Řad bude proveden v litině DN 80 s cementovou vystýlkou. Během stavby bude nutné vybudovat povrchové provizorní vedení včetně provizorního napojení přípojek.</w:t>
      </w:r>
    </w:p>
    <w:p w14:paraId="70696CB5" w14:textId="74E4A009" w:rsidR="00B863C9" w:rsidRPr="00B863C9" w:rsidRDefault="00B863C9" w:rsidP="00B863C9">
      <w:pPr>
        <w:rPr>
          <w:iCs/>
          <w:szCs w:val="22"/>
        </w:rPr>
      </w:pPr>
      <w:r w:rsidRPr="00B863C9">
        <w:rPr>
          <w:iCs/>
          <w:szCs w:val="22"/>
        </w:rPr>
        <w:t>Ve staničení 60,7 m je navržen podzemní hydrant jako vzdušník.</w:t>
      </w:r>
    </w:p>
    <w:p w14:paraId="6FEBC649" w14:textId="0892B9A1" w:rsidR="00B863C9" w:rsidRDefault="00B863C9" w:rsidP="00B863C9">
      <w:pPr>
        <w:rPr>
          <w:iCs/>
          <w:szCs w:val="22"/>
        </w:rPr>
      </w:pPr>
      <w:r w:rsidRPr="00B863C9">
        <w:rPr>
          <w:iCs/>
          <w:szCs w:val="22"/>
        </w:rPr>
        <w:t>V trase rekonstrukce dochází ke křížení s podzemním vedením NN, plynovodu a kanalizace.</w:t>
      </w:r>
    </w:p>
    <w:p w14:paraId="09C3BBFB" w14:textId="77777777" w:rsidR="00B863C9" w:rsidRPr="00B863C9" w:rsidRDefault="00B863C9" w:rsidP="00B863C9">
      <w:pPr>
        <w:rPr>
          <w:iCs/>
          <w:szCs w:val="22"/>
        </w:rPr>
      </w:pPr>
    </w:p>
    <w:p w14:paraId="45CB4F40" w14:textId="77777777" w:rsidR="006415F9" w:rsidRPr="00C50648" w:rsidRDefault="006415F9" w:rsidP="006415F9">
      <w:pPr>
        <w:rPr>
          <w:b/>
          <w:bCs/>
          <w:iCs/>
          <w:szCs w:val="22"/>
        </w:rPr>
      </w:pPr>
      <w:r w:rsidRPr="00C50648">
        <w:rPr>
          <w:b/>
          <w:bCs/>
          <w:iCs/>
          <w:szCs w:val="22"/>
        </w:rPr>
        <w:t>Návrhové parametry</w:t>
      </w:r>
    </w:p>
    <w:p w14:paraId="23AC34BA" w14:textId="77777777" w:rsidR="006415F9" w:rsidRPr="005105BC" w:rsidRDefault="006415F9" w:rsidP="006415F9">
      <w:pPr>
        <w:rPr>
          <w:b/>
          <w:bCs/>
          <w:iCs/>
          <w:sz w:val="18"/>
          <w:szCs w:val="22"/>
        </w:rPr>
      </w:pPr>
    </w:p>
    <w:p w14:paraId="206F7B52" w14:textId="49DC742F" w:rsidR="006415F9" w:rsidRDefault="006415F9" w:rsidP="006415F9">
      <w:pPr>
        <w:rPr>
          <w:iCs/>
          <w:szCs w:val="22"/>
        </w:rPr>
      </w:pPr>
      <w:r w:rsidRPr="00C50648">
        <w:rPr>
          <w:iCs/>
          <w:szCs w:val="22"/>
        </w:rPr>
        <w:t xml:space="preserve">Délka potrubí </w:t>
      </w:r>
      <w:r w:rsidRPr="00C50648">
        <w:rPr>
          <w:iCs/>
          <w:szCs w:val="22"/>
        </w:rPr>
        <w:tab/>
      </w:r>
      <w:r w:rsidRPr="00C50648">
        <w:rPr>
          <w:iCs/>
          <w:szCs w:val="22"/>
        </w:rPr>
        <w:tab/>
      </w:r>
      <w:r w:rsidRPr="00C50648">
        <w:rPr>
          <w:iCs/>
          <w:szCs w:val="22"/>
        </w:rPr>
        <w:tab/>
      </w:r>
      <w:r w:rsidRPr="00C50648">
        <w:rPr>
          <w:iCs/>
          <w:szCs w:val="22"/>
        </w:rPr>
        <w:tab/>
      </w:r>
      <w:r>
        <w:rPr>
          <w:iCs/>
          <w:szCs w:val="22"/>
        </w:rPr>
        <w:t>29</w:t>
      </w:r>
      <w:r w:rsidR="00163F0B">
        <w:rPr>
          <w:iCs/>
          <w:szCs w:val="22"/>
        </w:rPr>
        <w:t>6,9</w:t>
      </w:r>
      <w:r w:rsidRPr="00C50648">
        <w:rPr>
          <w:iCs/>
          <w:szCs w:val="22"/>
        </w:rPr>
        <w:t xml:space="preserve"> m</w:t>
      </w:r>
    </w:p>
    <w:p w14:paraId="55015012" w14:textId="77777777" w:rsidR="003C74CC" w:rsidRPr="00C50648" w:rsidRDefault="003C74CC" w:rsidP="003C74CC">
      <w:pPr>
        <w:rPr>
          <w:iCs/>
          <w:szCs w:val="22"/>
          <w:vertAlign w:val="superscript"/>
        </w:rPr>
      </w:pPr>
      <w:r>
        <w:rPr>
          <w:iCs/>
          <w:szCs w:val="22"/>
        </w:rPr>
        <w:t>Profil potrubí</w:t>
      </w:r>
      <w:r>
        <w:rPr>
          <w:iCs/>
          <w:szCs w:val="22"/>
        </w:rPr>
        <w:tab/>
      </w:r>
      <w:r>
        <w:rPr>
          <w:iCs/>
          <w:szCs w:val="22"/>
        </w:rPr>
        <w:tab/>
      </w:r>
      <w:r>
        <w:rPr>
          <w:iCs/>
          <w:szCs w:val="22"/>
        </w:rPr>
        <w:tab/>
      </w:r>
      <w:r>
        <w:rPr>
          <w:iCs/>
          <w:szCs w:val="22"/>
        </w:rPr>
        <w:tab/>
        <w:t>DN 80</w:t>
      </w:r>
    </w:p>
    <w:p w14:paraId="6FDAB1A8" w14:textId="77BB8B21" w:rsidR="006415F9" w:rsidRDefault="006415F9" w:rsidP="006415F9">
      <w:pPr>
        <w:rPr>
          <w:iCs/>
          <w:szCs w:val="22"/>
        </w:rPr>
      </w:pPr>
      <w:r w:rsidRPr="00C50648">
        <w:rPr>
          <w:iCs/>
          <w:szCs w:val="22"/>
        </w:rPr>
        <w:t>Počet přepojených</w:t>
      </w:r>
      <w:r w:rsidR="005105BC">
        <w:rPr>
          <w:iCs/>
          <w:szCs w:val="22"/>
        </w:rPr>
        <w:t xml:space="preserve"> přípojek</w:t>
      </w:r>
      <w:r w:rsidR="005105BC">
        <w:rPr>
          <w:iCs/>
          <w:szCs w:val="22"/>
        </w:rPr>
        <w:tab/>
      </w:r>
      <w:r w:rsidR="005105BC">
        <w:rPr>
          <w:iCs/>
          <w:szCs w:val="22"/>
        </w:rPr>
        <w:tab/>
        <w:t>24</w:t>
      </w:r>
      <w:r w:rsidRPr="00C50648">
        <w:rPr>
          <w:iCs/>
          <w:szCs w:val="22"/>
        </w:rPr>
        <w:t xml:space="preserve"> ks</w:t>
      </w:r>
    </w:p>
    <w:p w14:paraId="783DCA8A" w14:textId="2C42EBC9" w:rsidR="006415F9" w:rsidRPr="00C50648" w:rsidRDefault="006415F9" w:rsidP="006415F9">
      <w:pPr>
        <w:pStyle w:val="Nadpis2"/>
        <w:keepNext/>
        <w:numPr>
          <w:ilvl w:val="0"/>
          <w:numId w:val="0"/>
        </w:numPr>
        <w:ind w:left="720"/>
        <w:rPr>
          <w:color w:val="auto"/>
        </w:rPr>
      </w:pPr>
      <w:bookmarkStart w:id="83" w:name="_Toc151395010"/>
      <w:bookmarkEnd w:id="82"/>
      <w:r w:rsidRPr="00C50648">
        <w:rPr>
          <w:color w:val="auto"/>
        </w:rPr>
        <w:t>SO 0</w:t>
      </w:r>
      <w:r>
        <w:rPr>
          <w:color w:val="auto"/>
        </w:rPr>
        <w:t>3</w:t>
      </w:r>
      <w:r w:rsidRPr="00C50648">
        <w:rPr>
          <w:color w:val="auto"/>
        </w:rPr>
        <w:t xml:space="preserve">.2 – Výměna uzávěru na vodovodních přípojkách v ulici </w:t>
      </w:r>
      <w:r w:rsidR="00DE5508">
        <w:rPr>
          <w:color w:val="auto"/>
        </w:rPr>
        <w:t>GORKÉHO</w:t>
      </w:r>
      <w:bookmarkEnd w:id="83"/>
      <w:r w:rsidR="002E48AB" w:rsidRPr="002E48AB">
        <w:rPr>
          <w:caps w:val="0"/>
        </w:rPr>
        <w:t xml:space="preserve"> </w:t>
      </w:r>
      <w:r w:rsidR="002E48AB">
        <w:rPr>
          <w:caps w:val="0"/>
        </w:rPr>
        <w:t>A 3. ÚSEKU V PŘÍČNÁ</w:t>
      </w:r>
    </w:p>
    <w:p w14:paraId="5D649737" w14:textId="73CB2301" w:rsidR="00B35441" w:rsidRDefault="00E61486" w:rsidP="00B35441">
      <w:r w:rsidRPr="00B81501">
        <w:rPr>
          <w:iCs/>
          <w:szCs w:val="22"/>
        </w:rPr>
        <w:t xml:space="preserve">V rámci obnovy bude provedena výměna </w:t>
      </w:r>
      <w:r w:rsidR="00B81501" w:rsidRPr="00B81501">
        <w:rPr>
          <w:iCs/>
          <w:szCs w:val="22"/>
        </w:rPr>
        <w:t>15</w:t>
      </w:r>
      <w:r w:rsidR="0001736B">
        <w:rPr>
          <w:iCs/>
          <w:szCs w:val="22"/>
        </w:rPr>
        <w:t xml:space="preserve"> (14</w:t>
      </w:r>
      <w:r w:rsidR="0001736B" w:rsidRPr="0001736B">
        <w:t xml:space="preserve"> </w:t>
      </w:r>
      <w:r w:rsidR="0001736B">
        <w:t xml:space="preserve">v </w:t>
      </w:r>
      <w:r w:rsidR="0001736B" w:rsidRPr="0001736B">
        <w:rPr>
          <w:iCs/>
          <w:szCs w:val="22"/>
        </w:rPr>
        <w:t>ul. Gorkého</w:t>
      </w:r>
      <w:r w:rsidR="0001736B">
        <w:rPr>
          <w:iCs/>
          <w:szCs w:val="22"/>
        </w:rPr>
        <w:t xml:space="preserve"> a 1 v </w:t>
      </w:r>
      <w:r w:rsidR="0001736B" w:rsidRPr="0001736B">
        <w:rPr>
          <w:iCs/>
          <w:szCs w:val="22"/>
        </w:rPr>
        <w:t>ul. Příčná</w:t>
      </w:r>
      <w:r w:rsidR="0001736B">
        <w:rPr>
          <w:iCs/>
          <w:szCs w:val="22"/>
        </w:rPr>
        <w:t>)</w:t>
      </w:r>
      <w:r w:rsidRPr="00B81501">
        <w:rPr>
          <w:iCs/>
          <w:szCs w:val="22"/>
        </w:rPr>
        <w:t xml:space="preserve"> navrtávacích pasů a šoupátek domovních přípojek.</w:t>
      </w:r>
      <w:r w:rsidR="00B35441">
        <w:rPr>
          <w:iCs/>
          <w:szCs w:val="22"/>
        </w:rPr>
        <w:t xml:space="preserve"> Stávající větev vodovodu bude dočasně odstavena mimo provoz. Pro výměnu armatur bude provedený pažený výkopu 1,5 x 1,5 m. Následně dojde k odstranění stávající armatury a osazení nové včetně zákopové soupravy a uličního poklopu. </w:t>
      </w:r>
    </w:p>
    <w:p w14:paraId="13145D1B" w14:textId="374D19ED" w:rsidR="005E782D" w:rsidRPr="0046287C" w:rsidRDefault="005E782D" w:rsidP="005E782D">
      <w:pPr>
        <w:pStyle w:val="Nadpis2"/>
        <w:keepNext/>
        <w:numPr>
          <w:ilvl w:val="0"/>
          <w:numId w:val="0"/>
        </w:numPr>
        <w:ind w:left="720"/>
        <w:rPr>
          <w:color w:val="FF0000"/>
        </w:rPr>
      </w:pPr>
      <w:bookmarkStart w:id="84" w:name="_Toc151395011"/>
      <w:bookmarkStart w:id="85" w:name="_Hlk151387179"/>
      <w:r w:rsidRPr="00C50648">
        <w:rPr>
          <w:color w:val="auto"/>
        </w:rPr>
        <w:t>SO 0</w:t>
      </w:r>
      <w:r>
        <w:rPr>
          <w:color w:val="auto"/>
        </w:rPr>
        <w:t>3.3</w:t>
      </w:r>
      <w:r w:rsidRPr="00C50648">
        <w:rPr>
          <w:color w:val="auto"/>
        </w:rPr>
        <w:t xml:space="preserve"> – Obnova </w:t>
      </w:r>
      <w:r w:rsidRPr="000A2D17">
        <w:rPr>
          <w:color w:val="auto"/>
        </w:rPr>
        <w:t xml:space="preserve">vodovodního </w:t>
      </w:r>
      <w:r w:rsidRPr="005D15EC">
        <w:t>řadu</w:t>
      </w:r>
      <w:r>
        <w:t xml:space="preserve"> 2</w:t>
      </w:r>
      <w:r w:rsidRPr="005D15EC">
        <w:t xml:space="preserve"> v ulici </w:t>
      </w:r>
      <w:r>
        <w:t>GORKÉHO</w:t>
      </w:r>
      <w:bookmarkEnd w:id="84"/>
    </w:p>
    <w:p w14:paraId="0F449733" w14:textId="0F16C5C9" w:rsidR="005E782D" w:rsidRPr="00B863C9" w:rsidRDefault="005E782D" w:rsidP="005E782D">
      <w:pPr>
        <w:rPr>
          <w:iCs/>
          <w:szCs w:val="22"/>
        </w:rPr>
      </w:pPr>
      <w:r w:rsidRPr="00B863C9">
        <w:rPr>
          <w:iCs/>
          <w:szCs w:val="22"/>
        </w:rPr>
        <w:t xml:space="preserve">Jedná se o obnovu stávajícího vodovodního řadu. Rekonstruovaný úsek se nachází v ulici Gorkého v úseku od </w:t>
      </w:r>
      <w:r>
        <w:rPr>
          <w:iCs/>
          <w:szCs w:val="22"/>
        </w:rPr>
        <w:t xml:space="preserve">křižovatky </w:t>
      </w:r>
      <w:r w:rsidR="006A2E9E">
        <w:rPr>
          <w:iCs/>
          <w:szCs w:val="22"/>
        </w:rPr>
        <w:t xml:space="preserve">s </w:t>
      </w:r>
      <w:r>
        <w:rPr>
          <w:iCs/>
          <w:szCs w:val="22"/>
        </w:rPr>
        <w:t xml:space="preserve">ulici Nezvalova do </w:t>
      </w:r>
      <w:r w:rsidR="006A2E9E">
        <w:rPr>
          <w:iCs/>
          <w:szCs w:val="22"/>
        </w:rPr>
        <w:t>č. p. 297 v ul. Gorkého</w:t>
      </w:r>
      <w:r>
        <w:rPr>
          <w:iCs/>
          <w:szCs w:val="22"/>
        </w:rPr>
        <w:t>.</w:t>
      </w:r>
      <w:r w:rsidR="006A2E9E">
        <w:rPr>
          <w:iCs/>
          <w:szCs w:val="22"/>
        </w:rPr>
        <w:t xml:space="preserve"> V </w:t>
      </w:r>
      <w:r w:rsidR="008831DA">
        <w:rPr>
          <w:iCs/>
          <w:szCs w:val="22"/>
        </w:rPr>
        <w:t>rámci</w:t>
      </w:r>
      <w:r w:rsidR="006A2E9E">
        <w:rPr>
          <w:iCs/>
          <w:szCs w:val="22"/>
        </w:rPr>
        <w:t xml:space="preserve"> obnovy vodovodního</w:t>
      </w:r>
      <w:r w:rsidR="008831DA">
        <w:rPr>
          <w:iCs/>
          <w:szCs w:val="22"/>
        </w:rPr>
        <w:t xml:space="preserve"> řadu bude kompletně vyměněno potrubí PE De 60 až k potrubí PVC De 90.</w:t>
      </w:r>
      <w:r w:rsidRPr="00B863C9">
        <w:rPr>
          <w:iCs/>
          <w:szCs w:val="22"/>
        </w:rPr>
        <w:t xml:space="preserve"> Řad bude proveden v litině DN 80 s cementovou vystýlkou. </w:t>
      </w:r>
      <w:r w:rsidR="008831DA" w:rsidRPr="00B863C9">
        <w:rPr>
          <w:iCs/>
          <w:szCs w:val="22"/>
        </w:rPr>
        <w:t>Řad je umístěn v místní asfaltové komunikaci.</w:t>
      </w:r>
      <w:r w:rsidR="008831DA">
        <w:rPr>
          <w:iCs/>
          <w:szCs w:val="22"/>
        </w:rPr>
        <w:t xml:space="preserve"> </w:t>
      </w:r>
      <w:r w:rsidRPr="00B863C9">
        <w:rPr>
          <w:iCs/>
          <w:szCs w:val="22"/>
        </w:rPr>
        <w:t>Během stavby bude nutné vybudovat povrchové provizorní vedení včetně provizorního napojení přípojek.</w:t>
      </w:r>
    </w:p>
    <w:p w14:paraId="55693074" w14:textId="3E69B818" w:rsidR="005E782D" w:rsidRPr="00B863C9" w:rsidRDefault="008831DA" w:rsidP="005E782D">
      <w:pPr>
        <w:rPr>
          <w:iCs/>
          <w:szCs w:val="22"/>
        </w:rPr>
      </w:pPr>
      <w:r>
        <w:rPr>
          <w:iCs/>
          <w:szCs w:val="22"/>
        </w:rPr>
        <w:t>Ve staničení 59,6</w:t>
      </w:r>
      <w:r w:rsidR="005E782D" w:rsidRPr="00B863C9">
        <w:rPr>
          <w:iCs/>
          <w:szCs w:val="22"/>
        </w:rPr>
        <w:t xml:space="preserve"> m </w:t>
      </w:r>
      <w:r w:rsidR="005105BC">
        <w:rPr>
          <w:iCs/>
          <w:szCs w:val="22"/>
        </w:rPr>
        <w:t>bude pro</w:t>
      </w:r>
      <w:r>
        <w:rPr>
          <w:iCs/>
          <w:szCs w:val="22"/>
        </w:rPr>
        <w:t>pojeno se stávajícím potrubím LT DN 80</w:t>
      </w:r>
      <w:r w:rsidR="005E782D" w:rsidRPr="00B863C9">
        <w:rPr>
          <w:iCs/>
          <w:szCs w:val="22"/>
        </w:rPr>
        <w:t>.</w:t>
      </w:r>
    </w:p>
    <w:p w14:paraId="3F74C36F" w14:textId="311EFE69" w:rsidR="005E782D" w:rsidRDefault="005E782D" w:rsidP="005E782D">
      <w:pPr>
        <w:rPr>
          <w:iCs/>
          <w:szCs w:val="22"/>
        </w:rPr>
      </w:pPr>
      <w:r w:rsidRPr="00B863C9">
        <w:rPr>
          <w:iCs/>
          <w:szCs w:val="22"/>
        </w:rPr>
        <w:t>V trase rekonstrukce dochází ke křížení s podzemním vedením plynovodu a kanalizace.</w:t>
      </w:r>
    </w:p>
    <w:p w14:paraId="65C7B305" w14:textId="77777777" w:rsidR="004C4289" w:rsidRPr="00B863C9" w:rsidRDefault="004C4289" w:rsidP="005E782D">
      <w:pPr>
        <w:rPr>
          <w:iCs/>
          <w:szCs w:val="22"/>
        </w:rPr>
      </w:pPr>
    </w:p>
    <w:p w14:paraId="56C45BB9" w14:textId="77777777" w:rsidR="005E782D" w:rsidRPr="00C50648" w:rsidRDefault="005E782D" w:rsidP="005E782D">
      <w:pPr>
        <w:rPr>
          <w:b/>
          <w:bCs/>
          <w:iCs/>
          <w:szCs w:val="22"/>
        </w:rPr>
      </w:pPr>
      <w:r w:rsidRPr="00C50648">
        <w:rPr>
          <w:b/>
          <w:bCs/>
          <w:iCs/>
          <w:szCs w:val="22"/>
        </w:rPr>
        <w:t>Návrhové parametry</w:t>
      </w:r>
    </w:p>
    <w:p w14:paraId="45FFBF1E" w14:textId="77777777" w:rsidR="005E782D" w:rsidRPr="00C50648" w:rsidRDefault="005E782D" w:rsidP="005E782D">
      <w:pPr>
        <w:rPr>
          <w:b/>
          <w:bCs/>
          <w:iCs/>
          <w:szCs w:val="22"/>
        </w:rPr>
      </w:pPr>
    </w:p>
    <w:p w14:paraId="7F53C5D9" w14:textId="3F18AFD9" w:rsidR="005E782D" w:rsidRDefault="005E782D" w:rsidP="005E782D">
      <w:pPr>
        <w:rPr>
          <w:iCs/>
          <w:szCs w:val="22"/>
        </w:rPr>
      </w:pPr>
      <w:r w:rsidRPr="00C50648">
        <w:rPr>
          <w:iCs/>
          <w:szCs w:val="22"/>
        </w:rPr>
        <w:t xml:space="preserve">Délka potrubí </w:t>
      </w:r>
      <w:r w:rsidRPr="00C50648">
        <w:rPr>
          <w:iCs/>
          <w:szCs w:val="22"/>
        </w:rPr>
        <w:tab/>
      </w:r>
      <w:r w:rsidRPr="00C50648">
        <w:rPr>
          <w:iCs/>
          <w:szCs w:val="22"/>
        </w:rPr>
        <w:tab/>
      </w:r>
      <w:r w:rsidRPr="00C50648">
        <w:rPr>
          <w:iCs/>
          <w:szCs w:val="22"/>
        </w:rPr>
        <w:tab/>
      </w:r>
      <w:r w:rsidRPr="00C50648">
        <w:rPr>
          <w:iCs/>
          <w:szCs w:val="22"/>
        </w:rPr>
        <w:tab/>
      </w:r>
      <w:r w:rsidR="006A2E9E">
        <w:rPr>
          <w:iCs/>
          <w:szCs w:val="22"/>
        </w:rPr>
        <w:t>69,30</w:t>
      </w:r>
      <w:r w:rsidRPr="00C50648">
        <w:rPr>
          <w:iCs/>
          <w:szCs w:val="22"/>
        </w:rPr>
        <w:t xml:space="preserve"> m</w:t>
      </w:r>
    </w:p>
    <w:p w14:paraId="4BDA21DF" w14:textId="77777777" w:rsidR="005E782D" w:rsidRPr="00C50648" w:rsidRDefault="005E782D" w:rsidP="005E782D">
      <w:pPr>
        <w:rPr>
          <w:iCs/>
          <w:szCs w:val="22"/>
          <w:vertAlign w:val="superscript"/>
        </w:rPr>
      </w:pPr>
      <w:r>
        <w:rPr>
          <w:iCs/>
          <w:szCs w:val="22"/>
        </w:rPr>
        <w:t>Profil potrubí</w:t>
      </w:r>
      <w:r>
        <w:rPr>
          <w:iCs/>
          <w:szCs w:val="22"/>
        </w:rPr>
        <w:tab/>
      </w:r>
      <w:r>
        <w:rPr>
          <w:iCs/>
          <w:szCs w:val="22"/>
        </w:rPr>
        <w:tab/>
      </w:r>
      <w:r>
        <w:rPr>
          <w:iCs/>
          <w:szCs w:val="22"/>
        </w:rPr>
        <w:tab/>
      </w:r>
      <w:r>
        <w:rPr>
          <w:iCs/>
          <w:szCs w:val="22"/>
        </w:rPr>
        <w:tab/>
        <w:t>DN 80</w:t>
      </w:r>
    </w:p>
    <w:p w14:paraId="3F240452" w14:textId="77777777" w:rsidR="005105BC" w:rsidRDefault="005105BC" w:rsidP="005105BC">
      <w:pPr>
        <w:rPr>
          <w:iCs/>
          <w:szCs w:val="22"/>
        </w:rPr>
      </w:pPr>
      <w:r w:rsidRPr="00C50648">
        <w:rPr>
          <w:iCs/>
          <w:szCs w:val="22"/>
        </w:rPr>
        <w:t>Počet přepojených</w:t>
      </w:r>
      <w:r>
        <w:rPr>
          <w:iCs/>
          <w:szCs w:val="22"/>
        </w:rPr>
        <w:t xml:space="preserve"> přípojek</w:t>
      </w:r>
      <w:r>
        <w:rPr>
          <w:iCs/>
          <w:szCs w:val="22"/>
        </w:rPr>
        <w:tab/>
      </w:r>
      <w:r>
        <w:rPr>
          <w:iCs/>
          <w:szCs w:val="22"/>
        </w:rPr>
        <w:tab/>
        <w:t>3</w:t>
      </w:r>
      <w:r w:rsidRPr="00C50648">
        <w:rPr>
          <w:iCs/>
          <w:szCs w:val="22"/>
        </w:rPr>
        <w:t xml:space="preserve"> ks</w:t>
      </w:r>
    </w:p>
    <w:p w14:paraId="5FCB5CD2" w14:textId="183506D2" w:rsidR="006415F9" w:rsidRPr="0046287C" w:rsidRDefault="006415F9" w:rsidP="006415F9">
      <w:pPr>
        <w:pStyle w:val="Nadpis2"/>
        <w:keepNext/>
        <w:numPr>
          <w:ilvl w:val="0"/>
          <w:numId w:val="0"/>
        </w:numPr>
        <w:ind w:left="720"/>
        <w:rPr>
          <w:color w:val="FF0000"/>
        </w:rPr>
      </w:pPr>
      <w:bookmarkStart w:id="86" w:name="_Toc151395012"/>
      <w:bookmarkEnd w:id="85"/>
      <w:r w:rsidRPr="00C50648">
        <w:rPr>
          <w:color w:val="auto"/>
        </w:rPr>
        <w:lastRenderedPageBreak/>
        <w:t>SO 0</w:t>
      </w:r>
      <w:r>
        <w:rPr>
          <w:color w:val="auto"/>
        </w:rPr>
        <w:t>4</w:t>
      </w:r>
      <w:r w:rsidRPr="00C50648">
        <w:rPr>
          <w:color w:val="auto"/>
        </w:rPr>
        <w:t xml:space="preserve">.1 – Obnova </w:t>
      </w:r>
      <w:r w:rsidRPr="000A2D17">
        <w:rPr>
          <w:color w:val="auto"/>
        </w:rPr>
        <w:t xml:space="preserve">vodovodního </w:t>
      </w:r>
      <w:r w:rsidRPr="005D15EC">
        <w:t xml:space="preserve">řadu v ulici </w:t>
      </w:r>
      <w:r>
        <w:t>NOVÁ</w:t>
      </w:r>
      <w:bookmarkEnd w:id="86"/>
    </w:p>
    <w:p w14:paraId="1CC7886D" w14:textId="31E27A86" w:rsidR="00B863C9" w:rsidRPr="00B863C9" w:rsidRDefault="00B863C9" w:rsidP="00B863C9">
      <w:pPr>
        <w:rPr>
          <w:iCs/>
          <w:szCs w:val="22"/>
        </w:rPr>
      </w:pPr>
      <w:bookmarkStart w:id="87" w:name="_Hlk151391014"/>
      <w:r w:rsidRPr="00B863C9">
        <w:rPr>
          <w:iCs/>
          <w:szCs w:val="22"/>
        </w:rPr>
        <w:t xml:space="preserve">Jedná se o obnovu stávajícího vodovodního řadu. Rekonstruovaný úsek se nachází v ulici Nové v úseku od </w:t>
      </w:r>
      <w:r w:rsidR="004C4289">
        <w:rPr>
          <w:iCs/>
          <w:szCs w:val="22"/>
        </w:rPr>
        <w:t xml:space="preserve">armaturní šachty A22 u </w:t>
      </w:r>
      <w:r w:rsidRPr="00B863C9">
        <w:rPr>
          <w:iCs/>
          <w:szCs w:val="22"/>
        </w:rPr>
        <w:t>č.p. 111 po Příčnou. Řad je umístěn v místní asfaltové komunikaci. Řad bude proveden v litině DN 80 s cementovou vystýlkou. Během stavby bude nutné vybudovat povrchové provizorní vedení včetně provizorního napojení přípojek.</w:t>
      </w:r>
    </w:p>
    <w:p w14:paraId="6D83E8E7" w14:textId="77777777" w:rsidR="00B863C9" w:rsidRPr="00B863C9" w:rsidRDefault="00B863C9" w:rsidP="00B863C9">
      <w:pPr>
        <w:rPr>
          <w:iCs/>
          <w:szCs w:val="22"/>
        </w:rPr>
      </w:pPr>
      <w:r w:rsidRPr="00B863C9">
        <w:rPr>
          <w:iCs/>
          <w:szCs w:val="22"/>
        </w:rPr>
        <w:t>V trase rekonstrukce dochází ke křížení s podzemním vedením NN, sdělovacího kabelu, plynovodu, kanalizace a kanalizační přípojky.</w:t>
      </w:r>
    </w:p>
    <w:p w14:paraId="61CDD53D" w14:textId="77777777" w:rsidR="00B863C9" w:rsidRDefault="00B863C9" w:rsidP="006415F9">
      <w:pPr>
        <w:rPr>
          <w:b/>
          <w:bCs/>
          <w:iCs/>
          <w:szCs w:val="22"/>
        </w:rPr>
      </w:pPr>
    </w:p>
    <w:p w14:paraId="0C0008E3" w14:textId="1EF2C074" w:rsidR="006415F9" w:rsidRPr="00C50648" w:rsidRDefault="006415F9" w:rsidP="006415F9">
      <w:pPr>
        <w:rPr>
          <w:b/>
          <w:bCs/>
          <w:iCs/>
          <w:szCs w:val="22"/>
        </w:rPr>
      </w:pPr>
      <w:r w:rsidRPr="00C50648">
        <w:rPr>
          <w:b/>
          <w:bCs/>
          <w:iCs/>
          <w:szCs w:val="22"/>
        </w:rPr>
        <w:t>Návrhové parametry</w:t>
      </w:r>
    </w:p>
    <w:p w14:paraId="7861AD20" w14:textId="77777777" w:rsidR="006415F9" w:rsidRPr="00C50648" w:rsidRDefault="006415F9" w:rsidP="006415F9">
      <w:pPr>
        <w:rPr>
          <w:b/>
          <w:bCs/>
          <w:iCs/>
          <w:szCs w:val="22"/>
        </w:rPr>
      </w:pPr>
    </w:p>
    <w:p w14:paraId="563B9B76" w14:textId="639C39C2" w:rsidR="006415F9" w:rsidRDefault="006415F9" w:rsidP="006415F9">
      <w:pPr>
        <w:rPr>
          <w:iCs/>
          <w:szCs w:val="22"/>
        </w:rPr>
      </w:pPr>
      <w:r w:rsidRPr="00C50648">
        <w:rPr>
          <w:iCs/>
          <w:szCs w:val="22"/>
        </w:rPr>
        <w:t xml:space="preserve">Délka potrubí </w:t>
      </w:r>
      <w:r w:rsidRPr="00C50648">
        <w:rPr>
          <w:iCs/>
          <w:szCs w:val="22"/>
        </w:rPr>
        <w:tab/>
      </w:r>
      <w:r w:rsidRPr="00C50648">
        <w:rPr>
          <w:iCs/>
          <w:szCs w:val="22"/>
        </w:rPr>
        <w:tab/>
      </w:r>
      <w:r w:rsidRPr="00C50648">
        <w:rPr>
          <w:iCs/>
          <w:szCs w:val="22"/>
        </w:rPr>
        <w:tab/>
      </w:r>
      <w:r w:rsidRPr="00C50648">
        <w:rPr>
          <w:iCs/>
          <w:szCs w:val="22"/>
        </w:rPr>
        <w:tab/>
      </w:r>
      <w:r>
        <w:rPr>
          <w:iCs/>
          <w:szCs w:val="22"/>
        </w:rPr>
        <w:t>27</w:t>
      </w:r>
      <w:r w:rsidR="00163F0B">
        <w:rPr>
          <w:iCs/>
          <w:szCs w:val="22"/>
        </w:rPr>
        <w:t>4,8</w:t>
      </w:r>
      <w:r w:rsidRPr="00C50648">
        <w:rPr>
          <w:iCs/>
          <w:szCs w:val="22"/>
        </w:rPr>
        <w:t xml:space="preserve"> m</w:t>
      </w:r>
    </w:p>
    <w:p w14:paraId="56E8EBC2" w14:textId="77777777" w:rsidR="003C74CC" w:rsidRPr="00C50648" w:rsidRDefault="003C74CC" w:rsidP="003C74CC">
      <w:pPr>
        <w:rPr>
          <w:iCs/>
          <w:szCs w:val="22"/>
          <w:vertAlign w:val="superscript"/>
        </w:rPr>
      </w:pPr>
      <w:r>
        <w:rPr>
          <w:iCs/>
          <w:szCs w:val="22"/>
        </w:rPr>
        <w:t>Profil potrubí</w:t>
      </w:r>
      <w:r>
        <w:rPr>
          <w:iCs/>
          <w:szCs w:val="22"/>
        </w:rPr>
        <w:tab/>
      </w:r>
      <w:r>
        <w:rPr>
          <w:iCs/>
          <w:szCs w:val="22"/>
        </w:rPr>
        <w:tab/>
      </w:r>
      <w:r>
        <w:rPr>
          <w:iCs/>
          <w:szCs w:val="22"/>
        </w:rPr>
        <w:tab/>
      </w:r>
      <w:r>
        <w:rPr>
          <w:iCs/>
          <w:szCs w:val="22"/>
        </w:rPr>
        <w:tab/>
        <w:t>DN 80</w:t>
      </w:r>
    </w:p>
    <w:p w14:paraId="47C7DB01" w14:textId="3BA20F21" w:rsidR="006415F9" w:rsidRDefault="006415F9" w:rsidP="006415F9">
      <w:pPr>
        <w:rPr>
          <w:iCs/>
          <w:szCs w:val="22"/>
        </w:rPr>
      </w:pPr>
      <w:r w:rsidRPr="00C50648">
        <w:rPr>
          <w:iCs/>
          <w:szCs w:val="22"/>
        </w:rPr>
        <w:t>Počet přepojených přípojek</w:t>
      </w:r>
      <w:r w:rsidRPr="00C50648">
        <w:rPr>
          <w:iCs/>
          <w:szCs w:val="22"/>
        </w:rPr>
        <w:tab/>
      </w:r>
      <w:r w:rsidRPr="00C50648">
        <w:rPr>
          <w:iCs/>
          <w:szCs w:val="22"/>
        </w:rPr>
        <w:tab/>
      </w:r>
      <w:r>
        <w:rPr>
          <w:iCs/>
          <w:szCs w:val="22"/>
        </w:rPr>
        <w:t>16</w:t>
      </w:r>
      <w:r w:rsidRPr="00C50648">
        <w:rPr>
          <w:iCs/>
          <w:szCs w:val="22"/>
        </w:rPr>
        <w:t xml:space="preserve"> ks</w:t>
      </w:r>
    </w:p>
    <w:bookmarkEnd w:id="87"/>
    <w:p w14:paraId="592986BC" w14:textId="77777777" w:rsidR="006415F9" w:rsidRPr="00C50648" w:rsidRDefault="006415F9" w:rsidP="006415F9">
      <w:pPr>
        <w:rPr>
          <w:iCs/>
          <w:szCs w:val="22"/>
        </w:rPr>
      </w:pPr>
    </w:p>
    <w:p w14:paraId="2922BE2E" w14:textId="2A681D36" w:rsidR="006415F9" w:rsidRPr="00C50648" w:rsidRDefault="006415F9" w:rsidP="006415F9">
      <w:pPr>
        <w:pStyle w:val="Nadpis2"/>
        <w:keepNext/>
        <w:numPr>
          <w:ilvl w:val="0"/>
          <w:numId w:val="0"/>
        </w:numPr>
        <w:ind w:left="720"/>
        <w:rPr>
          <w:color w:val="auto"/>
        </w:rPr>
      </w:pPr>
      <w:bookmarkStart w:id="88" w:name="_Toc151395013"/>
      <w:r w:rsidRPr="00C50648">
        <w:rPr>
          <w:color w:val="auto"/>
        </w:rPr>
        <w:t>SO 0</w:t>
      </w:r>
      <w:r>
        <w:rPr>
          <w:color w:val="auto"/>
        </w:rPr>
        <w:t>4</w:t>
      </w:r>
      <w:r w:rsidRPr="00C50648">
        <w:rPr>
          <w:color w:val="auto"/>
        </w:rPr>
        <w:t xml:space="preserve">.2 – Výměna uzávěru na vodovodních přípojkách v ulici </w:t>
      </w:r>
      <w:r>
        <w:rPr>
          <w:color w:val="auto"/>
        </w:rPr>
        <w:t>NOVÁ</w:t>
      </w:r>
      <w:bookmarkEnd w:id="88"/>
    </w:p>
    <w:p w14:paraId="07DDAFC1" w14:textId="3532AA0A" w:rsidR="00B35441" w:rsidRPr="004C4289" w:rsidRDefault="00B81501" w:rsidP="004C4289">
      <w:pPr>
        <w:rPr>
          <w:iCs/>
          <w:szCs w:val="22"/>
        </w:rPr>
      </w:pPr>
      <w:r w:rsidRPr="00B52FB8">
        <w:rPr>
          <w:iCs/>
          <w:szCs w:val="22"/>
        </w:rPr>
        <w:t xml:space="preserve">V rámci obnovy bude provedena výměna </w:t>
      </w:r>
      <w:r w:rsidR="00B52FB8" w:rsidRPr="00B52FB8">
        <w:rPr>
          <w:iCs/>
          <w:szCs w:val="22"/>
        </w:rPr>
        <w:t>2</w:t>
      </w:r>
      <w:r w:rsidR="004C4289">
        <w:rPr>
          <w:iCs/>
          <w:szCs w:val="22"/>
        </w:rPr>
        <w:t>6</w:t>
      </w:r>
      <w:r w:rsidR="00062E5D">
        <w:rPr>
          <w:iCs/>
          <w:szCs w:val="22"/>
        </w:rPr>
        <w:t xml:space="preserve"> </w:t>
      </w:r>
      <w:r w:rsidRPr="00B52FB8">
        <w:rPr>
          <w:iCs/>
          <w:szCs w:val="22"/>
        </w:rPr>
        <w:t>navrtávacích pasů a šoupátek domovních přípojek</w:t>
      </w:r>
      <w:r w:rsidR="00062E5D" w:rsidRPr="00062E5D">
        <w:rPr>
          <w:iCs/>
          <w:szCs w:val="22"/>
        </w:rPr>
        <w:t xml:space="preserve"> </w:t>
      </w:r>
      <w:r w:rsidR="00062E5D">
        <w:rPr>
          <w:iCs/>
          <w:szCs w:val="22"/>
        </w:rPr>
        <w:t xml:space="preserve">v </w:t>
      </w:r>
      <w:r w:rsidR="00062E5D" w:rsidRPr="00062E5D">
        <w:rPr>
          <w:iCs/>
          <w:szCs w:val="22"/>
        </w:rPr>
        <w:t>ul. Nová</w:t>
      </w:r>
      <w:r w:rsidRPr="00B52FB8">
        <w:rPr>
          <w:iCs/>
          <w:szCs w:val="22"/>
        </w:rPr>
        <w:t>.</w:t>
      </w:r>
      <w:r w:rsidR="00B35441">
        <w:rPr>
          <w:iCs/>
          <w:szCs w:val="22"/>
        </w:rPr>
        <w:t xml:space="preserve"> Stávající větev vodovodu bude dočasně odstavena mimo provoz. Pro výměnu armatur bude provedený pažený výkopu 1,5 x 1,5 m. Následně dojde k odstranění stávající armatury a osazení nové včetně zákopové soupravy a uličního poklopu.  </w:t>
      </w:r>
      <w:r w:rsidR="00B35441" w:rsidRPr="004C4289">
        <w:rPr>
          <w:iCs/>
          <w:szCs w:val="22"/>
        </w:rPr>
        <w:t xml:space="preserve">V rámci výměny armatur na domovních šoupátkách bude bez náhrady zrušena armaturní šachta A34. Stávající přípojka pro č.p. která je napojena z této šachty se přesune mimo prostor této šachty tak, aby se nekřížila s odkalením řadu. V prostoru šachty budou kompletně vyměněny stávající armatury. </w:t>
      </w:r>
    </w:p>
    <w:p w14:paraId="61027B16" w14:textId="77777777" w:rsidR="00B35441" w:rsidRDefault="00B35441" w:rsidP="00B35441"/>
    <w:p w14:paraId="5AF725FE" w14:textId="3E32DBBD" w:rsidR="00D242F3" w:rsidRPr="00E13F76" w:rsidRDefault="00D242F3" w:rsidP="008F4AFB">
      <w:pPr>
        <w:pStyle w:val="Nadpis3"/>
        <w:numPr>
          <w:ilvl w:val="2"/>
          <w:numId w:val="13"/>
        </w:numPr>
        <w:tabs>
          <w:tab w:val="clear" w:pos="360"/>
        </w:tabs>
        <w:spacing w:before="240"/>
        <w:ind w:left="426" w:hanging="426"/>
      </w:pPr>
      <w:bookmarkStart w:id="89" w:name="_Toc151395014"/>
      <w:bookmarkEnd w:id="76"/>
      <w:r w:rsidRPr="00E13F76">
        <w:t>KONSTRUKČNÍ A MATERIÁLOVÉ ŘEŠENÍ</w:t>
      </w:r>
      <w:bookmarkEnd w:id="89"/>
    </w:p>
    <w:bookmarkEnd w:id="75"/>
    <w:bookmarkEnd w:id="77"/>
    <w:p w14:paraId="3BA301B8" w14:textId="77777777" w:rsidR="00B35441" w:rsidRPr="004C4289" w:rsidRDefault="000A2D17" w:rsidP="004C4289">
      <w:pPr>
        <w:rPr>
          <w:iCs/>
          <w:szCs w:val="22"/>
        </w:rPr>
      </w:pPr>
      <w:r w:rsidRPr="004C4289">
        <w:rPr>
          <w:iCs/>
          <w:szCs w:val="22"/>
        </w:rPr>
        <w:t xml:space="preserve">Potrubí vodovodu bude provedeno z tvárné litiny s cementovou výstelkou třídy </w:t>
      </w:r>
      <w:proofErr w:type="spellStart"/>
      <w:r w:rsidRPr="004C4289">
        <w:rPr>
          <w:iCs/>
          <w:szCs w:val="22"/>
        </w:rPr>
        <w:t>class</w:t>
      </w:r>
      <w:proofErr w:type="spellEnd"/>
      <w:r w:rsidRPr="004C4289">
        <w:rPr>
          <w:iCs/>
          <w:szCs w:val="22"/>
        </w:rPr>
        <w:t xml:space="preserve"> 100, DN 80</w:t>
      </w:r>
      <w:r w:rsidR="00B35441" w:rsidRPr="004C4289">
        <w:rPr>
          <w:iCs/>
          <w:szCs w:val="22"/>
        </w:rPr>
        <w:t>, DN 100 a DN 150</w:t>
      </w:r>
      <w:r w:rsidRPr="004C4289">
        <w:rPr>
          <w:iCs/>
          <w:szCs w:val="22"/>
        </w:rPr>
        <w:t xml:space="preserve"> s tloušťkou stěny 6,0 mm</w:t>
      </w:r>
      <w:r w:rsidR="00B35441" w:rsidRPr="004C4289">
        <w:rPr>
          <w:iCs/>
          <w:szCs w:val="22"/>
        </w:rPr>
        <w:t xml:space="preserve"> resp. 10,0 mm</w:t>
      </w:r>
      <w:r w:rsidRPr="004C4289">
        <w:rPr>
          <w:iCs/>
          <w:szCs w:val="22"/>
        </w:rPr>
        <w:t xml:space="preserve">. </w:t>
      </w:r>
      <w:r w:rsidR="00B35441" w:rsidRPr="004C4289">
        <w:rPr>
          <w:iCs/>
          <w:szCs w:val="22"/>
        </w:rPr>
        <w:t xml:space="preserve">Vnitřní povrch potrubí bude cementovaný (vysokopecní odstředivě nanášený cement, k=0,003). Vnitřní povrch tvarovek bude chráněný epoxidovým povlakem. Vnější ochrana potrubí bude provedena </w:t>
      </w:r>
      <w:proofErr w:type="spellStart"/>
      <w:r w:rsidR="00B35441" w:rsidRPr="004C4289">
        <w:rPr>
          <w:iCs/>
          <w:szCs w:val="22"/>
        </w:rPr>
        <w:t>elektrometalizací</w:t>
      </w:r>
      <w:proofErr w:type="spellEnd"/>
      <w:r w:rsidR="00B35441" w:rsidRPr="004C4289">
        <w:rPr>
          <w:iCs/>
          <w:szCs w:val="22"/>
        </w:rPr>
        <w:t xml:space="preserve"> (</w:t>
      </w:r>
      <w:proofErr w:type="spellStart"/>
      <w:r w:rsidR="00B35441" w:rsidRPr="004C4289">
        <w:rPr>
          <w:iCs/>
          <w:szCs w:val="22"/>
        </w:rPr>
        <w:t>Zn+Al</w:t>
      </w:r>
      <w:proofErr w:type="spellEnd"/>
      <w:r w:rsidR="00B35441" w:rsidRPr="004C4289">
        <w:rPr>
          <w:iCs/>
          <w:szCs w:val="22"/>
        </w:rPr>
        <w:t xml:space="preserve"> min. </w:t>
      </w:r>
      <w:proofErr w:type="gramStart"/>
      <w:r w:rsidR="00B35441" w:rsidRPr="004C4289">
        <w:rPr>
          <w:iCs/>
          <w:szCs w:val="22"/>
        </w:rPr>
        <w:t>400g</w:t>
      </w:r>
      <w:proofErr w:type="gramEnd"/>
      <w:r w:rsidR="00B35441" w:rsidRPr="004C4289">
        <w:rPr>
          <w:iCs/>
          <w:szCs w:val="22"/>
        </w:rPr>
        <w:t xml:space="preserve">/m2 v poměru 85% Zn a 15%Al) vč. krycí vrstvy). Vnější ochrana tvarovek bude provedena epoxidací podle DIN30677 min. </w:t>
      </w:r>
      <w:proofErr w:type="spellStart"/>
      <w:r w:rsidR="00B35441" w:rsidRPr="004C4289">
        <w:rPr>
          <w:iCs/>
          <w:szCs w:val="22"/>
        </w:rPr>
        <w:t>tl</w:t>
      </w:r>
      <w:proofErr w:type="spellEnd"/>
      <w:r w:rsidR="00B35441" w:rsidRPr="004C4289">
        <w:rPr>
          <w:iCs/>
          <w:szCs w:val="22"/>
        </w:rPr>
        <w:t xml:space="preserve">. 250 </w:t>
      </w:r>
      <w:r w:rsidR="00B35441" w:rsidRPr="004C4289">
        <w:rPr>
          <w:iCs/>
          <w:szCs w:val="22"/>
        </w:rPr>
        <w:t xml:space="preserve">m, případně těžká protikorozní ochrana s certifikací GSK min. </w:t>
      </w:r>
      <w:proofErr w:type="spellStart"/>
      <w:r w:rsidR="00B35441" w:rsidRPr="004C4289">
        <w:rPr>
          <w:iCs/>
          <w:szCs w:val="22"/>
        </w:rPr>
        <w:t>tl</w:t>
      </w:r>
      <w:proofErr w:type="spellEnd"/>
      <w:r w:rsidR="00B35441" w:rsidRPr="004C4289">
        <w:rPr>
          <w:iCs/>
          <w:szCs w:val="22"/>
        </w:rPr>
        <w:t xml:space="preserve">. 250 </w:t>
      </w:r>
      <w:r w:rsidR="00B35441" w:rsidRPr="004C4289">
        <w:rPr>
          <w:iCs/>
          <w:szCs w:val="22"/>
        </w:rPr>
        <w:t>m, příruby podle EN 1092-2 (DIN 28605), standardní vrtání podle DIN 2501 – PN 16 pro DN 80-250. Minimální délka trubní tyče bude 6,0m.</w:t>
      </w:r>
    </w:p>
    <w:p w14:paraId="7785C9E8" w14:textId="77777777" w:rsidR="00B35441" w:rsidRPr="004C4289" w:rsidRDefault="00B35441" w:rsidP="004C4289">
      <w:pPr>
        <w:rPr>
          <w:iCs/>
          <w:szCs w:val="22"/>
        </w:rPr>
      </w:pPr>
      <w:r w:rsidRPr="004C4289">
        <w:rPr>
          <w:iCs/>
          <w:szCs w:val="22"/>
        </w:rPr>
        <w:t xml:space="preserve">Šoupata budou přírubová měkce těsnící. Tělo i víko budou z tvárné litiny GGG 50. DN 50-600. Vřeteno bude z nerezové oceli 1.4104 s válcovaným závitem a stop kroužkem. Vnější povrch bude chráněn epoxidací podle DIN30677 min. </w:t>
      </w:r>
      <w:proofErr w:type="spellStart"/>
      <w:r w:rsidRPr="004C4289">
        <w:rPr>
          <w:iCs/>
          <w:szCs w:val="22"/>
        </w:rPr>
        <w:t>tl</w:t>
      </w:r>
      <w:proofErr w:type="spellEnd"/>
      <w:r w:rsidRPr="004C4289">
        <w:rPr>
          <w:iCs/>
          <w:szCs w:val="22"/>
        </w:rPr>
        <w:t xml:space="preserve">. 250 </w:t>
      </w:r>
      <w:r w:rsidRPr="004C4289">
        <w:rPr>
          <w:iCs/>
          <w:szCs w:val="22"/>
        </w:rPr>
        <w:t xml:space="preserve">m, případně těžká protikorozní ochrana s certifikací GSK min. </w:t>
      </w:r>
      <w:proofErr w:type="spellStart"/>
      <w:r w:rsidRPr="004C4289">
        <w:rPr>
          <w:iCs/>
          <w:szCs w:val="22"/>
        </w:rPr>
        <w:t>tl</w:t>
      </w:r>
      <w:proofErr w:type="spellEnd"/>
      <w:r w:rsidRPr="004C4289">
        <w:rPr>
          <w:iCs/>
          <w:szCs w:val="22"/>
        </w:rPr>
        <w:t xml:space="preserve">. 250 </w:t>
      </w:r>
      <w:r w:rsidRPr="004C4289">
        <w:rPr>
          <w:iCs/>
          <w:szCs w:val="22"/>
        </w:rPr>
        <w:t xml:space="preserve">m. Tělo šoupěte bude podloženo betonovým </w:t>
      </w:r>
      <w:proofErr w:type="spellStart"/>
      <w:r w:rsidRPr="004C4289">
        <w:rPr>
          <w:iCs/>
          <w:szCs w:val="22"/>
        </w:rPr>
        <w:t>vibrolisovaným</w:t>
      </w:r>
      <w:proofErr w:type="spellEnd"/>
      <w:r w:rsidRPr="004C4289">
        <w:rPr>
          <w:iCs/>
          <w:szCs w:val="22"/>
        </w:rPr>
        <w:t xml:space="preserve"> podkladem (podklady) o půdorysném rozměru min. 300x300mm osazené na rostlé podloží.  </w:t>
      </w:r>
    </w:p>
    <w:p w14:paraId="1F4B06C9" w14:textId="629FAFDB" w:rsidR="000A2D17" w:rsidRPr="004C4289" w:rsidRDefault="000A2D17" w:rsidP="004C4289">
      <w:pPr>
        <w:rPr>
          <w:iCs/>
          <w:szCs w:val="22"/>
        </w:rPr>
      </w:pPr>
      <w:r w:rsidRPr="004C4289">
        <w:rPr>
          <w:iCs/>
          <w:szCs w:val="22"/>
        </w:rPr>
        <w:t xml:space="preserve">Přípojky budou provedeny </w:t>
      </w:r>
      <w:proofErr w:type="spellStart"/>
      <w:r w:rsidRPr="004C4289">
        <w:rPr>
          <w:iCs/>
          <w:szCs w:val="22"/>
        </w:rPr>
        <w:t>celolitinovým</w:t>
      </w:r>
      <w:proofErr w:type="spellEnd"/>
      <w:r w:rsidRPr="004C4289">
        <w:rPr>
          <w:iCs/>
          <w:szCs w:val="22"/>
        </w:rPr>
        <w:t xml:space="preserve"> navrtávacím pasem pro litinové potrubí 80/5/4“ s vnitřním závitem. Na navrtávací pas bude navazovat litinové </w:t>
      </w:r>
      <w:proofErr w:type="gramStart"/>
      <w:r w:rsidRPr="004C4289">
        <w:rPr>
          <w:iCs/>
          <w:szCs w:val="22"/>
        </w:rPr>
        <w:t>šoupátko  1</w:t>
      </w:r>
      <w:proofErr w:type="gramEnd"/>
      <w:r w:rsidRPr="004C4289">
        <w:rPr>
          <w:iCs/>
          <w:szCs w:val="22"/>
        </w:rPr>
        <w:t>“.  Propojení se stávajícím potrubím přípojky bude provedeno mosaznou spojkou ISIFLO.</w:t>
      </w:r>
    </w:p>
    <w:p w14:paraId="1C501E9E" w14:textId="77777777" w:rsidR="000A2D17" w:rsidRPr="004C4289" w:rsidRDefault="000A2D17" w:rsidP="004C4289">
      <w:pPr>
        <w:rPr>
          <w:iCs/>
          <w:szCs w:val="22"/>
        </w:rPr>
      </w:pPr>
      <w:r w:rsidRPr="004C4289">
        <w:rPr>
          <w:iCs/>
          <w:szCs w:val="22"/>
        </w:rPr>
        <w:lastRenderedPageBreak/>
        <w:t>V případě, kdy není známo vedení vodovodní přípojky, dodavatel stavby při výstavbě ověří vedení přípojky pomocí kopané sondy a následně bude navrženo technické řešení.</w:t>
      </w:r>
    </w:p>
    <w:p w14:paraId="19D386E2" w14:textId="2415B310" w:rsidR="001F6E60" w:rsidRDefault="001F6E60" w:rsidP="001F6E60">
      <w:pPr>
        <w:spacing w:before="120" w:after="0" w:line="240" w:lineRule="auto"/>
        <w:contextualSpacing w:val="0"/>
        <w:rPr>
          <w:b/>
          <w:szCs w:val="22"/>
        </w:rPr>
      </w:pPr>
      <w:r w:rsidRPr="000809B3">
        <w:rPr>
          <w:b/>
          <w:szCs w:val="22"/>
        </w:rPr>
        <w:t xml:space="preserve">Veškeré materiály budou použity v souladu s technickými podmínkami </w:t>
      </w:r>
      <w:proofErr w:type="spellStart"/>
      <w:r w:rsidRPr="000809B3">
        <w:rPr>
          <w:b/>
          <w:szCs w:val="22"/>
        </w:rPr>
        <w:t>V</w:t>
      </w:r>
      <w:r w:rsidR="00B863C9">
        <w:rPr>
          <w:b/>
          <w:szCs w:val="22"/>
        </w:rPr>
        <w:t>a</w:t>
      </w:r>
      <w:r w:rsidRPr="000809B3">
        <w:rPr>
          <w:b/>
          <w:szCs w:val="22"/>
        </w:rPr>
        <w:t>K</w:t>
      </w:r>
      <w:proofErr w:type="spellEnd"/>
      <w:r w:rsidRPr="000809B3">
        <w:rPr>
          <w:b/>
          <w:szCs w:val="22"/>
        </w:rPr>
        <w:t xml:space="preserve"> Mladá Boleslav a.s.</w:t>
      </w:r>
    </w:p>
    <w:p w14:paraId="0DFA8AF2" w14:textId="77777777" w:rsidR="00B35441" w:rsidRDefault="00B35441" w:rsidP="001F6E60">
      <w:pPr>
        <w:spacing w:before="120" w:after="0" w:line="240" w:lineRule="auto"/>
        <w:contextualSpacing w:val="0"/>
        <w:rPr>
          <w:b/>
          <w:szCs w:val="22"/>
        </w:rPr>
      </w:pPr>
    </w:p>
    <w:p w14:paraId="3CBABBBA" w14:textId="77777777" w:rsidR="00C939F8" w:rsidRPr="000A2D17" w:rsidRDefault="00C939F8" w:rsidP="008F4AFB">
      <w:pPr>
        <w:pStyle w:val="Nadpis3"/>
        <w:numPr>
          <w:ilvl w:val="2"/>
          <w:numId w:val="13"/>
        </w:numPr>
        <w:spacing w:before="240"/>
        <w:ind w:left="426" w:hanging="426"/>
      </w:pPr>
      <w:bookmarkStart w:id="90" w:name="_Toc151395015"/>
      <w:bookmarkStart w:id="91" w:name="_Toc382941211"/>
      <w:r w:rsidRPr="000A2D17">
        <w:t>mechanická odolnost a stabilita</w:t>
      </w:r>
      <w:bookmarkEnd w:id="90"/>
    </w:p>
    <w:p w14:paraId="423ED4E1" w14:textId="0702F538" w:rsidR="00114A7D" w:rsidRPr="0021732D" w:rsidRDefault="00114A7D" w:rsidP="00114A7D">
      <w:r w:rsidRPr="0021732D">
        <w:t>Stavba je navržena z materiálů odpovídajících příslušným předpisům</w:t>
      </w:r>
      <w:r>
        <w:t>,</w:t>
      </w:r>
      <w:r w:rsidRPr="0021732D">
        <w:t xml:space="preserve"> a to po všech stránkách – tedy i po stránce mechanické odolnosti a stability.</w:t>
      </w:r>
    </w:p>
    <w:p w14:paraId="5F2E497A" w14:textId="77777777" w:rsidR="00D242F3" w:rsidRPr="0046287C" w:rsidRDefault="00D242F3" w:rsidP="00C563DC">
      <w:pPr>
        <w:spacing w:before="240" w:after="120"/>
        <w:contextualSpacing w:val="0"/>
        <w:rPr>
          <w:color w:val="FF0000"/>
          <w:szCs w:val="22"/>
        </w:rPr>
      </w:pPr>
    </w:p>
    <w:p w14:paraId="5A4DC1CE" w14:textId="77777777" w:rsidR="00F451DC" w:rsidRPr="000A2D17" w:rsidRDefault="005D6B13" w:rsidP="002B293D">
      <w:pPr>
        <w:pStyle w:val="Nadpis2"/>
        <w:keepNext/>
        <w:rPr>
          <w:color w:val="auto"/>
        </w:rPr>
      </w:pPr>
      <w:bookmarkStart w:id="92" w:name="_Toc151395016"/>
      <w:r w:rsidRPr="000A2D17">
        <w:rPr>
          <w:color w:val="auto"/>
        </w:rPr>
        <w:t xml:space="preserve">Technická </w:t>
      </w:r>
      <w:r w:rsidR="00774090" w:rsidRPr="000A2D17">
        <w:rPr>
          <w:color w:val="auto"/>
        </w:rPr>
        <w:t>a technologická</w:t>
      </w:r>
      <w:r w:rsidR="00F451DC" w:rsidRPr="000A2D17">
        <w:rPr>
          <w:color w:val="auto"/>
        </w:rPr>
        <w:t xml:space="preserve"> zařízení</w:t>
      </w:r>
      <w:bookmarkEnd w:id="91"/>
      <w:bookmarkEnd w:id="92"/>
    </w:p>
    <w:p w14:paraId="7410DC44" w14:textId="31F29455" w:rsidR="009356C7" w:rsidRPr="000A2D17" w:rsidRDefault="000A2D17" w:rsidP="00110D46">
      <w:pPr>
        <w:rPr>
          <w:szCs w:val="22"/>
        </w:rPr>
      </w:pPr>
      <w:bookmarkStart w:id="93" w:name="_Toc382941212"/>
      <w:r w:rsidRPr="000A2D17">
        <w:rPr>
          <w:szCs w:val="22"/>
        </w:rPr>
        <w:t>Neobsahuje.</w:t>
      </w:r>
    </w:p>
    <w:p w14:paraId="7CBFE28D" w14:textId="3484458B" w:rsidR="000F4137" w:rsidRPr="000A2D17" w:rsidRDefault="000F4137" w:rsidP="008F4AFB">
      <w:pPr>
        <w:pStyle w:val="Nadpis3"/>
        <w:keepNext/>
        <w:numPr>
          <w:ilvl w:val="2"/>
          <w:numId w:val="19"/>
        </w:numPr>
        <w:tabs>
          <w:tab w:val="clear" w:pos="360"/>
        </w:tabs>
        <w:spacing w:before="240"/>
        <w:ind w:left="425" w:hanging="425"/>
      </w:pPr>
      <w:bookmarkStart w:id="94" w:name="_Toc151395017"/>
      <w:r w:rsidRPr="000A2D17">
        <w:t>TECHNICKÉ řešení</w:t>
      </w:r>
      <w:bookmarkEnd w:id="94"/>
    </w:p>
    <w:p w14:paraId="0F4759D4" w14:textId="147BF9F8" w:rsidR="000F4137" w:rsidRPr="000A2D17" w:rsidRDefault="000A2D17" w:rsidP="000F4137">
      <w:pPr>
        <w:rPr>
          <w:szCs w:val="22"/>
        </w:rPr>
      </w:pPr>
      <w:r w:rsidRPr="000A2D17">
        <w:rPr>
          <w:szCs w:val="22"/>
        </w:rPr>
        <w:t>Neobsahuje.</w:t>
      </w:r>
    </w:p>
    <w:p w14:paraId="704998CA" w14:textId="6BB65B5E" w:rsidR="000F4137" w:rsidRPr="000A2D17" w:rsidRDefault="000F4137" w:rsidP="008F4AFB">
      <w:pPr>
        <w:pStyle w:val="Nadpis3"/>
        <w:keepNext/>
        <w:numPr>
          <w:ilvl w:val="2"/>
          <w:numId w:val="19"/>
        </w:numPr>
        <w:tabs>
          <w:tab w:val="clear" w:pos="360"/>
        </w:tabs>
        <w:spacing w:before="240"/>
        <w:ind w:left="425" w:hanging="425"/>
      </w:pPr>
      <w:bookmarkStart w:id="95" w:name="_Toc151395018"/>
      <w:r w:rsidRPr="000A2D17">
        <w:t>VÝČET TECHNICKÝCH A TECHNOLOGICKÝCH ZAŘÍZENÍ</w:t>
      </w:r>
      <w:bookmarkEnd w:id="95"/>
    </w:p>
    <w:p w14:paraId="4CEE629A" w14:textId="41C0975F" w:rsidR="000F4137" w:rsidRPr="000A2D17" w:rsidRDefault="000A2D17" w:rsidP="00110D46">
      <w:pPr>
        <w:rPr>
          <w:szCs w:val="22"/>
        </w:rPr>
      </w:pPr>
      <w:r w:rsidRPr="000A2D17">
        <w:rPr>
          <w:szCs w:val="22"/>
        </w:rPr>
        <w:t>Neobsahuje.</w:t>
      </w:r>
    </w:p>
    <w:p w14:paraId="1B9E14AD" w14:textId="77777777" w:rsidR="000F4137" w:rsidRPr="0046287C" w:rsidRDefault="000F4137" w:rsidP="00110D46">
      <w:pPr>
        <w:rPr>
          <w:b/>
          <w:bCs/>
          <w:caps/>
          <w:color w:val="FF0000"/>
          <w:spacing w:val="14"/>
          <w:szCs w:val="22"/>
        </w:rPr>
      </w:pPr>
    </w:p>
    <w:p w14:paraId="45DF1424" w14:textId="77777777" w:rsidR="00F451DC" w:rsidRPr="000A2D17" w:rsidRDefault="005D6B13" w:rsidP="002B293D">
      <w:pPr>
        <w:pStyle w:val="Nadpis2"/>
        <w:keepNext/>
        <w:rPr>
          <w:color w:val="auto"/>
        </w:rPr>
      </w:pPr>
      <w:bookmarkStart w:id="96" w:name="_Toc151395019"/>
      <w:r w:rsidRPr="000A2D17">
        <w:rPr>
          <w:color w:val="auto"/>
        </w:rPr>
        <w:t xml:space="preserve">Zásady </w:t>
      </w:r>
      <w:r w:rsidR="00F451DC" w:rsidRPr="000A2D17">
        <w:rPr>
          <w:color w:val="auto"/>
        </w:rPr>
        <w:t>Požárně bezpečnostní</w:t>
      </w:r>
      <w:r w:rsidRPr="000A2D17">
        <w:rPr>
          <w:color w:val="auto"/>
        </w:rPr>
        <w:t>ho</w:t>
      </w:r>
      <w:r w:rsidR="00F451DC" w:rsidRPr="000A2D17">
        <w:rPr>
          <w:color w:val="auto"/>
        </w:rPr>
        <w:t xml:space="preserve"> řešení</w:t>
      </w:r>
      <w:bookmarkEnd w:id="93"/>
      <w:bookmarkEnd w:id="96"/>
    </w:p>
    <w:p w14:paraId="1A14713D" w14:textId="0E934615" w:rsidR="00994B93" w:rsidRPr="000A2D17" w:rsidRDefault="00F451DC" w:rsidP="00C563DC">
      <w:pPr>
        <w:spacing w:before="240" w:after="120"/>
        <w:contextualSpacing w:val="0"/>
        <w:rPr>
          <w:szCs w:val="22"/>
        </w:rPr>
      </w:pPr>
      <w:r w:rsidRPr="000A2D17">
        <w:rPr>
          <w:szCs w:val="22"/>
        </w:rPr>
        <w:t>Vzhledem k charakteru a konstrukčnímu řešení stavby není požární bezpečnost řešena. Na stavbu budou použity nehořlavé materiály</w:t>
      </w:r>
      <w:bookmarkStart w:id="97" w:name="_Toc382941213"/>
      <w:r w:rsidR="000A2D17" w:rsidRPr="000A2D17">
        <w:rPr>
          <w:szCs w:val="22"/>
        </w:rPr>
        <w:t>.</w:t>
      </w:r>
    </w:p>
    <w:p w14:paraId="1D48E191" w14:textId="77777777" w:rsidR="00F451DC" w:rsidRPr="000A2D17" w:rsidRDefault="002B293D" w:rsidP="002B293D">
      <w:pPr>
        <w:pStyle w:val="Nadpis2"/>
        <w:keepNext/>
        <w:rPr>
          <w:color w:val="auto"/>
        </w:rPr>
      </w:pPr>
      <w:r w:rsidRPr="000A2D17">
        <w:rPr>
          <w:color w:val="auto"/>
        </w:rPr>
        <w:t> </w:t>
      </w:r>
      <w:bookmarkStart w:id="98" w:name="_Toc151395020"/>
      <w:bookmarkEnd w:id="97"/>
      <w:r w:rsidRPr="000A2D17">
        <w:rPr>
          <w:color w:val="auto"/>
        </w:rPr>
        <w:t>Úspora energie a tepelná ochrana</w:t>
      </w:r>
      <w:bookmarkEnd w:id="98"/>
    </w:p>
    <w:p w14:paraId="10023831" w14:textId="77777777" w:rsidR="00F451DC" w:rsidRPr="00010FF0" w:rsidRDefault="00F451DC" w:rsidP="009E720C">
      <w:pPr>
        <w:rPr>
          <w:szCs w:val="22"/>
        </w:rPr>
      </w:pPr>
      <w:r w:rsidRPr="000A2D17">
        <w:rPr>
          <w:szCs w:val="22"/>
        </w:rPr>
        <w:t xml:space="preserve">Hotová stavba neklade žádné </w:t>
      </w:r>
      <w:r w:rsidRPr="00010FF0">
        <w:rPr>
          <w:szCs w:val="22"/>
        </w:rPr>
        <w:t xml:space="preserve">nároky na spotřebu vody a elektrické energie. </w:t>
      </w:r>
    </w:p>
    <w:p w14:paraId="40327256" w14:textId="77777777" w:rsidR="00F451DC" w:rsidRPr="00010FF0" w:rsidRDefault="00F451DC" w:rsidP="002B293D">
      <w:pPr>
        <w:pStyle w:val="Nadpis2"/>
        <w:keepNext/>
        <w:rPr>
          <w:color w:val="auto"/>
        </w:rPr>
      </w:pPr>
      <w:bookmarkStart w:id="99" w:name="_Toc382941214"/>
      <w:bookmarkStart w:id="100" w:name="_Toc151395021"/>
      <w:r w:rsidRPr="00010FF0">
        <w:rPr>
          <w:color w:val="auto"/>
        </w:rPr>
        <w:t>Hygienické požadavky na stavby, požadavky na pracovní a komunální prostředí</w:t>
      </w:r>
      <w:bookmarkEnd w:id="99"/>
      <w:bookmarkEnd w:id="100"/>
    </w:p>
    <w:p w14:paraId="6A593278" w14:textId="77777777" w:rsidR="00146ED5" w:rsidRPr="00010FF0" w:rsidRDefault="00F451DC" w:rsidP="00C776DA">
      <w:pPr>
        <w:rPr>
          <w:szCs w:val="22"/>
        </w:rPr>
      </w:pPr>
      <w:r w:rsidRPr="00010FF0">
        <w:rPr>
          <w:szCs w:val="22"/>
        </w:rPr>
        <w:t>Vlastní provoz stavby nepředstavuje z hlediska ochrany životního prostředí žádnou emisní zátěž.</w:t>
      </w:r>
      <w:bookmarkStart w:id="101" w:name="_Toc336253518"/>
      <w:bookmarkStart w:id="102" w:name="_Toc382941215"/>
    </w:p>
    <w:p w14:paraId="7AF20EA4" w14:textId="29A39200" w:rsidR="00DD51FC" w:rsidRPr="004C4289" w:rsidRDefault="00DD51FC" w:rsidP="00C776DA">
      <w:pPr>
        <w:rPr>
          <w:iCs/>
          <w:szCs w:val="22"/>
        </w:rPr>
      </w:pPr>
      <w:r w:rsidRPr="004C4289">
        <w:rPr>
          <w:iCs/>
          <w:szCs w:val="22"/>
        </w:rPr>
        <w:t>Hygienické parametry území dotčeného stavbou a bezprostředního okolí budou ovlivněny krátkodobě, přechodně a v rozsahu běžném pro provádění zemních staveb (zvýšení prašnosti a</w:t>
      </w:r>
      <w:r w:rsidR="00D80AFA" w:rsidRPr="004C4289">
        <w:rPr>
          <w:iCs/>
          <w:szCs w:val="22"/>
        </w:rPr>
        <w:t> </w:t>
      </w:r>
      <w:r w:rsidRPr="004C4289">
        <w:rPr>
          <w:iCs/>
          <w:szCs w:val="22"/>
        </w:rPr>
        <w:t>hlučnosti v důsledku činnosti zemních strojů a dopravních vozidel).</w:t>
      </w:r>
    </w:p>
    <w:p w14:paraId="33289CBE" w14:textId="77777777" w:rsidR="00F451DC" w:rsidRPr="00010FF0" w:rsidRDefault="002B293D" w:rsidP="002B293D">
      <w:pPr>
        <w:pStyle w:val="Nadpis2"/>
        <w:keepNext/>
        <w:rPr>
          <w:color w:val="auto"/>
        </w:rPr>
      </w:pPr>
      <w:bookmarkStart w:id="103" w:name="_Toc151395022"/>
      <w:r w:rsidRPr="00010FF0">
        <w:rPr>
          <w:color w:val="auto"/>
        </w:rPr>
        <w:t xml:space="preserve">Zásady Ochrany </w:t>
      </w:r>
      <w:r w:rsidR="00F451DC" w:rsidRPr="00010FF0">
        <w:rPr>
          <w:color w:val="auto"/>
        </w:rPr>
        <w:t>stavby před negativními účinky vnějšího prostředí</w:t>
      </w:r>
      <w:bookmarkEnd w:id="101"/>
      <w:bookmarkEnd w:id="102"/>
      <w:bookmarkEnd w:id="103"/>
    </w:p>
    <w:p w14:paraId="381205E8" w14:textId="77777777" w:rsidR="00F451DC" w:rsidRPr="00010FF0" w:rsidRDefault="00F451DC" w:rsidP="008F4AFB">
      <w:pPr>
        <w:pStyle w:val="Nadpis3"/>
        <w:numPr>
          <w:ilvl w:val="2"/>
          <w:numId w:val="7"/>
        </w:numPr>
        <w:spacing w:before="240"/>
      </w:pPr>
      <w:r w:rsidRPr="00010FF0">
        <w:tab/>
      </w:r>
      <w:bookmarkStart w:id="104" w:name="_Toc382941216"/>
      <w:bookmarkStart w:id="105" w:name="_Toc151395023"/>
      <w:r w:rsidRPr="00010FF0">
        <w:t>Ochrana před pronikáním radonu z podloží</w:t>
      </w:r>
      <w:bookmarkEnd w:id="104"/>
      <w:bookmarkEnd w:id="105"/>
    </w:p>
    <w:p w14:paraId="267969CD" w14:textId="2B6EFE69" w:rsidR="00F451DC" w:rsidRPr="00010FF0" w:rsidRDefault="00010FF0" w:rsidP="009E720C">
      <w:pPr>
        <w:rPr>
          <w:szCs w:val="22"/>
        </w:rPr>
      </w:pPr>
      <w:r w:rsidRPr="00010FF0">
        <w:rPr>
          <w:szCs w:val="22"/>
        </w:rPr>
        <w:t>Není řešeno.</w:t>
      </w:r>
    </w:p>
    <w:p w14:paraId="1ADCB31E" w14:textId="77777777" w:rsidR="00F451DC" w:rsidRPr="00163F0B" w:rsidRDefault="00F451DC" w:rsidP="008F4AFB">
      <w:pPr>
        <w:pStyle w:val="Nadpis3"/>
        <w:numPr>
          <w:ilvl w:val="2"/>
          <w:numId w:val="7"/>
        </w:numPr>
        <w:spacing w:before="240"/>
      </w:pPr>
      <w:r w:rsidRPr="00163F0B">
        <w:lastRenderedPageBreak/>
        <w:tab/>
      </w:r>
      <w:bookmarkStart w:id="106" w:name="_Toc382941217"/>
      <w:bookmarkStart w:id="107" w:name="_Toc151395024"/>
      <w:r w:rsidRPr="00163F0B">
        <w:t>Ochrana před bludnými proudy</w:t>
      </w:r>
      <w:bookmarkEnd w:id="106"/>
      <w:bookmarkEnd w:id="107"/>
    </w:p>
    <w:p w14:paraId="1FD050FB" w14:textId="607394A6" w:rsidR="00F451DC" w:rsidRPr="00163F0B" w:rsidRDefault="00163F0B" w:rsidP="009E720C">
      <w:pPr>
        <w:rPr>
          <w:szCs w:val="22"/>
        </w:rPr>
      </w:pPr>
      <w:r>
        <w:rPr>
          <w:szCs w:val="22"/>
        </w:rPr>
        <w:t>Není řešeno</w:t>
      </w:r>
    </w:p>
    <w:p w14:paraId="15BF60D0" w14:textId="77777777" w:rsidR="00F451DC" w:rsidRPr="0078107A" w:rsidRDefault="00F451DC" w:rsidP="008F4AFB">
      <w:pPr>
        <w:pStyle w:val="Nadpis3"/>
        <w:numPr>
          <w:ilvl w:val="2"/>
          <w:numId w:val="7"/>
        </w:numPr>
        <w:spacing w:before="240"/>
      </w:pPr>
      <w:r w:rsidRPr="0078107A">
        <w:tab/>
      </w:r>
      <w:bookmarkStart w:id="108" w:name="_Toc382941218"/>
      <w:bookmarkStart w:id="109" w:name="_Toc151395025"/>
      <w:r w:rsidRPr="0078107A">
        <w:t>Ochrana před technickou seizmicitou</w:t>
      </w:r>
      <w:bookmarkEnd w:id="108"/>
      <w:bookmarkEnd w:id="109"/>
    </w:p>
    <w:p w14:paraId="0DA347AE" w14:textId="55B6CFFE" w:rsidR="00A96213" w:rsidRPr="0078107A" w:rsidRDefault="00010FF0" w:rsidP="002D1A49">
      <w:pPr>
        <w:rPr>
          <w:szCs w:val="22"/>
        </w:rPr>
      </w:pPr>
      <w:r w:rsidRPr="0078107A">
        <w:rPr>
          <w:szCs w:val="22"/>
        </w:rPr>
        <w:t>Není řešeno.</w:t>
      </w:r>
    </w:p>
    <w:p w14:paraId="3057E68F" w14:textId="77777777" w:rsidR="00F451DC" w:rsidRPr="00010FF0" w:rsidRDefault="00F451DC" w:rsidP="008F4AFB">
      <w:pPr>
        <w:pStyle w:val="Nadpis3"/>
        <w:keepNext/>
        <w:numPr>
          <w:ilvl w:val="2"/>
          <w:numId w:val="7"/>
        </w:numPr>
        <w:spacing w:before="240"/>
      </w:pPr>
      <w:r w:rsidRPr="00010FF0">
        <w:tab/>
      </w:r>
      <w:bookmarkStart w:id="110" w:name="_Toc382941219"/>
      <w:bookmarkStart w:id="111" w:name="_Toc151395026"/>
      <w:r w:rsidRPr="00010FF0">
        <w:t>Ochrana před hlukem</w:t>
      </w:r>
      <w:bookmarkEnd w:id="110"/>
      <w:bookmarkEnd w:id="111"/>
    </w:p>
    <w:p w14:paraId="3734D304" w14:textId="399166AA" w:rsidR="00F451DC" w:rsidRPr="00010FF0" w:rsidRDefault="00010FF0" w:rsidP="009E720C">
      <w:pPr>
        <w:rPr>
          <w:szCs w:val="22"/>
        </w:rPr>
      </w:pPr>
      <w:r>
        <w:rPr>
          <w:szCs w:val="22"/>
        </w:rPr>
        <w:t>Není</w:t>
      </w:r>
      <w:r w:rsidR="00F451DC" w:rsidRPr="00010FF0">
        <w:rPr>
          <w:szCs w:val="22"/>
        </w:rPr>
        <w:t xml:space="preserve"> řešeno.</w:t>
      </w:r>
    </w:p>
    <w:p w14:paraId="00901CD8" w14:textId="77777777" w:rsidR="00F451DC" w:rsidRPr="00010FF0" w:rsidRDefault="00F451DC" w:rsidP="008F4AFB">
      <w:pPr>
        <w:pStyle w:val="Nadpis3"/>
        <w:keepNext/>
        <w:numPr>
          <w:ilvl w:val="2"/>
          <w:numId w:val="7"/>
        </w:numPr>
        <w:spacing w:before="240"/>
      </w:pPr>
      <w:r w:rsidRPr="00010FF0">
        <w:tab/>
      </w:r>
      <w:bookmarkStart w:id="112" w:name="_Toc382941220"/>
      <w:bookmarkStart w:id="113" w:name="_Toc151395027"/>
      <w:r w:rsidRPr="00010FF0">
        <w:t>Protipovodňová opatření</w:t>
      </w:r>
      <w:bookmarkEnd w:id="112"/>
      <w:bookmarkEnd w:id="113"/>
    </w:p>
    <w:p w14:paraId="277CEB5A" w14:textId="760AA8EA" w:rsidR="003B6F4D" w:rsidRPr="00010FF0" w:rsidRDefault="008B2142" w:rsidP="00A96213">
      <w:pPr>
        <w:rPr>
          <w:szCs w:val="22"/>
        </w:rPr>
      </w:pPr>
      <w:r w:rsidRPr="00010FF0">
        <w:rPr>
          <w:szCs w:val="22"/>
        </w:rPr>
        <w:t xml:space="preserve">Stavba se </w:t>
      </w:r>
      <w:r w:rsidR="00010FF0" w:rsidRPr="00010FF0">
        <w:rPr>
          <w:szCs w:val="22"/>
        </w:rPr>
        <w:t>nenachází v povodňovém území.</w:t>
      </w:r>
    </w:p>
    <w:p w14:paraId="538F2F1A" w14:textId="1ECD543F" w:rsidR="003B6F4D" w:rsidRPr="00010FF0" w:rsidRDefault="003B6F4D" w:rsidP="008F4AFB">
      <w:pPr>
        <w:pStyle w:val="Nadpis3"/>
        <w:keepNext/>
        <w:numPr>
          <w:ilvl w:val="2"/>
          <w:numId w:val="7"/>
        </w:numPr>
        <w:spacing w:before="240"/>
      </w:pPr>
      <w:bookmarkStart w:id="114" w:name="_Toc151395028"/>
      <w:r w:rsidRPr="00010FF0">
        <w:t>OSTATNÍ ÚČINKY – VLIV PODDOLOVÁNÍ, VÝSKYT METANU apod.</w:t>
      </w:r>
      <w:bookmarkEnd w:id="114"/>
    </w:p>
    <w:p w14:paraId="03839D8B" w14:textId="4293CE6E" w:rsidR="003B6F4D" w:rsidRPr="00010FF0" w:rsidRDefault="003B6F4D" w:rsidP="003B6F4D">
      <w:pPr>
        <w:rPr>
          <w:szCs w:val="22"/>
        </w:rPr>
      </w:pPr>
      <w:r w:rsidRPr="00010FF0">
        <w:rPr>
          <w:szCs w:val="22"/>
        </w:rPr>
        <w:t>Území není poddolované a vzhledem k charakteru stavby není řešeno</w:t>
      </w:r>
    </w:p>
    <w:p w14:paraId="2EC8DC03" w14:textId="77777777" w:rsidR="008F4AFB" w:rsidRPr="0046287C" w:rsidRDefault="008F4AFB" w:rsidP="009E720C">
      <w:pPr>
        <w:rPr>
          <w:color w:val="FF0000"/>
          <w:szCs w:val="22"/>
          <w:highlight w:val="yellow"/>
        </w:rPr>
      </w:pPr>
    </w:p>
    <w:p w14:paraId="0D7C0977" w14:textId="77777777" w:rsidR="00F451DC" w:rsidRPr="00010FF0" w:rsidRDefault="00F451DC" w:rsidP="004825E4">
      <w:pPr>
        <w:pStyle w:val="Nadpis1"/>
        <w:ind w:left="426"/>
        <w:rPr>
          <w:color w:val="auto"/>
        </w:rPr>
      </w:pPr>
      <w:bookmarkStart w:id="115" w:name="_Toc382941222"/>
      <w:bookmarkStart w:id="116" w:name="_Toc151395029"/>
      <w:r w:rsidRPr="00010FF0">
        <w:rPr>
          <w:color w:val="auto"/>
        </w:rPr>
        <w:t>Připojení na technickou infrastrukturu</w:t>
      </w:r>
      <w:bookmarkEnd w:id="115"/>
      <w:bookmarkEnd w:id="116"/>
    </w:p>
    <w:p w14:paraId="659EBB90" w14:textId="26F3EF8C" w:rsidR="008F4AFB" w:rsidRPr="0078107A" w:rsidRDefault="008F4AFB" w:rsidP="008F4AFB">
      <w:pPr>
        <w:pStyle w:val="Nadpis3"/>
        <w:numPr>
          <w:ilvl w:val="2"/>
          <w:numId w:val="20"/>
        </w:numPr>
        <w:tabs>
          <w:tab w:val="clear" w:pos="360"/>
        </w:tabs>
        <w:spacing w:before="240"/>
      </w:pPr>
      <w:bookmarkStart w:id="117" w:name="_Toc151395030"/>
      <w:bookmarkStart w:id="118" w:name="_Toc382941223"/>
      <w:r w:rsidRPr="0078107A">
        <w:t xml:space="preserve">napojovací místa technické </w:t>
      </w:r>
      <w:r w:rsidR="0049193A" w:rsidRPr="0078107A">
        <w:t>I</w:t>
      </w:r>
      <w:r w:rsidRPr="0078107A">
        <w:t>nfrastruktury</w:t>
      </w:r>
      <w:bookmarkEnd w:id="117"/>
    </w:p>
    <w:p w14:paraId="32336E51" w14:textId="480143BD" w:rsidR="00CA7417" w:rsidRPr="004C4289" w:rsidRDefault="00CA7417" w:rsidP="001137ED">
      <w:pPr>
        <w:rPr>
          <w:iCs/>
          <w:szCs w:val="22"/>
        </w:rPr>
      </w:pPr>
      <w:r w:rsidRPr="004C4289">
        <w:rPr>
          <w:iCs/>
          <w:szCs w:val="22"/>
        </w:rPr>
        <w:t>Jelikož se jedná o obnovu stávajícího vodovodu je pro novou stavbu využito stávajících napojovacích míst na vodovodním potrubí.</w:t>
      </w:r>
    </w:p>
    <w:p w14:paraId="4E27B657" w14:textId="77777777" w:rsidR="006075E4" w:rsidRPr="004C4289" w:rsidRDefault="006075E4" w:rsidP="004C4289">
      <w:pPr>
        <w:rPr>
          <w:iCs/>
          <w:szCs w:val="22"/>
        </w:rPr>
      </w:pPr>
      <w:r w:rsidRPr="004C4289">
        <w:rPr>
          <w:iCs/>
          <w:szCs w:val="22"/>
        </w:rPr>
        <w:t>Připojení na zdroj elektrické energie bude řešeno mobilními zdroji. Připojení na zdroj vody pro tlakové zkoušky bude řešeno mobilními zdroji.</w:t>
      </w:r>
    </w:p>
    <w:p w14:paraId="542BBD24" w14:textId="799710AA" w:rsidR="008F4AFB" w:rsidRPr="00CA7417" w:rsidRDefault="008F4AFB" w:rsidP="008F4AFB">
      <w:pPr>
        <w:pStyle w:val="Nadpis3"/>
        <w:numPr>
          <w:ilvl w:val="2"/>
          <w:numId w:val="20"/>
        </w:numPr>
        <w:tabs>
          <w:tab w:val="clear" w:pos="360"/>
        </w:tabs>
        <w:spacing w:before="240"/>
      </w:pPr>
      <w:bookmarkStart w:id="119" w:name="_Toc151395031"/>
      <w:r w:rsidRPr="00CA7417">
        <w:t>připojovací rozměry, výkonové kapacity a délky.</w:t>
      </w:r>
      <w:bookmarkEnd w:id="119"/>
    </w:p>
    <w:p w14:paraId="1144C08E" w14:textId="43802A9F" w:rsidR="008F4AFB" w:rsidRPr="00CA7417" w:rsidRDefault="00163F0B" w:rsidP="008F4AFB">
      <w:pPr>
        <w:rPr>
          <w:szCs w:val="22"/>
        </w:rPr>
      </w:pPr>
      <w:r>
        <w:rPr>
          <w:szCs w:val="22"/>
        </w:rPr>
        <w:t>Vzhledem k charakteru stavby není řešeno</w:t>
      </w:r>
    </w:p>
    <w:p w14:paraId="1819F101" w14:textId="77777777" w:rsidR="00F451DC" w:rsidRPr="00010FF0" w:rsidRDefault="00F451DC" w:rsidP="008F4AFB">
      <w:pPr>
        <w:pStyle w:val="Nadpis1"/>
        <w:keepNext/>
        <w:ind w:left="426" w:hanging="431"/>
        <w:rPr>
          <w:color w:val="auto"/>
        </w:rPr>
      </w:pPr>
      <w:bookmarkStart w:id="120" w:name="_Toc151395032"/>
      <w:r w:rsidRPr="00010FF0">
        <w:rPr>
          <w:color w:val="auto"/>
        </w:rPr>
        <w:t>Dopravní řešení</w:t>
      </w:r>
      <w:bookmarkEnd w:id="118"/>
      <w:bookmarkEnd w:id="120"/>
    </w:p>
    <w:p w14:paraId="5D9F1744" w14:textId="5F516335" w:rsidR="00F419E2" w:rsidRPr="0078107A" w:rsidRDefault="00F419E2" w:rsidP="00F419E2">
      <w:pPr>
        <w:pStyle w:val="Nadpis3"/>
        <w:numPr>
          <w:ilvl w:val="2"/>
          <w:numId w:val="22"/>
        </w:numPr>
        <w:tabs>
          <w:tab w:val="clear" w:pos="360"/>
        </w:tabs>
        <w:spacing w:before="240"/>
      </w:pPr>
      <w:bookmarkStart w:id="121" w:name="_Toc151395033"/>
      <w:bookmarkStart w:id="122" w:name="_Hlk496267141"/>
      <w:r w:rsidRPr="0078107A">
        <w:t>POPIS DOPRAVNÍHO ŘEŠENÍ VČETNĚ BEZBARIÉROVÝCH OPATŘENÍ</w:t>
      </w:r>
      <w:bookmarkEnd w:id="121"/>
    </w:p>
    <w:p w14:paraId="41C9A628" w14:textId="27FAF6A6" w:rsidR="00F419E2" w:rsidRPr="004C4289" w:rsidRDefault="00F419E2" w:rsidP="00F419E2">
      <w:pPr>
        <w:rPr>
          <w:iCs/>
          <w:szCs w:val="22"/>
        </w:rPr>
      </w:pPr>
      <w:r w:rsidRPr="004C4289">
        <w:rPr>
          <w:iCs/>
          <w:szCs w:val="22"/>
        </w:rPr>
        <w:t>Hotová stavba nevyžaduje další napojení na dopravní infrastrukturu. Případný přístup pro údržbu a opravy bude umožněn ze stávající komunikační sítě.</w:t>
      </w:r>
    </w:p>
    <w:p w14:paraId="42F3A7B9" w14:textId="59DE5758" w:rsidR="00F419E2" w:rsidRPr="004C4289" w:rsidRDefault="00F419E2" w:rsidP="00F419E2">
      <w:pPr>
        <w:rPr>
          <w:iCs/>
          <w:szCs w:val="22"/>
        </w:rPr>
      </w:pPr>
      <w:r w:rsidRPr="004C4289">
        <w:rPr>
          <w:iCs/>
          <w:szCs w:val="22"/>
        </w:rPr>
        <w:t>Stavba není určená pro běžný pohyb obyvatel. Charakter stavby nevyžaduje řešení přístupu a užívání stavby osobami s omezenou schopností pohybu a orientace.</w:t>
      </w:r>
    </w:p>
    <w:p w14:paraId="59ED2FAF" w14:textId="08689BB1" w:rsidR="00F419E2" w:rsidRPr="0078107A" w:rsidRDefault="00F419E2" w:rsidP="00F419E2">
      <w:pPr>
        <w:pStyle w:val="Nadpis3"/>
        <w:numPr>
          <w:ilvl w:val="2"/>
          <w:numId w:val="22"/>
        </w:numPr>
        <w:tabs>
          <w:tab w:val="clear" w:pos="360"/>
        </w:tabs>
        <w:spacing w:before="240"/>
      </w:pPr>
      <w:bookmarkStart w:id="123" w:name="_Toc151395034"/>
      <w:r w:rsidRPr="0078107A">
        <w:t>NAPOJENÍ ÚZEMÍ NA STÁVAJÍCÍ DOPRAVNÍ INFRASTRUKTURU</w:t>
      </w:r>
      <w:bookmarkEnd w:id="123"/>
    </w:p>
    <w:p w14:paraId="43AD94C2" w14:textId="642B5BF2" w:rsidR="00F419E2" w:rsidRPr="0078107A" w:rsidRDefault="0078107A" w:rsidP="00F419E2">
      <w:r w:rsidRPr="0078107A">
        <w:t xml:space="preserve">Stavba </w:t>
      </w:r>
      <w:r w:rsidR="002800E7" w:rsidRPr="0078107A">
        <w:t xml:space="preserve">se nachází </w:t>
      </w:r>
      <w:r w:rsidRPr="0078107A">
        <w:t xml:space="preserve">v </w:t>
      </w:r>
      <w:r w:rsidR="002800E7" w:rsidRPr="0078107A">
        <w:t>komunikac</w:t>
      </w:r>
      <w:r w:rsidRPr="0078107A">
        <w:t>ích</w:t>
      </w:r>
      <w:r w:rsidR="002800E7" w:rsidRPr="0078107A">
        <w:t>, po kter</w:t>
      </w:r>
      <w:r w:rsidRPr="0078107A">
        <w:t>ých</w:t>
      </w:r>
      <w:r w:rsidR="002800E7" w:rsidRPr="0078107A">
        <w:t xml:space="preserve"> je zajištěn příjezd.</w:t>
      </w:r>
    </w:p>
    <w:p w14:paraId="09EBD513" w14:textId="79633416" w:rsidR="00F419E2" w:rsidRPr="0078107A" w:rsidRDefault="00F419E2" w:rsidP="00F419E2">
      <w:pPr>
        <w:pStyle w:val="Nadpis3"/>
        <w:numPr>
          <w:ilvl w:val="2"/>
          <w:numId w:val="22"/>
        </w:numPr>
        <w:tabs>
          <w:tab w:val="clear" w:pos="360"/>
        </w:tabs>
        <w:spacing w:before="240"/>
      </w:pPr>
      <w:bookmarkStart w:id="124" w:name="_Toc151395035"/>
      <w:r w:rsidRPr="0078107A">
        <w:t>DOPRAVA V KLIDU</w:t>
      </w:r>
      <w:bookmarkEnd w:id="124"/>
    </w:p>
    <w:p w14:paraId="7DA9F26C" w14:textId="49D76304" w:rsidR="00F419E2" w:rsidRPr="0078107A" w:rsidRDefault="00F419E2" w:rsidP="00F419E2">
      <w:r w:rsidRPr="0078107A">
        <w:t>Neřeší se.</w:t>
      </w:r>
    </w:p>
    <w:p w14:paraId="4A4273E4" w14:textId="7B2C269C" w:rsidR="00F419E2" w:rsidRPr="0078107A" w:rsidRDefault="00F419E2" w:rsidP="00F419E2">
      <w:pPr>
        <w:pStyle w:val="Nadpis3"/>
        <w:numPr>
          <w:ilvl w:val="2"/>
          <w:numId w:val="22"/>
        </w:numPr>
        <w:tabs>
          <w:tab w:val="clear" w:pos="360"/>
        </w:tabs>
        <w:spacing w:before="240"/>
      </w:pPr>
      <w:bookmarkStart w:id="125" w:name="_Toc151395036"/>
      <w:r w:rsidRPr="0078107A">
        <w:lastRenderedPageBreak/>
        <w:t>PĚŠÍ A CYKLISTICKÉ STEZSKY</w:t>
      </w:r>
      <w:bookmarkEnd w:id="125"/>
    </w:p>
    <w:p w14:paraId="064E8E43" w14:textId="7B604CD3" w:rsidR="00F419E2" w:rsidRPr="0078107A" w:rsidRDefault="00F419E2" w:rsidP="00F419E2">
      <w:r w:rsidRPr="0078107A">
        <w:t>Neřeší se.</w:t>
      </w:r>
    </w:p>
    <w:p w14:paraId="5368E66D" w14:textId="77777777" w:rsidR="00F451DC" w:rsidRPr="0078107A" w:rsidRDefault="00F451DC" w:rsidP="008F4AFB">
      <w:pPr>
        <w:pStyle w:val="Nadpis1"/>
        <w:keepNext/>
        <w:ind w:left="426" w:hanging="431"/>
        <w:rPr>
          <w:color w:val="auto"/>
        </w:rPr>
      </w:pPr>
      <w:bookmarkStart w:id="126" w:name="_Toc382941224"/>
      <w:bookmarkStart w:id="127" w:name="_Toc151395037"/>
      <w:bookmarkEnd w:id="122"/>
      <w:r w:rsidRPr="0078107A">
        <w:rPr>
          <w:color w:val="auto"/>
        </w:rPr>
        <w:t>Řešení vegetace a souvisejících terénních úprav</w:t>
      </w:r>
      <w:bookmarkEnd w:id="126"/>
      <w:bookmarkEnd w:id="127"/>
    </w:p>
    <w:p w14:paraId="5A25D0C4" w14:textId="299C7C0E" w:rsidR="00857625" w:rsidRPr="0078107A" w:rsidRDefault="00857625" w:rsidP="00857625">
      <w:pPr>
        <w:pStyle w:val="Nadpis3"/>
        <w:numPr>
          <w:ilvl w:val="2"/>
          <w:numId w:val="21"/>
        </w:numPr>
        <w:tabs>
          <w:tab w:val="clear" w:pos="360"/>
        </w:tabs>
        <w:spacing w:before="240"/>
      </w:pPr>
      <w:bookmarkStart w:id="128" w:name="_Toc151395038"/>
      <w:bookmarkStart w:id="129" w:name="_Toc382941225"/>
      <w:r w:rsidRPr="0078107A">
        <w:t>TERÉNNÍ ÚPRAVY</w:t>
      </w:r>
      <w:bookmarkEnd w:id="128"/>
    </w:p>
    <w:p w14:paraId="356B1DAC" w14:textId="01459B81" w:rsidR="00857625" w:rsidRPr="0078107A" w:rsidRDefault="0078107A" w:rsidP="00857625">
      <w:pPr>
        <w:rPr>
          <w:szCs w:val="22"/>
        </w:rPr>
      </w:pPr>
      <w:r w:rsidRPr="0078107A">
        <w:rPr>
          <w:szCs w:val="22"/>
        </w:rPr>
        <w:t>V rámci stavby nedojde k úpravě terénu, po zasypání výkopů bude terén uveden do původního stavu.</w:t>
      </w:r>
    </w:p>
    <w:p w14:paraId="52BA312F" w14:textId="0E5547CF" w:rsidR="00857625" w:rsidRPr="0078107A" w:rsidRDefault="00857625" w:rsidP="00857625">
      <w:pPr>
        <w:pStyle w:val="Nadpis3"/>
        <w:numPr>
          <w:ilvl w:val="2"/>
          <w:numId w:val="21"/>
        </w:numPr>
        <w:tabs>
          <w:tab w:val="clear" w:pos="360"/>
        </w:tabs>
        <w:spacing w:before="240"/>
      </w:pPr>
      <w:bookmarkStart w:id="130" w:name="_Toc151395039"/>
      <w:r w:rsidRPr="0078107A">
        <w:t>POUŽITÉ VEGETAČNÍ PRVKY</w:t>
      </w:r>
      <w:bookmarkEnd w:id="130"/>
    </w:p>
    <w:p w14:paraId="03F3B8C3" w14:textId="22BED323" w:rsidR="00582487" w:rsidRPr="0078107A" w:rsidRDefault="0078107A" w:rsidP="00F419E2">
      <w:pPr>
        <w:spacing w:before="240" w:after="120"/>
        <w:contextualSpacing w:val="0"/>
        <w:rPr>
          <w:szCs w:val="22"/>
        </w:rPr>
      </w:pPr>
      <w:r w:rsidRPr="0078107A">
        <w:rPr>
          <w:szCs w:val="22"/>
        </w:rPr>
        <w:t>Nejsou použity žádné vegetační prvky.</w:t>
      </w:r>
    </w:p>
    <w:p w14:paraId="1160B7E8" w14:textId="0FAE9351" w:rsidR="00857625" w:rsidRPr="0078107A" w:rsidRDefault="00857625" w:rsidP="00857625">
      <w:pPr>
        <w:pStyle w:val="Nadpis3"/>
        <w:numPr>
          <w:ilvl w:val="2"/>
          <w:numId w:val="21"/>
        </w:numPr>
        <w:tabs>
          <w:tab w:val="clear" w:pos="360"/>
        </w:tabs>
        <w:spacing w:before="240"/>
      </w:pPr>
      <w:bookmarkStart w:id="131" w:name="_Toc151395040"/>
      <w:r w:rsidRPr="0078107A">
        <w:t>BIOTECHNICKÁ OPATŘENÍ</w:t>
      </w:r>
      <w:bookmarkEnd w:id="131"/>
    </w:p>
    <w:p w14:paraId="043DE553" w14:textId="52E312D2" w:rsidR="00857625" w:rsidRPr="0078107A" w:rsidRDefault="0078107A" w:rsidP="00857625">
      <w:r w:rsidRPr="0078107A">
        <w:t>Neřeší se.</w:t>
      </w:r>
    </w:p>
    <w:p w14:paraId="1596AB81" w14:textId="77777777" w:rsidR="009B69C1" w:rsidRPr="0046287C" w:rsidRDefault="009B69C1" w:rsidP="005D0692">
      <w:pPr>
        <w:spacing w:before="240" w:after="120"/>
        <w:contextualSpacing w:val="0"/>
        <w:rPr>
          <w:b/>
          <w:bCs/>
          <w:caps/>
          <w:color w:val="FF0000"/>
          <w:spacing w:val="15"/>
          <w:sz w:val="24"/>
          <w:szCs w:val="24"/>
          <w:highlight w:val="yellow"/>
        </w:rPr>
      </w:pPr>
    </w:p>
    <w:p w14:paraId="067823D8" w14:textId="77777777" w:rsidR="00F451DC" w:rsidRPr="0078107A" w:rsidRDefault="00F451DC" w:rsidP="004825E4">
      <w:pPr>
        <w:pStyle w:val="Nadpis1"/>
        <w:ind w:left="426"/>
        <w:rPr>
          <w:color w:val="auto"/>
        </w:rPr>
      </w:pPr>
      <w:bookmarkStart w:id="132" w:name="_Toc151395041"/>
      <w:r w:rsidRPr="0078107A">
        <w:rPr>
          <w:color w:val="auto"/>
        </w:rPr>
        <w:t>Popis vlivů stavby na životní prostředí a jeho ochrana</w:t>
      </w:r>
      <w:bookmarkEnd w:id="129"/>
      <w:bookmarkEnd w:id="132"/>
    </w:p>
    <w:p w14:paraId="648D0DD9" w14:textId="6B6BED5E" w:rsidR="0078107A" w:rsidRPr="00D53CDB" w:rsidRDefault="00F451DC" w:rsidP="0078107A">
      <w:pPr>
        <w:pStyle w:val="Nadpis3"/>
        <w:numPr>
          <w:ilvl w:val="2"/>
          <w:numId w:val="8"/>
        </w:numPr>
        <w:spacing w:before="240"/>
      </w:pPr>
      <w:r w:rsidRPr="0046287C">
        <w:rPr>
          <w:color w:val="FF0000"/>
        </w:rPr>
        <w:tab/>
      </w:r>
      <w:bookmarkStart w:id="133" w:name="_Toc382941226"/>
      <w:bookmarkStart w:id="134" w:name="_Toc151395042"/>
      <w:r w:rsidRPr="0078107A">
        <w:t xml:space="preserve">Vliv stavby na </w:t>
      </w:r>
      <w:r w:rsidRPr="00D53CDB">
        <w:t>životní prostředí – ovzduší, hluk, voda, odpady a půda</w:t>
      </w:r>
      <w:bookmarkEnd w:id="133"/>
      <w:bookmarkEnd w:id="134"/>
    </w:p>
    <w:p w14:paraId="02869F9F" w14:textId="77777777" w:rsidR="00FE1759" w:rsidRPr="00D53CDB" w:rsidRDefault="00FE1759" w:rsidP="00FE1759">
      <w:pPr>
        <w:spacing w:before="240" w:after="120"/>
        <w:contextualSpacing w:val="0"/>
        <w:rPr>
          <w:szCs w:val="22"/>
        </w:rPr>
      </w:pPr>
      <w:r w:rsidRPr="00D53CDB">
        <w:rPr>
          <w:szCs w:val="22"/>
        </w:rPr>
        <w:t>Vlastní provoz stavby nepředstavuje z hlediska ochrany životního prostředí žádnou emisní zátěž.</w:t>
      </w:r>
    </w:p>
    <w:p w14:paraId="01A64E36" w14:textId="2D9919E1" w:rsidR="00FE1759" w:rsidRPr="00E13F76" w:rsidRDefault="00FE1759" w:rsidP="00FE1759">
      <w:pPr>
        <w:spacing w:before="240" w:after="120"/>
        <w:contextualSpacing w:val="0"/>
        <w:rPr>
          <w:szCs w:val="22"/>
        </w:rPr>
      </w:pPr>
      <w:r w:rsidRPr="00D53CDB">
        <w:rPr>
          <w:szCs w:val="22"/>
        </w:rPr>
        <w:t xml:space="preserve">Odpady vznikající při provozu staveniště budou likvidovány průběžně za pomoci odpadkových pytlů (košů, kontejnerů) a </w:t>
      </w:r>
      <w:r w:rsidRPr="00E13F76">
        <w:rPr>
          <w:szCs w:val="22"/>
        </w:rPr>
        <w:t xml:space="preserve">likvidovány jako ostatní směsné odpady z obce. Odpady ze stavebních materiálů budou odvezeny na řízenou skládku s poplatkem. </w:t>
      </w:r>
    </w:p>
    <w:p w14:paraId="263BA11A" w14:textId="328C3E95" w:rsidR="00F451DC" w:rsidRPr="00E13F76" w:rsidRDefault="00FE1759" w:rsidP="008F4AFB">
      <w:pPr>
        <w:pStyle w:val="Nadpis3"/>
        <w:numPr>
          <w:ilvl w:val="2"/>
          <w:numId w:val="8"/>
        </w:numPr>
        <w:spacing w:before="240"/>
        <w:ind w:left="709" w:hanging="709"/>
      </w:pPr>
      <w:r w:rsidRPr="00E13F76">
        <w:tab/>
      </w:r>
      <w:r w:rsidR="00F451DC" w:rsidRPr="00E13F76">
        <w:tab/>
      </w:r>
      <w:bookmarkStart w:id="135" w:name="_Toc382941227"/>
      <w:bookmarkStart w:id="136" w:name="_Toc151395043"/>
      <w:r w:rsidR="00F451DC" w:rsidRPr="00E13F76">
        <w:t>Vliv stavby na přírodu a krajinu (ochrana dřevin, památných stromů, rostlin a živočichů apod.)</w:t>
      </w:r>
      <w:bookmarkEnd w:id="135"/>
      <w:bookmarkEnd w:id="136"/>
    </w:p>
    <w:p w14:paraId="20180CFA" w14:textId="16D6A67A" w:rsidR="00EF2858" w:rsidRPr="004C4289" w:rsidRDefault="00EF2858" w:rsidP="004C4289">
      <w:pPr>
        <w:rPr>
          <w:iCs/>
          <w:szCs w:val="22"/>
        </w:rPr>
      </w:pPr>
      <w:r w:rsidRPr="004C4289">
        <w:rPr>
          <w:iCs/>
          <w:szCs w:val="22"/>
        </w:rPr>
        <w:t>Stavební materiály a stavební postupy jsou voleny tak, aby zatížení životního prostředí bylo minimální</w:t>
      </w:r>
      <w:r w:rsidR="00E13F76" w:rsidRPr="004C4289">
        <w:rPr>
          <w:iCs/>
          <w:szCs w:val="22"/>
        </w:rPr>
        <w:t>.</w:t>
      </w:r>
    </w:p>
    <w:p w14:paraId="55B68505" w14:textId="77777777" w:rsidR="00EF2858" w:rsidRPr="004C4289" w:rsidRDefault="00EF2858" w:rsidP="004C4289">
      <w:pPr>
        <w:rPr>
          <w:iCs/>
          <w:szCs w:val="22"/>
        </w:rPr>
      </w:pPr>
      <w:r w:rsidRPr="004C4289">
        <w:rPr>
          <w:iCs/>
          <w:szCs w:val="22"/>
        </w:rPr>
        <w:t>Hygienické parametry území dotčeného stavbou a bezprostředního okolí budou ovlivněny krátkodobě, přechodně a v rozsahu běžném pro provádění zemních staveb (zvýšení prašnosti a hlučnosti v důsledku činnosti zemních strojů a dopravních vozidel). Nelze tedy vyloučit, že etapa výstavby může představovat částečné narušení faktorů pohody.</w:t>
      </w:r>
    </w:p>
    <w:p w14:paraId="561A057B" w14:textId="7816560D" w:rsidR="00EF2858" w:rsidRPr="004C4289" w:rsidRDefault="00EF2858" w:rsidP="004C4289">
      <w:pPr>
        <w:rPr>
          <w:iCs/>
          <w:szCs w:val="22"/>
        </w:rPr>
      </w:pPr>
      <w:r w:rsidRPr="004C4289">
        <w:rPr>
          <w:iCs/>
          <w:szCs w:val="22"/>
        </w:rPr>
        <w:t>Období provozu nemůže v žádném případě ovlivnit kvalitu ovzduší z hlediska svých příspěvků k imisní zátěži, protože s výjimkou zcela zanedbatelných emisí souvisejících s běžnou údržbou záměr negeneruje žádné stacionární zdroje znečištění ovzduší. Obdobně se provoz nebude podílet na ovlivnění hlukové situace v zájmovém území.</w:t>
      </w:r>
    </w:p>
    <w:p w14:paraId="3F511268" w14:textId="77777777" w:rsidR="00EF2858" w:rsidRPr="004C4289" w:rsidRDefault="00EF2858" w:rsidP="004C4289">
      <w:pPr>
        <w:rPr>
          <w:iCs/>
          <w:szCs w:val="22"/>
        </w:rPr>
      </w:pPr>
      <w:r w:rsidRPr="004C4289">
        <w:rPr>
          <w:iCs/>
          <w:szCs w:val="22"/>
        </w:rPr>
        <w:t>Z hlediska znečištění vody a půdy lze vliv záměru označit za nulový. Vlastní provoz stavby nepředstavuje riziko kontaminace půd a znečištění vody. Kontaminace půd v době výstavby bude ošetřena níže uvedenými doporučeními:</w:t>
      </w:r>
    </w:p>
    <w:p w14:paraId="243BE7A4" w14:textId="77777777" w:rsidR="00EF2858" w:rsidRPr="004C4289" w:rsidRDefault="00EF2858" w:rsidP="004C4289">
      <w:pPr>
        <w:rPr>
          <w:iCs/>
          <w:szCs w:val="22"/>
        </w:rPr>
      </w:pPr>
      <w:r w:rsidRPr="004C4289">
        <w:rPr>
          <w:iCs/>
          <w:szCs w:val="22"/>
        </w:rPr>
        <w:t>Odpady vznikající při provozu staveniště budou likvidovány průběžně za pomoci odpadkových pytlů (košů, kontejnerů) a likvidovány jako ostatní směsné odpady z obce. Odpady ze stavebních materiálů (vybourané betonové a kamenné konstrukce) budou odvezeny na řízenou skládku s poplatkem.</w:t>
      </w:r>
    </w:p>
    <w:p w14:paraId="51749D85" w14:textId="53AF2DFE" w:rsidR="00F94A1C" w:rsidRPr="004C4289" w:rsidRDefault="00F94A1C" w:rsidP="004C4289">
      <w:pPr>
        <w:rPr>
          <w:iCs/>
          <w:szCs w:val="22"/>
        </w:rPr>
      </w:pPr>
      <w:r w:rsidRPr="004C4289">
        <w:rPr>
          <w:iCs/>
          <w:szCs w:val="22"/>
        </w:rPr>
        <w:lastRenderedPageBreak/>
        <w:t>Etapa provozu by v případě realizace záměru neměla mít negativní vlivy na obyvatelstvo</w:t>
      </w:r>
      <w:r w:rsidR="00E13F76" w:rsidRPr="004C4289">
        <w:rPr>
          <w:iCs/>
          <w:szCs w:val="22"/>
        </w:rPr>
        <w:t>.</w:t>
      </w:r>
    </w:p>
    <w:p w14:paraId="23999749" w14:textId="26EFE749" w:rsidR="00F451DC" w:rsidRPr="00E13F76" w:rsidRDefault="00F451DC" w:rsidP="008F4AFB">
      <w:pPr>
        <w:pStyle w:val="Nadpis3"/>
        <w:numPr>
          <w:ilvl w:val="2"/>
          <w:numId w:val="8"/>
        </w:numPr>
        <w:spacing w:before="240"/>
      </w:pPr>
      <w:r w:rsidRPr="00E13F76">
        <w:tab/>
      </w:r>
      <w:bookmarkStart w:id="137" w:name="_Toc382941228"/>
      <w:bookmarkStart w:id="138" w:name="_Toc151395044"/>
      <w:r w:rsidRPr="00E13F76">
        <w:t>Vliv na soustavu chráněných území Natura 2000</w:t>
      </w:r>
      <w:bookmarkEnd w:id="137"/>
      <w:bookmarkEnd w:id="138"/>
    </w:p>
    <w:p w14:paraId="22D526B2" w14:textId="6647083F" w:rsidR="00FE1759" w:rsidRPr="00E13F76" w:rsidRDefault="00FE1759" w:rsidP="00A3072F">
      <w:pPr>
        <w:spacing w:before="240" w:after="120"/>
        <w:contextualSpacing w:val="0"/>
        <w:rPr>
          <w:szCs w:val="22"/>
        </w:rPr>
      </w:pPr>
      <w:r w:rsidRPr="00E13F76">
        <w:rPr>
          <w:szCs w:val="22"/>
        </w:rPr>
        <w:t xml:space="preserve">Lokalita se </w:t>
      </w:r>
      <w:r w:rsidR="004C185B" w:rsidRPr="00E13F76">
        <w:rPr>
          <w:szCs w:val="22"/>
        </w:rPr>
        <w:t>ne</w:t>
      </w:r>
      <w:r w:rsidRPr="00E13F76">
        <w:rPr>
          <w:szCs w:val="22"/>
        </w:rPr>
        <w:t>nachází na území soustavy Natura 2000.</w:t>
      </w:r>
    </w:p>
    <w:p w14:paraId="3E92249E" w14:textId="3656BE90" w:rsidR="00FE1759" w:rsidRPr="00E13F76" w:rsidRDefault="00FE1759" w:rsidP="008F4AFB">
      <w:pPr>
        <w:pStyle w:val="Nadpis3"/>
        <w:keepNext/>
        <w:numPr>
          <w:ilvl w:val="2"/>
          <w:numId w:val="8"/>
        </w:numPr>
        <w:spacing w:before="240"/>
      </w:pPr>
      <w:bookmarkStart w:id="139" w:name="_Toc58007121"/>
      <w:bookmarkStart w:id="140" w:name="_Toc151395045"/>
      <w:r w:rsidRPr="00E13F76">
        <w:t xml:space="preserve">Způsob zohlednění podmínek závazného stanoviska posouzení vlivu na životní prostředí </w:t>
      </w:r>
      <w:r w:rsidR="0025342B" w:rsidRPr="00E13F76">
        <w:t>–</w:t>
      </w:r>
      <w:r w:rsidRPr="00E13F76">
        <w:t xml:space="preserve"> EIA</w:t>
      </w:r>
      <w:bookmarkEnd w:id="139"/>
      <w:bookmarkEnd w:id="140"/>
    </w:p>
    <w:p w14:paraId="079393AC" w14:textId="06FE537E" w:rsidR="00FE1759" w:rsidRPr="000E04F5" w:rsidRDefault="00E13F76" w:rsidP="00FE1759">
      <w:r w:rsidRPr="00E13F76">
        <w:rPr>
          <w:szCs w:val="22"/>
        </w:rPr>
        <w:t>Není</w:t>
      </w:r>
      <w:r w:rsidR="00EF2858" w:rsidRPr="00E13F76">
        <w:rPr>
          <w:szCs w:val="22"/>
        </w:rPr>
        <w:t xml:space="preserve"> řešeno.</w:t>
      </w:r>
    </w:p>
    <w:p w14:paraId="0F4E5C23" w14:textId="77777777" w:rsidR="00F003B1" w:rsidRPr="000E04F5" w:rsidRDefault="00F451DC" w:rsidP="008F4AFB">
      <w:pPr>
        <w:pStyle w:val="Nadpis3"/>
        <w:keepNext/>
        <w:numPr>
          <w:ilvl w:val="2"/>
          <w:numId w:val="8"/>
        </w:numPr>
        <w:spacing w:before="240"/>
      </w:pPr>
      <w:r w:rsidRPr="000E04F5">
        <w:tab/>
      </w:r>
      <w:bookmarkStart w:id="141" w:name="_Toc151395046"/>
      <w:bookmarkStart w:id="142" w:name="_Toc382941230"/>
      <w:r w:rsidR="00F003B1" w:rsidRPr="000E04F5">
        <w:t>Základní parametry způsobu naplnění závěrů o nejlepších dostupných technikách</w:t>
      </w:r>
      <w:bookmarkEnd w:id="141"/>
    </w:p>
    <w:p w14:paraId="4C315221" w14:textId="167D3C1B" w:rsidR="00F003B1" w:rsidRPr="000E04F5" w:rsidRDefault="00E13F76" w:rsidP="00F003B1">
      <w:pPr>
        <w:spacing w:before="240" w:after="120"/>
        <w:contextualSpacing w:val="0"/>
        <w:rPr>
          <w:szCs w:val="22"/>
        </w:rPr>
      </w:pPr>
      <w:r w:rsidRPr="000E04F5">
        <w:rPr>
          <w:szCs w:val="22"/>
        </w:rPr>
        <w:t xml:space="preserve">V případě navrhované stavby </w:t>
      </w:r>
      <w:r w:rsidR="000E04F5" w:rsidRPr="000E04F5">
        <w:rPr>
          <w:szCs w:val="22"/>
        </w:rPr>
        <w:t>není řešeno.</w:t>
      </w:r>
    </w:p>
    <w:p w14:paraId="1B288FCC" w14:textId="77777777" w:rsidR="00F451DC" w:rsidRPr="00E13F76" w:rsidRDefault="00F451DC" w:rsidP="008F4AFB">
      <w:pPr>
        <w:pStyle w:val="Nadpis3"/>
        <w:keepNext/>
        <w:numPr>
          <w:ilvl w:val="2"/>
          <w:numId w:val="8"/>
        </w:numPr>
        <w:spacing w:before="240"/>
      </w:pPr>
      <w:bookmarkStart w:id="143" w:name="_Toc151395047"/>
      <w:r w:rsidRPr="00E13F76">
        <w:t>Navrhovaná ochranná a bezpečnostní pásma</w:t>
      </w:r>
      <w:bookmarkEnd w:id="142"/>
      <w:bookmarkEnd w:id="143"/>
    </w:p>
    <w:p w14:paraId="69E3681E" w14:textId="1786080A" w:rsidR="00E13F76" w:rsidRPr="0046287C" w:rsidRDefault="00E13F76" w:rsidP="00114A7D">
      <w:pPr>
        <w:spacing w:before="240" w:after="120"/>
        <w:contextualSpacing w:val="0"/>
        <w:rPr>
          <w:color w:val="FF0000"/>
          <w:szCs w:val="22"/>
        </w:rPr>
      </w:pPr>
      <w:r w:rsidRPr="00597FEE">
        <w:rPr>
          <w:szCs w:val="22"/>
        </w:rPr>
        <w:t>Ochranné pásmo nově navržených inženýrských sítí bude stanoveno až na základě geometrického plánu skutečného provedení stavby. Ochranné pásmo vodovodů je do průměru 500 mm 1,5 m od vnějšího líce vodovodního potrubí na obě strany. U vodovodu</w:t>
      </w:r>
      <w:r>
        <w:rPr>
          <w:szCs w:val="22"/>
        </w:rPr>
        <w:t>,</w:t>
      </w:r>
      <w:r w:rsidRPr="00597FEE">
        <w:rPr>
          <w:szCs w:val="22"/>
        </w:rPr>
        <w:t xml:space="preserve"> jehož dno je uloženo v hloubce větší než 2,5 m pod upraveným povrchem se vzdálenost od vnějšího líce zvyšuje o 1,0 m.</w:t>
      </w:r>
    </w:p>
    <w:p w14:paraId="031C4D29" w14:textId="77777777" w:rsidR="00D80AFA" w:rsidRPr="0046287C" w:rsidRDefault="00D80AFA" w:rsidP="00CF1CDF">
      <w:pPr>
        <w:rPr>
          <w:color w:val="FF0000"/>
          <w:szCs w:val="22"/>
          <w:highlight w:val="yellow"/>
        </w:rPr>
      </w:pPr>
    </w:p>
    <w:p w14:paraId="5F58D810" w14:textId="77777777" w:rsidR="00F451DC" w:rsidRPr="00E13F76" w:rsidRDefault="00F451DC" w:rsidP="004825E4">
      <w:pPr>
        <w:pStyle w:val="Nadpis1"/>
        <w:keepNext/>
        <w:ind w:left="426" w:hanging="431"/>
        <w:rPr>
          <w:color w:val="auto"/>
        </w:rPr>
      </w:pPr>
      <w:bookmarkStart w:id="144" w:name="_Toc382941231"/>
      <w:bookmarkStart w:id="145" w:name="_Toc151395048"/>
      <w:r w:rsidRPr="00E13F76">
        <w:rPr>
          <w:color w:val="auto"/>
        </w:rPr>
        <w:t>Ochrana obyvatelstva</w:t>
      </w:r>
      <w:bookmarkEnd w:id="144"/>
      <w:bookmarkEnd w:id="145"/>
    </w:p>
    <w:p w14:paraId="0769EFE3" w14:textId="3EAAADE0" w:rsidR="00A96213" w:rsidRPr="00E13F76" w:rsidRDefault="00EF2858" w:rsidP="00F94A1C">
      <w:pPr>
        <w:spacing w:before="120" w:after="0" w:line="240" w:lineRule="auto"/>
        <w:contextualSpacing w:val="0"/>
        <w:rPr>
          <w:szCs w:val="22"/>
        </w:rPr>
      </w:pPr>
      <w:bookmarkStart w:id="146" w:name="_Toc382941232"/>
      <w:r w:rsidRPr="00E13F76">
        <w:rPr>
          <w:szCs w:val="22"/>
        </w:rPr>
        <w:t xml:space="preserve">Stavba sama svým provozem není hrozbou ani životnímu prostředí, ani obyvatelstvu v jejím okolí. </w:t>
      </w:r>
    </w:p>
    <w:p w14:paraId="32B664B4" w14:textId="77777777" w:rsidR="00D80AFA" w:rsidRPr="0046287C" w:rsidRDefault="00D80AFA" w:rsidP="00C563DC">
      <w:pPr>
        <w:spacing w:before="240" w:after="120"/>
        <w:contextualSpacing w:val="0"/>
        <w:rPr>
          <w:color w:val="FF0000"/>
          <w:szCs w:val="22"/>
        </w:rPr>
      </w:pPr>
    </w:p>
    <w:p w14:paraId="275B7A8B" w14:textId="77777777" w:rsidR="00F451DC" w:rsidRPr="000E04F5" w:rsidRDefault="00F451DC" w:rsidP="004825E4">
      <w:pPr>
        <w:pStyle w:val="Nadpis1"/>
        <w:ind w:left="426"/>
        <w:rPr>
          <w:color w:val="auto"/>
        </w:rPr>
      </w:pPr>
      <w:bookmarkStart w:id="147" w:name="_Toc151395049"/>
      <w:r w:rsidRPr="000E04F5">
        <w:rPr>
          <w:color w:val="auto"/>
        </w:rPr>
        <w:t>Zásady organizace výstavby</w:t>
      </w:r>
      <w:bookmarkEnd w:id="146"/>
      <w:bookmarkEnd w:id="147"/>
    </w:p>
    <w:p w14:paraId="7B78E80E" w14:textId="77777777" w:rsidR="00DD51FC" w:rsidRPr="000E04F5" w:rsidRDefault="00C23C03" w:rsidP="008F4AFB">
      <w:pPr>
        <w:pStyle w:val="Nadpis3"/>
        <w:numPr>
          <w:ilvl w:val="2"/>
          <w:numId w:val="9"/>
        </w:numPr>
        <w:spacing w:before="240"/>
      </w:pPr>
      <w:bookmarkStart w:id="148" w:name="_Toc151395050"/>
      <w:bookmarkStart w:id="149" w:name="_Toc382941233"/>
      <w:r w:rsidRPr="000E04F5">
        <w:t>Potřeby a spotřeby rozhodujících médií a hmot, jejich zajištění</w:t>
      </w:r>
      <w:bookmarkEnd w:id="148"/>
    </w:p>
    <w:p w14:paraId="5BFC6F49" w14:textId="77777777" w:rsidR="008C43A2" w:rsidRPr="0046287C" w:rsidRDefault="008C43A2" w:rsidP="008C43A2">
      <w:pPr>
        <w:spacing w:before="0" w:after="0" w:line="240" w:lineRule="auto"/>
        <w:contextualSpacing w:val="0"/>
        <w:rPr>
          <w:b/>
          <w:bCs/>
          <w:color w:val="FF0000"/>
          <w:szCs w:val="22"/>
          <w:highlight w:val="yellow"/>
        </w:rPr>
      </w:pPr>
    </w:p>
    <w:p w14:paraId="4CB03982" w14:textId="57A8078D" w:rsidR="00341CDB" w:rsidRPr="0021732D" w:rsidRDefault="00341CDB" w:rsidP="00341CDB">
      <w:pPr>
        <w:autoSpaceDE w:val="0"/>
        <w:autoSpaceDN w:val="0"/>
        <w:adjustRightInd w:val="0"/>
        <w:rPr>
          <w:rFonts w:cs="Arial"/>
          <w:lang w:val="x-none" w:eastAsia="x-none"/>
        </w:rPr>
      </w:pPr>
      <w:r w:rsidRPr="0021732D">
        <w:rPr>
          <w:rFonts w:cs="Arial"/>
          <w:lang w:val="x-none" w:eastAsia="x-none"/>
        </w:rPr>
        <w:t xml:space="preserve">Stavba nevyžaduje žádný pravidelný přísun vody na staveniště. </w:t>
      </w:r>
      <w:r>
        <w:rPr>
          <w:rFonts w:cs="Arial"/>
          <w:lang w:eastAsia="x-none"/>
        </w:rPr>
        <w:t>V</w:t>
      </w:r>
      <w:proofErr w:type="spellStart"/>
      <w:r w:rsidRPr="0021732D">
        <w:rPr>
          <w:rFonts w:cs="Arial"/>
          <w:lang w:val="x-none" w:eastAsia="x-none"/>
        </w:rPr>
        <w:t>oda</w:t>
      </w:r>
      <w:proofErr w:type="spellEnd"/>
      <w:r w:rsidRPr="0021732D">
        <w:rPr>
          <w:rFonts w:cs="Arial"/>
          <w:lang w:val="x-none" w:eastAsia="x-none"/>
        </w:rPr>
        <w:t xml:space="preserve"> na tlakové zkoušky potrubí, pokud nebude provedena vzduchem, bude odebírána z vodovodní sítě </w:t>
      </w:r>
      <w:r>
        <w:rPr>
          <w:rFonts w:cs="Arial"/>
          <w:lang w:eastAsia="x-none"/>
        </w:rPr>
        <w:t>města</w:t>
      </w:r>
      <w:r w:rsidRPr="0021732D">
        <w:rPr>
          <w:rFonts w:cs="Arial"/>
          <w:lang w:eastAsia="x-none"/>
        </w:rPr>
        <w:t xml:space="preserve"> nebo dopravována cisternami</w:t>
      </w:r>
      <w:r w:rsidRPr="0021732D">
        <w:rPr>
          <w:rFonts w:cs="Arial"/>
          <w:lang w:val="x-none" w:eastAsia="x-none"/>
        </w:rPr>
        <w:t>. Odběry vody budou projednány se správcem vodovodu, bude zajištěno měření odběru vody – v případě odběru z hydrantu se ověří odkalení a zajistí se hydrantový nástavec s vodoměrem. Potřeba elektrického proudu bude zajištěna v terénu z vlastního zdroje dodavatele, popřípadě z veřejných trafostanic po vydání příslušného povolení správce. Taktéž platí osazení měřícího zařízení na odběrné místo. Dočasná elektrická zařízení musí splňovat normové požadavky a musí být podrobována pravidelným kontrolám a revizím ve stanovených intervalech. Všechny tyto odběry jsou v kompetenci dodavatele a investora.</w:t>
      </w:r>
    </w:p>
    <w:p w14:paraId="499485D5" w14:textId="77777777" w:rsidR="008C43A2" w:rsidRPr="0046287C" w:rsidRDefault="008C43A2" w:rsidP="008C43A2">
      <w:pPr>
        <w:rPr>
          <w:color w:val="FF0000"/>
          <w:szCs w:val="22"/>
        </w:rPr>
      </w:pPr>
    </w:p>
    <w:p w14:paraId="667AE6E8" w14:textId="77777777" w:rsidR="001461AF" w:rsidRPr="000E04F5" w:rsidRDefault="001461AF" w:rsidP="008F4AFB">
      <w:pPr>
        <w:pStyle w:val="Nadpis3"/>
        <w:keepNext/>
        <w:numPr>
          <w:ilvl w:val="2"/>
          <w:numId w:val="9"/>
        </w:numPr>
        <w:spacing w:before="240"/>
      </w:pPr>
      <w:bookmarkStart w:id="150" w:name="_Toc382941234"/>
      <w:bookmarkStart w:id="151" w:name="_Toc449622683"/>
      <w:bookmarkStart w:id="152" w:name="_Toc151395051"/>
      <w:r w:rsidRPr="000E04F5">
        <w:lastRenderedPageBreak/>
        <w:t>Odvodnění staveniště</w:t>
      </w:r>
      <w:bookmarkEnd w:id="150"/>
      <w:bookmarkEnd w:id="151"/>
      <w:bookmarkEnd w:id="152"/>
    </w:p>
    <w:p w14:paraId="1F933E18" w14:textId="06F92653" w:rsidR="001461AF" w:rsidRPr="006075E4" w:rsidRDefault="006075E4" w:rsidP="006075E4">
      <w:pPr>
        <w:rPr>
          <w:szCs w:val="22"/>
        </w:rPr>
      </w:pPr>
      <w:bookmarkStart w:id="153" w:name="_Toc449622684"/>
      <w:r w:rsidRPr="00EC6D69">
        <w:rPr>
          <w:szCs w:val="22"/>
        </w:rPr>
        <w:t>V případě výskytu podzemní vody bude na dně rýhy provedeno prohloubení výkopu o cca 0,</w:t>
      </w:r>
      <w:r>
        <w:rPr>
          <w:szCs w:val="22"/>
        </w:rPr>
        <w:t>20</w:t>
      </w:r>
      <w:r w:rsidRPr="00EC6D69">
        <w:rPr>
          <w:szCs w:val="22"/>
        </w:rPr>
        <w:t xml:space="preserve"> m.</w:t>
      </w:r>
      <w:r>
        <w:rPr>
          <w:szCs w:val="22"/>
        </w:rPr>
        <w:t xml:space="preserve"> </w:t>
      </w:r>
      <w:r w:rsidRPr="00EC6D69">
        <w:rPr>
          <w:szCs w:val="22"/>
        </w:rPr>
        <w:t>Do</w:t>
      </w:r>
      <w:r>
        <w:rPr>
          <w:szCs w:val="22"/>
        </w:rPr>
        <w:t> </w:t>
      </w:r>
      <w:r w:rsidRPr="00EC6D69">
        <w:rPr>
          <w:szCs w:val="22"/>
        </w:rPr>
        <w:t>nejnižšího místa bude umístěno flexibilní drenážní potrubí</w:t>
      </w:r>
      <w:r>
        <w:rPr>
          <w:szCs w:val="22"/>
        </w:rPr>
        <w:t xml:space="preserve"> </w:t>
      </w:r>
      <w:r w:rsidRPr="00EC6D69">
        <w:rPr>
          <w:szCs w:val="22"/>
        </w:rPr>
        <w:t>DN 125. Potrubí bude následně obsypáno štěrkem frakce 16/32 na úroveň uvedenou v</w:t>
      </w:r>
      <w:r>
        <w:rPr>
          <w:szCs w:val="22"/>
        </w:rPr>
        <w:t> </w:t>
      </w:r>
      <w:r w:rsidRPr="00EC6D69">
        <w:rPr>
          <w:szCs w:val="22"/>
        </w:rPr>
        <w:t>podélném</w:t>
      </w:r>
      <w:r>
        <w:rPr>
          <w:szCs w:val="22"/>
        </w:rPr>
        <w:t xml:space="preserve"> </w:t>
      </w:r>
      <w:r w:rsidRPr="00EC6D69">
        <w:rPr>
          <w:szCs w:val="22"/>
        </w:rPr>
        <w:t>profilu. V hloubce výkopu uváděném v podélném profilu není započtena hloubka výkopu pro</w:t>
      </w:r>
      <w:r>
        <w:rPr>
          <w:szCs w:val="22"/>
        </w:rPr>
        <w:t xml:space="preserve"> </w:t>
      </w:r>
      <w:r w:rsidRPr="00EC6D69">
        <w:rPr>
          <w:szCs w:val="22"/>
        </w:rPr>
        <w:t>provedení drenážní vrstvy. Na</w:t>
      </w:r>
      <w:r>
        <w:rPr>
          <w:szCs w:val="22"/>
        </w:rPr>
        <w:t> </w:t>
      </w:r>
      <w:r w:rsidRPr="00EC6D69">
        <w:rPr>
          <w:szCs w:val="22"/>
        </w:rPr>
        <w:t>začátku výkopu bude drenážní potrubí zaústěno do čerpací jímky,</w:t>
      </w:r>
      <w:r>
        <w:rPr>
          <w:szCs w:val="22"/>
        </w:rPr>
        <w:t xml:space="preserve"> </w:t>
      </w:r>
      <w:r w:rsidRPr="00EC6D69">
        <w:rPr>
          <w:szCs w:val="22"/>
        </w:rPr>
        <w:t>odkud se bude voda čerpat. Zajištění elektrické energie bude řešeno dodavatelem stavby mobilními</w:t>
      </w:r>
      <w:r>
        <w:rPr>
          <w:szCs w:val="22"/>
        </w:rPr>
        <w:t xml:space="preserve"> </w:t>
      </w:r>
      <w:r w:rsidRPr="00EC6D69">
        <w:rPr>
          <w:szCs w:val="22"/>
        </w:rPr>
        <w:t xml:space="preserve">zdroji. </w:t>
      </w:r>
      <w:r w:rsidR="001461AF" w:rsidRPr="006075E4">
        <w:rPr>
          <w:szCs w:val="22"/>
        </w:rPr>
        <w:t>Napojení staveniště na stávající dopravní a technickou infrastrukturu</w:t>
      </w:r>
      <w:bookmarkEnd w:id="153"/>
    </w:p>
    <w:p w14:paraId="6EC1DB8F" w14:textId="77777777" w:rsidR="001461AF" w:rsidRPr="000E04F5" w:rsidRDefault="001461AF" w:rsidP="001461AF">
      <w:pPr>
        <w:spacing w:before="240"/>
        <w:rPr>
          <w:b/>
          <w:szCs w:val="22"/>
        </w:rPr>
      </w:pPr>
      <w:r w:rsidRPr="000E04F5">
        <w:rPr>
          <w:b/>
          <w:szCs w:val="22"/>
        </w:rPr>
        <w:t>Přístupové komunikace</w:t>
      </w:r>
    </w:p>
    <w:p w14:paraId="6C76E64F" w14:textId="746574EE" w:rsidR="000E04F5" w:rsidRPr="000E04F5" w:rsidRDefault="000E04F5" w:rsidP="00E5611D">
      <w:pPr>
        <w:rPr>
          <w:szCs w:val="22"/>
        </w:rPr>
      </w:pPr>
      <w:r w:rsidRPr="000E04F5">
        <w:rPr>
          <w:szCs w:val="22"/>
        </w:rPr>
        <w:t>Stavba je prováděna ve zpevněných komunikacích, po nichž je zajištěn přístup.</w:t>
      </w:r>
    </w:p>
    <w:p w14:paraId="2345D9CE" w14:textId="77777777" w:rsidR="001461AF" w:rsidRPr="000E04F5" w:rsidRDefault="001461AF" w:rsidP="001461AF">
      <w:pPr>
        <w:rPr>
          <w:szCs w:val="22"/>
          <w:highlight w:val="yellow"/>
        </w:rPr>
      </w:pPr>
    </w:p>
    <w:p w14:paraId="49C18BCD" w14:textId="77777777" w:rsidR="001461AF" w:rsidRPr="000E04F5" w:rsidRDefault="001461AF" w:rsidP="001461AF">
      <w:pPr>
        <w:rPr>
          <w:b/>
          <w:szCs w:val="22"/>
        </w:rPr>
      </w:pPr>
      <w:r w:rsidRPr="000E04F5">
        <w:rPr>
          <w:b/>
          <w:szCs w:val="22"/>
        </w:rPr>
        <w:t>Napojení na inženýrské sítě</w:t>
      </w:r>
    </w:p>
    <w:p w14:paraId="211D1AC1" w14:textId="44895DF9" w:rsidR="001461AF" w:rsidRPr="000E04F5" w:rsidRDefault="00F00CB5" w:rsidP="00C563DC">
      <w:pPr>
        <w:spacing w:before="240" w:after="120"/>
        <w:contextualSpacing w:val="0"/>
        <w:rPr>
          <w:szCs w:val="22"/>
        </w:rPr>
      </w:pPr>
      <w:r w:rsidRPr="000E04F5">
        <w:rPr>
          <w:szCs w:val="22"/>
        </w:rPr>
        <w:t xml:space="preserve">Napojení </w:t>
      </w:r>
      <w:r w:rsidR="001461AF" w:rsidRPr="000E04F5">
        <w:rPr>
          <w:szCs w:val="22"/>
        </w:rPr>
        <w:t>na elektrickou energii bude řešen</w:t>
      </w:r>
      <w:r w:rsidR="00266A5C" w:rsidRPr="000E04F5">
        <w:rPr>
          <w:szCs w:val="22"/>
        </w:rPr>
        <w:t>o</w:t>
      </w:r>
      <w:r w:rsidR="001461AF" w:rsidRPr="000E04F5">
        <w:rPr>
          <w:szCs w:val="22"/>
        </w:rPr>
        <w:t xml:space="preserve"> dodavatelem stavby mobilními zdroji.</w:t>
      </w:r>
    </w:p>
    <w:p w14:paraId="74982B70" w14:textId="77777777" w:rsidR="00000088" w:rsidRPr="0046287C" w:rsidRDefault="00000088" w:rsidP="00DD51FC">
      <w:pPr>
        <w:spacing w:before="240"/>
        <w:rPr>
          <w:b/>
          <w:color w:val="FF0000"/>
          <w:szCs w:val="22"/>
        </w:rPr>
      </w:pPr>
    </w:p>
    <w:p w14:paraId="0CC752EA" w14:textId="77777777" w:rsidR="00DD51FC" w:rsidRPr="000E04F5" w:rsidRDefault="00DD51FC" w:rsidP="00DD51FC">
      <w:pPr>
        <w:spacing w:before="240"/>
        <w:rPr>
          <w:b/>
          <w:szCs w:val="22"/>
        </w:rPr>
      </w:pPr>
      <w:r w:rsidRPr="000E04F5">
        <w:rPr>
          <w:b/>
          <w:szCs w:val="22"/>
        </w:rPr>
        <w:t>Doprava v klidu</w:t>
      </w:r>
    </w:p>
    <w:p w14:paraId="55C48BC9" w14:textId="446EF4D0" w:rsidR="00DD51FC" w:rsidRPr="000E04F5" w:rsidRDefault="00DD51FC" w:rsidP="00C563DC">
      <w:pPr>
        <w:spacing w:before="240" w:after="120"/>
        <w:contextualSpacing w:val="0"/>
        <w:rPr>
          <w:szCs w:val="22"/>
        </w:rPr>
      </w:pPr>
      <w:r w:rsidRPr="000E04F5">
        <w:rPr>
          <w:szCs w:val="22"/>
        </w:rPr>
        <w:t xml:space="preserve">Stavební technika bude vždy po dokončení prací parkovat v areálu zařízení staveniště.  </w:t>
      </w:r>
    </w:p>
    <w:p w14:paraId="7033815F" w14:textId="77777777" w:rsidR="005F6FCE" w:rsidRPr="000E04F5" w:rsidRDefault="005F6FCE" w:rsidP="008F4AFB">
      <w:pPr>
        <w:pStyle w:val="Nadpis3"/>
        <w:keepNext/>
        <w:numPr>
          <w:ilvl w:val="2"/>
          <w:numId w:val="9"/>
        </w:numPr>
        <w:spacing w:before="240"/>
      </w:pPr>
      <w:bookmarkStart w:id="154" w:name="_Toc382941236"/>
      <w:bookmarkStart w:id="155" w:name="_Toc449622685"/>
      <w:bookmarkStart w:id="156" w:name="_Toc151395052"/>
      <w:r w:rsidRPr="000E04F5">
        <w:t>Vliv provádění stavby na okolní stavby a pozemky</w:t>
      </w:r>
      <w:bookmarkEnd w:id="154"/>
      <w:bookmarkEnd w:id="155"/>
      <w:bookmarkEnd w:id="156"/>
    </w:p>
    <w:p w14:paraId="73F6E935" w14:textId="1297EB05" w:rsidR="00E5611D" w:rsidRPr="000E04F5" w:rsidRDefault="000E04F5" w:rsidP="00E5611D">
      <w:pPr>
        <w:rPr>
          <w:szCs w:val="22"/>
        </w:rPr>
      </w:pPr>
      <w:r w:rsidRPr="000E04F5">
        <w:rPr>
          <w:szCs w:val="22"/>
        </w:rPr>
        <w:t xml:space="preserve">Vzhledem k charakteru stavby je jasné, že výstavba má vliv na okolní pozemky. </w:t>
      </w:r>
      <w:r w:rsidR="00F05AEE" w:rsidRPr="000E04F5">
        <w:rPr>
          <w:szCs w:val="22"/>
        </w:rPr>
        <w:t>Přístupové trasy budou po realizaci uvedeny do původního stavu. Původní stav bude zdokumentován před realizací</w:t>
      </w:r>
      <w:r w:rsidR="00824DA9" w:rsidRPr="000E04F5">
        <w:rPr>
          <w:szCs w:val="22"/>
        </w:rPr>
        <w:t xml:space="preserve"> stavby</w:t>
      </w:r>
      <w:r w:rsidR="00F05AEE" w:rsidRPr="000E04F5">
        <w:rPr>
          <w:szCs w:val="22"/>
        </w:rPr>
        <w:t>.</w:t>
      </w:r>
    </w:p>
    <w:p w14:paraId="5BEB63E3" w14:textId="77777777" w:rsidR="005F6FCE" w:rsidRPr="000E04F5" w:rsidRDefault="005F6FCE" w:rsidP="005F6FCE">
      <w:pPr>
        <w:spacing w:before="240" w:after="120"/>
        <w:contextualSpacing w:val="0"/>
        <w:rPr>
          <w:szCs w:val="22"/>
        </w:rPr>
      </w:pPr>
      <w:r w:rsidRPr="000E04F5">
        <w:rPr>
          <w:szCs w:val="22"/>
        </w:rPr>
        <w:t>Hygienické parametry území dotčeného stavbou a bezprostředního okolí budou ovlivněny krátkodobě, přechodně a v rozsahu běžném pro provádění zemních staveb (zvýšení prašnosti a</w:t>
      </w:r>
      <w:r w:rsidR="006C7B43" w:rsidRPr="000E04F5">
        <w:rPr>
          <w:szCs w:val="22"/>
        </w:rPr>
        <w:t> </w:t>
      </w:r>
      <w:r w:rsidRPr="000E04F5">
        <w:rPr>
          <w:szCs w:val="22"/>
        </w:rPr>
        <w:t>hlučnosti v důsledku činnosti zemních strojů a dopravních vozidel). Během stavby se nepředpokládá negativní vliv na okolní pozemky.</w:t>
      </w:r>
    </w:p>
    <w:p w14:paraId="7063F49F" w14:textId="77777777" w:rsidR="005F6FCE" w:rsidRPr="002A61EA" w:rsidRDefault="005F6FCE" w:rsidP="005F6FCE">
      <w:pPr>
        <w:spacing w:before="240" w:after="120"/>
        <w:contextualSpacing w:val="0"/>
        <w:rPr>
          <w:szCs w:val="22"/>
        </w:rPr>
      </w:pPr>
      <w:r w:rsidRPr="000E04F5">
        <w:rPr>
          <w:szCs w:val="22"/>
        </w:rPr>
        <w:t xml:space="preserve">Vlastní </w:t>
      </w:r>
      <w:r w:rsidRPr="002A61EA">
        <w:rPr>
          <w:szCs w:val="22"/>
        </w:rPr>
        <w:t xml:space="preserve">provoz stavby nepředstavuje žádnou emisní zátěž. </w:t>
      </w:r>
    </w:p>
    <w:p w14:paraId="45AC6CF3" w14:textId="77777777" w:rsidR="00F451DC" w:rsidRPr="002A61EA" w:rsidRDefault="00F451DC" w:rsidP="008F4AFB">
      <w:pPr>
        <w:pStyle w:val="Nadpis3"/>
        <w:keepNext/>
        <w:numPr>
          <w:ilvl w:val="2"/>
          <w:numId w:val="9"/>
        </w:numPr>
        <w:spacing w:before="240"/>
        <w:ind w:left="709" w:hanging="709"/>
      </w:pPr>
      <w:bookmarkStart w:id="157" w:name="_Toc382941237"/>
      <w:bookmarkStart w:id="158" w:name="_Toc151395053"/>
      <w:bookmarkEnd w:id="149"/>
      <w:r w:rsidRPr="002A61EA">
        <w:t>Ochrana okolí staveniště a požadavky na související asanace, demolice, kácení dřevin</w:t>
      </w:r>
      <w:bookmarkEnd w:id="157"/>
      <w:bookmarkEnd w:id="158"/>
    </w:p>
    <w:p w14:paraId="02DC836B" w14:textId="77777777" w:rsidR="00AB2B4D" w:rsidRPr="0046287C" w:rsidRDefault="00AB2B4D" w:rsidP="00DD51FC">
      <w:pPr>
        <w:keepNext/>
        <w:spacing w:before="240" w:after="0"/>
        <w:contextualSpacing w:val="0"/>
        <w:rPr>
          <w:b/>
          <w:bCs/>
          <w:color w:val="FF0000"/>
          <w:szCs w:val="22"/>
        </w:rPr>
      </w:pPr>
      <w:bookmarkStart w:id="159" w:name="_Toc382941238"/>
      <w:r w:rsidRPr="009A2BD9">
        <w:rPr>
          <w:b/>
          <w:bCs/>
          <w:szCs w:val="22"/>
        </w:rPr>
        <w:t>Bourací práce</w:t>
      </w:r>
      <w:r w:rsidRPr="0046287C">
        <w:rPr>
          <w:b/>
          <w:bCs/>
          <w:color w:val="FF0000"/>
          <w:szCs w:val="22"/>
        </w:rPr>
        <w:tab/>
      </w:r>
    </w:p>
    <w:p w14:paraId="4B8C4E56" w14:textId="55A16993" w:rsidR="009A2BD9" w:rsidRPr="00246BCA" w:rsidRDefault="009A2BD9" w:rsidP="009A2BD9">
      <w:pPr>
        <w:rPr>
          <w:szCs w:val="22"/>
          <w:highlight w:val="yellow"/>
        </w:rPr>
      </w:pPr>
      <w:r w:rsidRPr="00246BCA">
        <w:rPr>
          <w:szCs w:val="22"/>
        </w:rPr>
        <w:t>V rámci stavby dojde k bourání stávajícího vodovodního potrubí v místech, kde je trasa shodná s nově navrženým</w:t>
      </w:r>
      <w:r>
        <w:rPr>
          <w:szCs w:val="22"/>
        </w:rPr>
        <w:t xml:space="preserve"> potrubím</w:t>
      </w:r>
      <w:r w:rsidRPr="00246BCA">
        <w:rPr>
          <w:szCs w:val="22"/>
        </w:rPr>
        <w:t xml:space="preserve">. Dalšími pracemi tohoto charakteru </w:t>
      </w:r>
      <w:r>
        <w:rPr>
          <w:szCs w:val="22"/>
        </w:rPr>
        <w:t>jsou</w:t>
      </w:r>
      <w:r w:rsidRPr="00246BCA">
        <w:rPr>
          <w:szCs w:val="22"/>
        </w:rPr>
        <w:t xml:space="preserve"> u výkopových prací odstranění povrchu zpevněných ploch – asfalt</w:t>
      </w:r>
      <w:r>
        <w:rPr>
          <w:szCs w:val="22"/>
        </w:rPr>
        <w:t>, ten bude odvezen na řízenou skládku s poplatkem. Terén</w:t>
      </w:r>
      <w:r w:rsidRPr="00246BCA">
        <w:rPr>
          <w:szCs w:val="22"/>
        </w:rPr>
        <w:t xml:space="preserve"> bude v rámci stavby uveden do původního stavu.</w:t>
      </w:r>
    </w:p>
    <w:p w14:paraId="13B9D030" w14:textId="41D3098C" w:rsidR="002374FF" w:rsidRPr="009A2BD9" w:rsidRDefault="00AB2B4D" w:rsidP="002374FF">
      <w:pPr>
        <w:keepNext/>
        <w:spacing w:before="360" w:after="0"/>
        <w:contextualSpacing w:val="0"/>
        <w:rPr>
          <w:b/>
          <w:bCs/>
          <w:szCs w:val="22"/>
        </w:rPr>
      </w:pPr>
      <w:r w:rsidRPr="009A2BD9">
        <w:rPr>
          <w:b/>
          <w:bCs/>
          <w:szCs w:val="22"/>
        </w:rPr>
        <w:t>Kácení porostů</w:t>
      </w:r>
      <w:bookmarkStart w:id="160" w:name="_Toc382941240"/>
      <w:bookmarkEnd w:id="159"/>
    </w:p>
    <w:p w14:paraId="676E3E60" w14:textId="11EDEC0B" w:rsidR="00C06615" w:rsidRPr="009A2BD9" w:rsidRDefault="00C06615" w:rsidP="00C06615">
      <w:pPr>
        <w:spacing w:before="120" w:after="120"/>
        <w:contextualSpacing w:val="0"/>
        <w:rPr>
          <w:szCs w:val="22"/>
        </w:rPr>
      </w:pPr>
      <w:r w:rsidRPr="009A2BD9">
        <w:rPr>
          <w:szCs w:val="22"/>
        </w:rPr>
        <w:t xml:space="preserve">V rámci </w:t>
      </w:r>
      <w:r w:rsidR="002A61EA" w:rsidRPr="009A2BD9">
        <w:rPr>
          <w:szCs w:val="22"/>
        </w:rPr>
        <w:t xml:space="preserve">stavby nedojde ke kácení stávajících </w:t>
      </w:r>
      <w:r w:rsidR="009A2BD9" w:rsidRPr="009A2BD9">
        <w:rPr>
          <w:szCs w:val="22"/>
        </w:rPr>
        <w:t>dřevin.</w:t>
      </w:r>
    </w:p>
    <w:p w14:paraId="312A48AF" w14:textId="1ED81387" w:rsidR="00F451DC" w:rsidRPr="009A2BD9" w:rsidRDefault="00F451DC" w:rsidP="008F4AFB">
      <w:pPr>
        <w:pStyle w:val="Nadpis3"/>
        <w:numPr>
          <w:ilvl w:val="2"/>
          <w:numId w:val="9"/>
        </w:numPr>
        <w:spacing w:before="240"/>
        <w:ind w:left="709" w:hanging="709"/>
      </w:pPr>
      <w:bookmarkStart w:id="161" w:name="_Toc151395054"/>
      <w:r w:rsidRPr="009A2BD9">
        <w:t>Maximální zábory pro staveniště</w:t>
      </w:r>
      <w:bookmarkEnd w:id="160"/>
      <w:bookmarkEnd w:id="161"/>
    </w:p>
    <w:p w14:paraId="3E3338DE" w14:textId="32591460" w:rsidR="00BC26DA" w:rsidRPr="00854F01" w:rsidRDefault="00854F01" w:rsidP="00C563DC">
      <w:pPr>
        <w:spacing w:before="240" w:after="120"/>
        <w:contextualSpacing w:val="0"/>
        <w:rPr>
          <w:szCs w:val="22"/>
        </w:rPr>
      </w:pPr>
      <w:r w:rsidRPr="00854F01">
        <w:rPr>
          <w:szCs w:val="22"/>
        </w:rPr>
        <w:t>Zařízení staveniště bude řešeno dodavatelem stavby.</w:t>
      </w:r>
    </w:p>
    <w:p w14:paraId="4E196794" w14:textId="77777777" w:rsidR="003113C3" w:rsidRPr="009A2BD9" w:rsidRDefault="003113C3" w:rsidP="00B35441">
      <w:pPr>
        <w:pStyle w:val="Nadpis3"/>
        <w:keepNext/>
        <w:numPr>
          <w:ilvl w:val="2"/>
          <w:numId w:val="9"/>
        </w:numPr>
        <w:spacing w:before="240"/>
        <w:ind w:left="709" w:hanging="709"/>
      </w:pPr>
      <w:bookmarkStart w:id="162" w:name="_Toc151395055"/>
      <w:bookmarkStart w:id="163" w:name="_Toc382941241"/>
      <w:bookmarkStart w:id="164" w:name="_Toc449622688"/>
      <w:bookmarkStart w:id="165" w:name="_Toc382941242"/>
      <w:r w:rsidRPr="009A2BD9">
        <w:lastRenderedPageBreak/>
        <w:t>Požadavky na bezbariérové obchozí trasy</w:t>
      </w:r>
      <w:bookmarkEnd w:id="162"/>
    </w:p>
    <w:p w14:paraId="3FA764D1" w14:textId="597D6E10" w:rsidR="003113C3" w:rsidRPr="009A2BD9" w:rsidRDefault="003113C3" w:rsidP="003113C3">
      <w:pPr>
        <w:spacing w:before="240" w:after="120"/>
        <w:contextualSpacing w:val="0"/>
        <w:rPr>
          <w:szCs w:val="22"/>
          <w:highlight w:val="yellow"/>
        </w:rPr>
      </w:pPr>
      <w:r w:rsidRPr="009A2BD9">
        <w:rPr>
          <w:szCs w:val="22"/>
        </w:rPr>
        <w:t xml:space="preserve">Vzhledem k charakteru stavby nejsou </w:t>
      </w:r>
      <w:r w:rsidR="00A77194" w:rsidRPr="009A2BD9">
        <w:rPr>
          <w:szCs w:val="22"/>
        </w:rPr>
        <w:t xml:space="preserve">bezbariérové </w:t>
      </w:r>
      <w:proofErr w:type="spellStart"/>
      <w:r w:rsidR="00C06615" w:rsidRPr="009A2BD9">
        <w:rPr>
          <w:szCs w:val="22"/>
        </w:rPr>
        <w:t>obchozí</w:t>
      </w:r>
      <w:proofErr w:type="spellEnd"/>
      <w:r w:rsidR="00A77194" w:rsidRPr="009A2BD9">
        <w:rPr>
          <w:szCs w:val="22"/>
        </w:rPr>
        <w:t xml:space="preserve"> trasy navrhovány.</w:t>
      </w:r>
    </w:p>
    <w:p w14:paraId="13D38DC8" w14:textId="02297DA7" w:rsidR="00F451DC" w:rsidRPr="000D5582" w:rsidRDefault="009F56AF" w:rsidP="00854F01">
      <w:pPr>
        <w:pStyle w:val="Nadpis3"/>
        <w:keepNext/>
        <w:numPr>
          <w:ilvl w:val="2"/>
          <w:numId w:val="9"/>
        </w:numPr>
        <w:spacing w:before="240"/>
        <w:ind w:left="709" w:hanging="709"/>
      </w:pPr>
      <w:bookmarkStart w:id="166" w:name="_Toc151395056"/>
      <w:r w:rsidRPr="000D5582">
        <w:t>Maximální produkovaná množství a druhy odpadů a emisí při výstavbě, jejich likvidace</w:t>
      </w:r>
      <w:bookmarkEnd w:id="163"/>
      <w:bookmarkEnd w:id="164"/>
      <w:bookmarkEnd w:id="165"/>
      <w:bookmarkEnd w:id="166"/>
    </w:p>
    <w:p w14:paraId="35F2DBB1" w14:textId="53544A4F" w:rsidR="009F56AF" w:rsidRPr="000D5582" w:rsidRDefault="009F56AF" w:rsidP="009F56AF">
      <w:pPr>
        <w:keepNext/>
        <w:spacing w:before="240" w:after="0"/>
        <w:contextualSpacing w:val="0"/>
        <w:rPr>
          <w:b/>
          <w:bCs/>
          <w:szCs w:val="22"/>
        </w:rPr>
      </w:pPr>
      <w:r w:rsidRPr="000D5582">
        <w:rPr>
          <w:b/>
          <w:bCs/>
          <w:szCs w:val="22"/>
        </w:rPr>
        <w:t>Bourací práce</w:t>
      </w:r>
      <w:r w:rsidRPr="000D5582">
        <w:rPr>
          <w:b/>
          <w:bCs/>
          <w:szCs w:val="22"/>
        </w:rPr>
        <w:tab/>
      </w:r>
    </w:p>
    <w:p w14:paraId="35D408D3" w14:textId="77777777" w:rsidR="000D5582" w:rsidRPr="000D5582" w:rsidRDefault="000D5582" w:rsidP="000D5582">
      <w:pPr>
        <w:rPr>
          <w:szCs w:val="22"/>
          <w:highlight w:val="yellow"/>
        </w:rPr>
      </w:pPr>
      <w:r w:rsidRPr="000D5582">
        <w:rPr>
          <w:szCs w:val="22"/>
        </w:rPr>
        <w:t>V rámci stavby dojde k bourání stávajícího vodovodního potrubí v místech, kde je trasa shodná s nově navrženým potrubím. Dalšími pracemi tohoto charakteru jsou u výkopových prací odstranění povrchu zpevněných ploch – asfalt, ten bude odvezen na řízenou skládku s poplatkem. Terén bude v rámci stavby uveden do původního stavu.</w:t>
      </w:r>
    </w:p>
    <w:p w14:paraId="5DEB8FD1" w14:textId="68C176BD" w:rsidR="002374FF" w:rsidRPr="000D5582" w:rsidRDefault="002374FF" w:rsidP="002374FF">
      <w:pPr>
        <w:spacing w:before="240" w:after="120"/>
        <w:contextualSpacing w:val="0"/>
        <w:rPr>
          <w:szCs w:val="22"/>
          <w:highlight w:val="yellow"/>
        </w:rPr>
      </w:pPr>
      <w:r w:rsidRPr="000D5582">
        <w:rPr>
          <w:szCs w:val="22"/>
        </w:rPr>
        <w:t>Dokončená stavba nebude zdrojem odpadů.</w:t>
      </w:r>
    </w:p>
    <w:p w14:paraId="60DB92A5" w14:textId="5482A512" w:rsidR="009F56AF" w:rsidRPr="000D5582" w:rsidRDefault="009F56AF" w:rsidP="0046678A">
      <w:pPr>
        <w:keepNext/>
        <w:tabs>
          <w:tab w:val="left" w:pos="284"/>
        </w:tabs>
        <w:rPr>
          <w:b/>
          <w:bCs/>
          <w:szCs w:val="22"/>
        </w:rPr>
      </w:pPr>
      <w:r w:rsidRPr="000D5582">
        <w:rPr>
          <w:b/>
          <w:bCs/>
          <w:szCs w:val="22"/>
        </w:rPr>
        <w:t>Kácení porostů</w:t>
      </w:r>
    </w:p>
    <w:p w14:paraId="010A58AB" w14:textId="77777777" w:rsidR="000D5582" w:rsidRDefault="000D5582" w:rsidP="000D5582">
      <w:pPr>
        <w:spacing w:before="120" w:after="120"/>
        <w:contextualSpacing w:val="0"/>
        <w:rPr>
          <w:szCs w:val="22"/>
        </w:rPr>
      </w:pPr>
      <w:bookmarkStart w:id="167" w:name="_Toc449622689"/>
      <w:r w:rsidRPr="000D5582">
        <w:rPr>
          <w:szCs w:val="22"/>
        </w:rPr>
        <w:t xml:space="preserve">V rámci stavby nedojde </w:t>
      </w:r>
      <w:r w:rsidRPr="009A2BD9">
        <w:rPr>
          <w:szCs w:val="22"/>
        </w:rPr>
        <w:t>ke kácení stávajících dřevin.</w:t>
      </w:r>
    </w:p>
    <w:p w14:paraId="3630EB2A" w14:textId="77777777" w:rsidR="001D2E8A" w:rsidRDefault="001D2E8A" w:rsidP="000D5582">
      <w:pPr>
        <w:spacing w:before="120" w:after="120"/>
        <w:contextualSpacing w:val="0"/>
        <w:rPr>
          <w:szCs w:val="22"/>
        </w:rPr>
      </w:pPr>
    </w:p>
    <w:p w14:paraId="475665A9" w14:textId="57B0CC8B" w:rsidR="001D2E8A" w:rsidRPr="001D2E8A" w:rsidRDefault="001D2E8A" w:rsidP="001D2E8A">
      <w:pPr>
        <w:spacing w:before="120"/>
        <w:rPr>
          <w:szCs w:val="22"/>
        </w:rPr>
      </w:pPr>
      <w:r w:rsidRPr="001D2E8A">
        <w:rPr>
          <w:szCs w:val="22"/>
        </w:rPr>
        <w:t>Zatřízení odpadů dle přílohy č. 1 Vyhlášky č. 8/2021 Sb.</w:t>
      </w:r>
    </w:p>
    <w:tbl>
      <w:tblPr>
        <w:tblW w:w="5000" w:type="pct"/>
        <w:tblCellMar>
          <w:left w:w="70" w:type="dxa"/>
          <w:right w:w="70" w:type="dxa"/>
        </w:tblCellMar>
        <w:tblLook w:val="0000" w:firstRow="0" w:lastRow="0" w:firstColumn="0" w:lastColumn="0" w:noHBand="0" w:noVBand="0"/>
      </w:tblPr>
      <w:tblGrid>
        <w:gridCol w:w="331"/>
        <w:gridCol w:w="1251"/>
        <w:gridCol w:w="4362"/>
        <w:gridCol w:w="1876"/>
        <w:gridCol w:w="62"/>
        <w:gridCol w:w="1171"/>
      </w:tblGrid>
      <w:tr w:rsidR="00465C05" w:rsidRPr="005D76A0" w14:paraId="6C260648" w14:textId="77777777" w:rsidTr="00465C05">
        <w:trPr>
          <w:trHeight w:val="400"/>
        </w:trPr>
        <w:tc>
          <w:tcPr>
            <w:tcW w:w="5000" w:type="pct"/>
            <w:gridSpan w:val="6"/>
            <w:tcBorders>
              <w:top w:val="single" w:sz="8" w:space="0" w:color="auto"/>
              <w:left w:val="single" w:sz="8" w:space="0" w:color="auto"/>
              <w:bottom w:val="single" w:sz="8" w:space="0" w:color="auto"/>
              <w:right w:val="single" w:sz="8" w:space="0" w:color="auto"/>
            </w:tcBorders>
            <w:vAlign w:val="center"/>
          </w:tcPr>
          <w:p w14:paraId="03158899" w14:textId="77777777" w:rsidR="00465C05" w:rsidRPr="005D76A0" w:rsidRDefault="00465C05" w:rsidP="001D389E">
            <w:pPr>
              <w:jc w:val="center"/>
              <w:rPr>
                <w:rFonts w:cs="Arial"/>
                <w:b/>
              </w:rPr>
            </w:pPr>
            <w:r w:rsidRPr="005D76A0">
              <w:rPr>
                <w:rFonts w:cs="Arial"/>
                <w:b/>
              </w:rPr>
              <w:t>ODPADY VZNIKAJÍCÍ PŘI VÝSTAVBĚ DÍLA</w:t>
            </w:r>
          </w:p>
        </w:tc>
      </w:tr>
      <w:tr w:rsidR="00465C05" w:rsidRPr="005D76A0" w14:paraId="602D9E58" w14:textId="77777777" w:rsidTr="004C4289">
        <w:tblPrEx>
          <w:tblBorders>
            <w:top w:val="single" w:sz="8" w:space="0" w:color="auto"/>
            <w:left w:val="single" w:sz="8" w:space="0" w:color="auto"/>
            <w:bottom w:val="single" w:sz="8" w:space="0" w:color="auto"/>
            <w:right w:val="single" w:sz="8" w:space="0" w:color="auto"/>
          </w:tblBorders>
        </w:tblPrEx>
        <w:trPr>
          <w:trHeight w:val="520"/>
        </w:trPr>
        <w:tc>
          <w:tcPr>
            <w:tcW w:w="874" w:type="pct"/>
            <w:gridSpan w:val="2"/>
            <w:tcBorders>
              <w:top w:val="single" w:sz="8" w:space="0" w:color="auto"/>
              <w:bottom w:val="single" w:sz="8" w:space="0" w:color="auto"/>
              <w:right w:val="single" w:sz="4" w:space="0" w:color="auto"/>
            </w:tcBorders>
            <w:vAlign w:val="center"/>
          </w:tcPr>
          <w:p w14:paraId="09CBFAE9" w14:textId="77777777" w:rsidR="00465C05" w:rsidRPr="005D76A0" w:rsidRDefault="00465C05" w:rsidP="001D389E">
            <w:pPr>
              <w:jc w:val="center"/>
              <w:rPr>
                <w:rFonts w:cs="Arial"/>
              </w:rPr>
            </w:pPr>
            <w:r w:rsidRPr="005D76A0">
              <w:rPr>
                <w:rFonts w:cs="Arial"/>
              </w:rPr>
              <w:t>Kód druhu odpadu</w:t>
            </w:r>
          </w:p>
        </w:tc>
        <w:tc>
          <w:tcPr>
            <w:tcW w:w="2409" w:type="pct"/>
            <w:tcBorders>
              <w:top w:val="single" w:sz="8" w:space="0" w:color="auto"/>
              <w:left w:val="single" w:sz="4" w:space="0" w:color="auto"/>
              <w:bottom w:val="single" w:sz="8" w:space="0" w:color="auto"/>
              <w:right w:val="single" w:sz="4" w:space="0" w:color="auto"/>
            </w:tcBorders>
            <w:vAlign w:val="center"/>
          </w:tcPr>
          <w:p w14:paraId="716585B2" w14:textId="77777777" w:rsidR="00465C05" w:rsidRPr="005D76A0" w:rsidRDefault="00465C05" w:rsidP="001D389E">
            <w:pPr>
              <w:jc w:val="center"/>
              <w:rPr>
                <w:rFonts w:cs="Arial"/>
              </w:rPr>
            </w:pPr>
            <w:r w:rsidRPr="005D76A0">
              <w:rPr>
                <w:rFonts w:cs="Arial"/>
              </w:rPr>
              <w:t>název druhu odpadu</w:t>
            </w:r>
          </w:p>
        </w:tc>
        <w:tc>
          <w:tcPr>
            <w:tcW w:w="1036" w:type="pct"/>
            <w:tcBorders>
              <w:top w:val="single" w:sz="8" w:space="0" w:color="auto"/>
              <w:left w:val="single" w:sz="4" w:space="0" w:color="auto"/>
              <w:bottom w:val="single" w:sz="8" w:space="0" w:color="auto"/>
            </w:tcBorders>
            <w:vAlign w:val="center"/>
          </w:tcPr>
          <w:p w14:paraId="5EC701B0" w14:textId="77777777" w:rsidR="00465C05" w:rsidRPr="005D76A0" w:rsidRDefault="00465C05" w:rsidP="001D389E">
            <w:pPr>
              <w:jc w:val="center"/>
              <w:rPr>
                <w:rFonts w:cs="Arial"/>
              </w:rPr>
            </w:pPr>
            <w:r w:rsidRPr="005D76A0">
              <w:rPr>
                <w:rFonts w:cs="Arial"/>
              </w:rPr>
              <w:t>vznik odpadu</w:t>
            </w:r>
          </w:p>
        </w:tc>
        <w:tc>
          <w:tcPr>
            <w:tcW w:w="682" w:type="pct"/>
            <w:gridSpan w:val="2"/>
            <w:tcBorders>
              <w:top w:val="single" w:sz="8" w:space="0" w:color="auto"/>
              <w:left w:val="single" w:sz="4" w:space="0" w:color="auto"/>
              <w:bottom w:val="single" w:sz="8" w:space="0" w:color="auto"/>
            </w:tcBorders>
            <w:vAlign w:val="center"/>
          </w:tcPr>
          <w:p w14:paraId="139898E1" w14:textId="77777777" w:rsidR="00465C05" w:rsidRPr="005D76A0" w:rsidRDefault="00465C05" w:rsidP="001D389E">
            <w:pPr>
              <w:jc w:val="center"/>
              <w:rPr>
                <w:rFonts w:cs="Arial"/>
              </w:rPr>
            </w:pPr>
            <w:r w:rsidRPr="005D76A0">
              <w:rPr>
                <w:rFonts w:cs="Arial"/>
              </w:rPr>
              <w:t>Kategorie odpadu</w:t>
            </w:r>
          </w:p>
        </w:tc>
      </w:tr>
      <w:tr w:rsidR="00465C05" w:rsidRPr="005D76A0" w14:paraId="6FE37600" w14:textId="77777777" w:rsidTr="004C4289">
        <w:tblPrEx>
          <w:tblBorders>
            <w:top w:val="single" w:sz="8" w:space="0" w:color="auto"/>
            <w:left w:val="single" w:sz="8" w:space="0" w:color="auto"/>
            <w:bottom w:val="single" w:sz="8" w:space="0" w:color="auto"/>
            <w:right w:val="single" w:sz="8" w:space="0" w:color="auto"/>
          </w:tblBorders>
        </w:tblPrEx>
        <w:trPr>
          <w:trHeight w:val="520"/>
        </w:trPr>
        <w:tc>
          <w:tcPr>
            <w:tcW w:w="183" w:type="pct"/>
            <w:tcBorders>
              <w:top w:val="single" w:sz="8" w:space="0" w:color="auto"/>
              <w:bottom w:val="single" w:sz="8" w:space="0" w:color="auto"/>
              <w:right w:val="nil"/>
            </w:tcBorders>
            <w:vAlign w:val="center"/>
          </w:tcPr>
          <w:p w14:paraId="51206F0F" w14:textId="77777777" w:rsidR="00465C05" w:rsidRPr="005D76A0" w:rsidRDefault="00465C05" w:rsidP="001D389E">
            <w:pPr>
              <w:jc w:val="right"/>
              <w:rPr>
                <w:rFonts w:cs="Arial"/>
                <w:b/>
              </w:rPr>
            </w:pPr>
          </w:p>
        </w:tc>
        <w:tc>
          <w:tcPr>
            <w:tcW w:w="690" w:type="pct"/>
            <w:tcBorders>
              <w:top w:val="single" w:sz="8" w:space="0" w:color="auto"/>
              <w:left w:val="nil"/>
              <w:bottom w:val="single" w:sz="8" w:space="0" w:color="auto"/>
              <w:right w:val="single" w:sz="4" w:space="0" w:color="auto"/>
            </w:tcBorders>
            <w:vAlign w:val="center"/>
          </w:tcPr>
          <w:p w14:paraId="64516B2A" w14:textId="77777777" w:rsidR="00465C05" w:rsidRPr="005D76A0" w:rsidRDefault="00465C05" w:rsidP="001D389E">
            <w:pPr>
              <w:rPr>
                <w:rFonts w:cs="Arial"/>
                <w:b/>
              </w:rPr>
            </w:pPr>
            <w:r w:rsidRPr="005D76A0">
              <w:rPr>
                <w:rFonts w:cs="Arial"/>
                <w:b/>
              </w:rPr>
              <w:t>15</w:t>
            </w:r>
          </w:p>
        </w:tc>
        <w:tc>
          <w:tcPr>
            <w:tcW w:w="2409" w:type="pct"/>
            <w:tcBorders>
              <w:top w:val="single" w:sz="8" w:space="0" w:color="auto"/>
              <w:left w:val="single" w:sz="4" w:space="0" w:color="auto"/>
              <w:bottom w:val="single" w:sz="8" w:space="0" w:color="auto"/>
              <w:right w:val="single" w:sz="4" w:space="0" w:color="auto"/>
            </w:tcBorders>
            <w:vAlign w:val="center"/>
          </w:tcPr>
          <w:p w14:paraId="2289067F" w14:textId="77777777" w:rsidR="00465C05" w:rsidRPr="005D76A0" w:rsidRDefault="00465C05" w:rsidP="001D389E">
            <w:pPr>
              <w:rPr>
                <w:rFonts w:cs="Arial"/>
                <w:b/>
              </w:rPr>
            </w:pPr>
            <w:r w:rsidRPr="005D76A0">
              <w:rPr>
                <w:rFonts w:cs="Arial"/>
                <w:b/>
              </w:rPr>
              <w:t>Odpadní obaly; absorpční činidla, čisticí tkaniny, filtrační materiály a ochranné oděvy jinak neurčené</w:t>
            </w:r>
          </w:p>
        </w:tc>
        <w:tc>
          <w:tcPr>
            <w:tcW w:w="1717" w:type="pct"/>
            <w:gridSpan w:val="3"/>
            <w:tcBorders>
              <w:top w:val="single" w:sz="8" w:space="0" w:color="auto"/>
              <w:left w:val="single" w:sz="4" w:space="0" w:color="auto"/>
              <w:bottom w:val="single" w:sz="8" w:space="0" w:color="auto"/>
            </w:tcBorders>
            <w:vAlign w:val="center"/>
          </w:tcPr>
          <w:p w14:paraId="7DCB009D" w14:textId="77777777" w:rsidR="00465C05" w:rsidRPr="005D76A0" w:rsidRDefault="00465C05" w:rsidP="001D389E">
            <w:pPr>
              <w:jc w:val="center"/>
              <w:rPr>
                <w:rFonts w:cs="Arial"/>
              </w:rPr>
            </w:pPr>
          </w:p>
        </w:tc>
      </w:tr>
      <w:tr w:rsidR="00465C05" w:rsidRPr="005D76A0" w14:paraId="100043F5" w14:textId="77777777" w:rsidTr="004C4289">
        <w:tblPrEx>
          <w:tblBorders>
            <w:top w:val="single" w:sz="8" w:space="0" w:color="auto"/>
            <w:left w:val="single" w:sz="8" w:space="0" w:color="auto"/>
            <w:bottom w:val="single" w:sz="8" w:space="0" w:color="auto"/>
            <w:right w:val="single" w:sz="8" w:space="0" w:color="auto"/>
          </w:tblBorders>
        </w:tblPrEx>
        <w:trPr>
          <w:trHeight w:val="520"/>
        </w:trPr>
        <w:tc>
          <w:tcPr>
            <w:tcW w:w="183" w:type="pct"/>
            <w:tcBorders>
              <w:top w:val="single" w:sz="8" w:space="0" w:color="auto"/>
              <w:bottom w:val="single" w:sz="8" w:space="0" w:color="auto"/>
              <w:right w:val="nil"/>
            </w:tcBorders>
            <w:vAlign w:val="center"/>
          </w:tcPr>
          <w:p w14:paraId="0432DEA8" w14:textId="77777777" w:rsidR="00465C05" w:rsidRPr="005D76A0" w:rsidRDefault="00465C05" w:rsidP="001D389E">
            <w:pPr>
              <w:jc w:val="right"/>
              <w:rPr>
                <w:rFonts w:cs="Arial"/>
                <w:b/>
              </w:rPr>
            </w:pPr>
          </w:p>
        </w:tc>
        <w:tc>
          <w:tcPr>
            <w:tcW w:w="690" w:type="pct"/>
            <w:tcBorders>
              <w:top w:val="single" w:sz="8" w:space="0" w:color="auto"/>
              <w:left w:val="nil"/>
              <w:bottom w:val="single" w:sz="8" w:space="0" w:color="auto"/>
              <w:right w:val="single" w:sz="4" w:space="0" w:color="auto"/>
            </w:tcBorders>
            <w:vAlign w:val="center"/>
          </w:tcPr>
          <w:p w14:paraId="2E9481DD" w14:textId="77777777" w:rsidR="00465C05" w:rsidRPr="005D76A0" w:rsidRDefault="00465C05" w:rsidP="001D389E">
            <w:pPr>
              <w:rPr>
                <w:rFonts w:cs="Arial"/>
              </w:rPr>
            </w:pPr>
            <w:r w:rsidRPr="005D76A0">
              <w:rPr>
                <w:rFonts w:cs="Arial"/>
              </w:rPr>
              <w:t>15 01 02</w:t>
            </w:r>
          </w:p>
        </w:tc>
        <w:tc>
          <w:tcPr>
            <w:tcW w:w="2409" w:type="pct"/>
            <w:tcBorders>
              <w:top w:val="single" w:sz="8" w:space="0" w:color="auto"/>
              <w:left w:val="single" w:sz="4" w:space="0" w:color="auto"/>
              <w:bottom w:val="single" w:sz="8" w:space="0" w:color="auto"/>
              <w:right w:val="single" w:sz="4" w:space="0" w:color="auto"/>
            </w:tcBorders>
            <w:vAlign w:val="center"/>
          </w:tcPr>
          <w:p w14:paraId="1246C2EB" w14:textId="77777777" w:rsidR="00465C05" w:rsidRPr="005D76A0" w:rsidRDefault="00465C05" w:rsidP="001D389E">
            <w:pPr>
              <w:rPr>
                <w:rFonts w:cs="Arial"/>
                <w:b/>
              </w:rPr>
            </w:pPr>
            <w:r w:rsidRPr="005D76A0">
              <w:rPr>
                <w:rFonts w:cs="Arial"/>
              </w:rPr>
              <w:t>Plastové obaly</w:t>
            </w:r>
          </w:p>
        </w:tc>
        <w:tc>
          <w:tcPr>
            <w:tcW w:w="1070" w:type="pct"/>
            <w:gridSpan w:val="2"/>
            <w:tcBorders>
              <w:top w:val="single" w:sz="8" w:space="0" w:color="auto"/>
              <w:left w:val="single" w:sz="4" w:space="0" w:color="auto"/>
              <w:bottom w:val="single" w:sz="8" w:space="0" w:color="auto"/>
            </w:tcBorders>
            <w:vAlign w:val="center"/>
          </w:tcPr>
          <w:p w14:paraId="3FB07DB9" w14:textId="77777777" w:rsidR="00465C05" w:rsidRPr="005D76A0" w:rsidRDefault="00465C05" w:rsidP="001D389E">
            <w:pPr>
              <w:rPr>
                <w:rFonts w:cs="Arial"/>
              </w:rPr>
            </w:pPr>
            <w:r w:rsidRPr="005D76A0">
              <w:rPr>
                <w:rFonts w:cs="Arial"/>
              </w:rPr>
              <w:t>Stavební materiál</w:t>
            </w:r>
          </w:p>
        </w:tc>
        <w:tc>
          <w:tcPr>
            <w:tcW w:w="647" w:type="pct"/>
            <w:tcBorders>
              <w:top w:val="single" w:sz="8" w:space="0" w:color="auto"/>
              <w:left w:val="single" w:sz="4" w:space="0" w:color="auto"/>
              <w:bottom w:val="single" w:sz="8" w:space="0" w:color="auto"/>
            </w:tcBorders>
            <w:vAlign w:val="center"/>
          </w:tcPr>
          <w:p w14:paraId="70D3FF91" w14:textId="77777777" w:rsidR="00465C05" w:rsidRPr="005D76A0" w:rsidRDefault="00465C05" w:rsidP="001D389E">
            <w:pPr>
              <w:jc w:val="center"/>
              <w:rPr>
                <w:rFonts w:cs="Arial"/>
                <w:caps/>
              </w:rPr>
            </w:pPr>
            <w:r w:rsidRPr="005D76A0">
              <w:rPr>
                <w:rFonts w:cs="Arial"/>
                <w:caps/>
              </w:rPr>
              <w:t>O</w:t>
            </w:r>
          </w:p>
        </w:tc>
      </w:tr>
      <w:tr w:rsidR="00465C05" w:rsidRPr="005D76A0" w14:paraId="086290B0" w14:textId="77777777" w:rsidTr="004C4289">
        <w:tblPrEx>
          <w:tblBorders>
            <w:top w:val="single" w:sz="8" w:space="0" w:color="auto"/>
            <w:left w:val="single" w:sz="8" w:space="0" w:color="auto"/>
            <w:bottom w:val="single" w:sz="8" w:space="0" w:color="auto"/>
            <w:right w:val="single" w:sz="8" w:space="0" w:color="auto"/>
          </w:tblBorders>
        </w:tblPrEx>
        <w:trPr>
          <w:trHeight w:val="520"/>
        </w:trPr>
        <w:tc>
          <w:tcPr>
            <w:tcW w:w="183" w:type="pct"/>
            <w:tcBorders>
              <w:top w:val="single" w:sz="8" w:space="0" w:color="auto"/>
              <w:bottom w:val="single" w:sz="8" w:space="0" w:color="auto"/>
              <w:right w:val="nil"/>
            </w:tcBorders>
            <w:vAlign w:val="center"/>
          </w:tcPr>
          <w:p w14:paraId="753BBF3B" w14:textId="77777777" w:rsidR="00465C05" w:rsidRPr="005D76A0" w:rsidRDefault="00465C05" w:rsidP="001D389E">
            <w:pPr>
              <w:jc w:val="right"/>
              <w:rPr>
                <w:rFonts w:cs="Arial"/>
                <w:b/>
              </w:rPr>
            </w:pPr>
          </w:p>
        </w:tc>
        <w:tc>
          <w:tcPr>
            <w:tcW w:w="690" w:type="pct"/>
            <w:tcBorders>
              <w:top w:val="single" w:sz="8" w:space="0" w:color="auto"/>
              <w:left w:val="nil"/>
              <w:bottom w:val="single" w:sz="8" w:space="0" w:color="auto"/>
              <w:right w:val="single" w:sz="4" w:space="0" w:color="auto"/>
            </w:tcBorders>
            <w:vAlign w:val="center"/>
          </w:tcPr>
          <w:p w14:paraId="1024213D" w14:textId="77777777" w:rsidR="00465C05" w:rsidRPr="005D76A0" w:rsidRDefault="00465C05" w:rsidP="001D389E">
            <w:pPr>
              <w:rPr>
                <w:rFonts w:cs="Arial"/>
                <w:b/>
              </w:rPr>
            </w:pPr>
            <w:r w:rsidRPr="005D76A0">
              <w:rPr>
                <w:rFonts w:cs="Arial"/>
              </w:rPr>
              <w:t>15 01 03</w:t>
            </w:r>
          </w:p>
        </w:tc>
        <w:tc>
          <w:tcPr>
            <w:tcW w:w="2409" w:type="pct"/>
            <w:tcBorders>
              <w:top w:val="single" w:sz="8" w:space="0" w:color="auto"/>
              <w:left w:val="single" w:sz="4" w:space="0" w:color="auto"/>
              <w:bottom w:val="single" w:sz="8" w:space="0" w:color="auto"/>
              <w:right w:val="single" w:sz="4" w:space="0" w:color="auto"/>
            </w:tcBorders>
            <w:vAlign w:val="center"/>
          </w:tcPr>
          <w:p w14:paraId="551BDCBA" w14:textId="77777777" w:rsidR="00465C05" w:rsidRPr="005D76A0" w:rsidRDefault="00465C05" w:rsidP="001D389E">
            <w:pPr>
              <w:rPr>
                <w:rFonts w:cs="Arial"/>
                <w:b/>
              </w:rPr>
            </w:pPr>
            <w:r w:rsidRPr="005D76A0">
              <w:rPr>
                <w:rFonts w:cs="Arial"/>
              </w:rPr>
              <w:t>Dřevěné obaly</w:t>
            </w:r>
          </w:p>
        </w:tc>
        <w:tc>
          <w:tcPr>
            <w:tcW w:w="1070" w:type="pct"/>
            <w:gridSpan w:val="2"/>
            <w:tcBorders>
              <w:top w:val="single" w:sz="8" w:space="0" w:color="auto"/>
              <w:left w:val="single" w:sz="4" w:space="0" w:color="auto"/>
              <w:bottom w:val="single" w:sz="8" w:space="0" w:color="auto"/>
            </w:tcBorders>
            <w:vAlign w:val="center"/>
          </w:tcPr>
          <w:p w14:paraId="28EFB4EC" w14:textId="77777777" w:rsidR="00465C05" w:rsidRPr="005D76A0" w:rsidRDefault="00465C05" w:rsidP="001D389E">
            <w:pPr>
              <w:rPr>
                <w:rFonts w:cs="Arial"/>
              </w:rPr>
            </w:pPr>
            <w:r w:rsidRPr="005D76A0">
              <w:rPr>
                <w:rFonts w:cs="Arial"/>
              </w:rPr>
              <w:t>Stavební materiál</w:t>
            </w:r>
          </w:p>
        </w:tc>
        <w:tc>
          <w:tcPr>
            <w:tcW w:w="647" w:type="pct"/>
            <w:tcBorders>
              <w:top w:val="single" w:sz="8" w:space="0" w:color="auto"/>
              <w:left w:val="single" w:sz="4" w:space="0" w:color="auto"/>
              <w:bottom w:val="single" w:sz="8" w:space="0" w:color="auto"/>
            </w:tcBorders>
            <w:vAlign w:val="center"/>
          </w:tcPr>
          <w:p w14:paraId="0EFC840D" w14:textId="77777777" w:rsidR="00465C05" w:rsidRPr="005D76A0" w:rsidRDefault="00465C05" w:rsidP="001D389E">
            <w:pPr>
              <w:jc w:val="center"/>
              <w:rPr>
                <w:rFonts w:cs="Arial"/>
                <w:caps/>
              </w:rPr>
            </w:pPr>
            <w:r w:rsidRPr="005D76A0">
              <w:rPr>
                <w:rFonts w:cs="Arial"/>
                <w:caps/>
              </w:rPr>
              <w:t>O</w:t>
            </w:r>
          </w:p>
        </w:tc>
      </w:tr>
      <w:tr w:rsidR="00465C05" w:rsidRPr="005D76A0" w14:paraId="4BF1339D" w14:textId="77777777" w:rsidTr="004C4289">
        <w:tblPrEx>
          <w:tblBorders>
            <w:top w:val="single" w:sz="8" w:space="0" w:color="auto"/>
            <w:left w:val="single" w:sz="8" w:space="0" w:color="auto"/>
            <w:bottom w:val="single" w:sz="8" w:space="0" w:color="auto"/>
            <w:right w:val="single" w:sz="8" w:space="0" w:color="auto"/>
          </w:tblBorders>
        </w:tblPrEx>
        <w:trPr>
          <w:trHeight w:val="520"/>
        </w:trPr>
        <w:tc>
          <w:tcPr>
            <w:tcW w:w="183" w:type="pct"/>
            <w:tcBorders>
              <w:top w:val="single" w:sz="8" w:space="0" w:color="auto"/>
              <w:bottom w:val="single" w:sz="8" w:space="0" w:color="auto"/>
              <w:right w:val="nil"/>
            </w:tcBorders>
            <w:vAlign w:val="center"/>
          </w:tcPr>
          <w:p w14:paraId="485558A0" w14:textId="77777777" w:rsidR="00465C05" w:rsidRPr="005D76A0" w:rsidRDefault="00465C05" w:rsidP="001D389E">
            <w:pPr>
              <w:jc w:val="right"/>
              <w:rPr>
                <w:rFonts w:cs="Arial"/>
                <w:b/>
              </w:rPr>
            </w:pPr>
          </w:p>
        </w:tc>
        <w:tc>
          <w:tcPr>
            <w:tcW w:w="690" w:type="pct"/>
            <w:tcBorders>
              <w:top w:val="single" w:sz="8" w:space="0" w:color="auto"/>
              <w:left w:val="nil"/>
              <w:bottom w:val="single" w:sz="8" w:space="0" w:color="auto"/>
              <w:right w:val="single" w:sz="4" w:space="0" w:color="auto"/>
            </w:tcBorders>
            <w:vAlign w:val="center"/>
          </w:tcPr>
          <w:p w14:paraId="0D35BDCE" w14:textId="77777777" w:rsidR="00465C05" w:rsidRPr="005D76A0" w:rsidRDefault="00465C05" w:rsidP="001D389E">
            <w:pPr>
              <w:rPr>
                <w:rFonts w:cs="Arial"/>
                <w:b/>
              </w:rPr>
            </w:pPr>
            <w:r w:rsidRPr="005D76A0">
              <w:rPr>
                <w:rFonts w:cs="Arial"/>
              </w:rPr>
              <w:t>15 01 06</w:t>
            </w:r>
          </w:p>
        </w:tc>
        <w:tc>
          <w:tcPr>
            <w:tcW w:w="2409" w:type="pct"/>
            <w:tcBorders>
              <w:top w:val="single" w:sz="8" w:space="0" w:color="auto"/>
              <w:left w:val="single" w:sz="4" w:space="0" w:color="auto"/>
              <w:bottom w:val="single" w:sz="8" w:space="0" w:color="auto"/>
              <w:right w:val="single" w:sz="4" w:space="0" w:color="auto"/>
            </w:tcBorders>
            <w:vAlign w:val="center"/>
          </w:tcPr>
          <w:p w14:paraId="61BF4CD8" w14:textId="77777777" w:rsidR="00465C05" w:rsidRPr="005D76A0" w:rsidRDefault="00465C05" w:rsidP="001D389E">
            <w:pPr>
              <w:rPr>
                <w:rFonts w:cs="Arial"/>
                <w:b/>
              </w:rPr>
            </w:pPr>
            <w:r w:rsidRPr="005D76A0">
              <w:rPr>
                <w:rFonts w:cs="Arial"/>
              </w:rPr>
              <w:t>Směsné obaly</w:t>
            </w:r>
          </w:p>
        </w:tc>
        <w:tc>
          <w:tcPr>
            <w:tcW w:w="1070" w:type="pct"/>
            <w:gridSpan w:val="2"/>
            <w:tcBorders>
              <w:top w:val="single" w:sz="8" w:space="0" w:color="auto"/>
              <w:left w:val="single" w:sz="4" w:space="0" w:color="auto"/>
              <w:bottom w:val="single" w:sz="8" w:space="0" w:color="auto"/>
            </w:tcBorders>
            <w:vAlign w:val="center"/>
          </w:tcPr>
          <w:p w14:paraId="02F3DF7A" w14:textId="77777777" w:rsidR="00465C05" w:rsidRPr="005D76A0" w:rsidRDefault="00465C05" w:rsidP="001D389E">
            <w:pPr>
              <w:rPr>
                <w:rFonts w:cs="Arial"/>
              </w:rPr>
            </w:pPr>
            <w:r w:rsidRPr="005D76A0">
              <w:rPr>
                <w:rFonts w:cs="Arial"/>
              </w:rPr>
              <w:t>Stavební materiál</w:t>
            </w:r>
          </w:p>
        </w:tc>
        <w:tc>
          <w:tcPr>
            <w:tcW w:w="647" w:type="pct"/>
            <w:tcBorders>
              <w:top w:val="single" w:sz="8" w:space="0" w:color="auto"/>
              <w:left w:val="single" w:sz="4" w:space="0" w:color="auto"/>
              <w:bottom w:val="single" w:sz="8" w:space="0" w:color="auto"/>
            </w:tcBorders>
            <w:vAlign w:val="center"/>
          </w:tcPr>
          <w:p w14:paraId="60D0F91A" w14:textId="77777777" w:rsidR="00465C05" w:rsidRPr="005D76A0" w:rsidRDefault="00465C05" w:rsidP="001D389E">
            <w:pPr>
              <w:jc w:val="center"/>
              <w:rPr>
                <w:rFonts w:cs="Arial"/>
                <w:caps/>
              </w:rPr>
            </w:pPr>
            <w:r w:rsidRPr="005D76A0">
              <w:rPr>
                <w:rFonts w:cs="Arial"/>
                <w:caps/>
              </w:rPr>
              <w:t>O</w:t>
            </w:r>
          </w:p>
        </w:tc>
      </w:tr>
      <w:tr w:rsidR="00465C05" w:rsidRPr="005D76A0" w14:paraId="363D4E9A" w14:textId="77777777" w:rsidTr="004C4289">
        <w:tblPrEx>
          <w:tblBorders>
            <w:top w:val="single" w:sz="8" w:space="0" w:color="auto"/>
            <w:left w:val="single" w:sz="8" w:space="0" w:color="auto"/>
            <w:bottom w:val="single" w:sz="8" w:space="0" w:color="auto"/>
            <w:right w:val="single" w:sz="8" w:space="0" w:color="auto"/>
          </w:tblBorders>
        </w:tblPrEx>
        <w:trPr>
          <w:trHeight w:val="520"/>
        </w:trPr>
        <w:tc>
          <w:tcPr>
            <w:tcW w:w="183" w:type="pct"/>
            <w:tcBorders>
              <w:top w:val="single" w:sz="8" w:space="0" w:color="auto"/>
              <w:bottom w:val="single" w:sz="8" w:space="0" w:color="auto"/>
              <w:right w:val="nil"/>
            </w:tcBorders>
            <w:vAlign w:val="center"/>
          </w:tcPr>
          <w:p w14:paraId="7F55DE5B" w14:textId="77777777" w:rsidR="00465C05" w:rsidRPr="005D76A0" w:rsidRDefault="00465C05" w:rsidP="001D389E">
            <w:pPr>
              <w:jc w:val="right"/>
              <w:rPr>
                <w:rFonts w:cs="Arial"/>
                <w:b/>
              </w:rPr>
            </w:pPr>
          </w:p>
        </w:tc>
        <w:tc>
          <w:tcPr>
            <w:tcW w:w="690" w:type="pct"/>
            <w:tcBorders>
              <w:top w:val="single" w:sz="8" w:space="0" w:color="auto"/>
              <w:left w:val="nil"/>
              <w:bottom w:val="single" w:sz="8" w:space="0" w:color="auto"/>
              <w:right w:val="single" w:sz="4" w:space="0" w:color="auto"/>
            </w:tcBorders>
            <w:vAlign w:val="center"/>
          </w:tcPr>
          <w:p w14:paraId="1C403E79" w14:textId="77777777" w:rsidR="00465C05" w:rsidRPr="005D76A0" w:rsidRDefault="00465C05" w:rsidP="001D389E">
            <w:pPr>
              <w:rPr>
                <w:rFonts w:cs="Arial"/>
                <w:b/>
              </w:rPr>
            </w:pPr>
            <w:r w:rsidRPr="005D76A0">
              <w:rPr>
                <w:rFonts w:cs="Arial"/>
                <w:b/>
              </w:rPr>
              <w:t>17</w:t>
            </w:r>
          </w:p>
        </w:tc>
        <w:tc>
          <w:tcPr>
            <w:tcW w:w="2409" w:type="pct"/>
            <w:tcBorders>
              <w:top w:val="single" w:sz="8" w:space="0" w:color="auto"/>
              <w:left w:val="single" w:sz="4" w:space="0" w:color="auto"/>
              <w:bottom w:val="single" w:sz="8" w:space="0" w:color="auto"/>
              <w:right w:val="single" w:sz="4" w:space="0" w:color="auto"/>
            </w:tcBorders>
            <w:vAlign w:val="center"/>
          </w:tcPr>
          <w:p w14:paraId="67A973B5" w14:textId="77777777" w:rsidR="00465C05" w:rsidRPr="005D76A0" w:rsidRDefault="00465C05" w:rsidP="001D389E">
            <w:pPr>
              <w:rPr>
                <w:rFonts w:cs="Arial"/>
                <w:b/>
              </w:rPr>
            </w:pPr>
            <w:r w:rsidRPr="005D76A0">
              <w:rPr>
                <w:rFonts w:cs="Arial"/>
                <w:b/>
              </w:rPr>
              <w:t>Stavební a demoliční odpady (včetně vytěžené zeminy z kontaminovaných míst)</w:t>
            </w:r>
          </w:p>
        </w:tc>
        <w:tc>
          <w:tcPr>
            <w:tcW w:w="1717" w:type="pct"/>
            <w:gridSpan w:val="3"/>
            <w:tcBorders>
              <w:top w:val="single" w:sz="8" w:space="0" w:color="auto"/>
              <w:left w:val="single" w:sz="4" w:space="0" w:color="auto"/>
              <w:bottom w:val="single" w:sz="8" w:space="0" w:color="auto"/>
            </w:tcBorders>
            <w:vAlign w:val="center"/>
          </w:tcPr>
          <w:p w14:paraId="6AC8D918" w14:textId="77777777" w:rsidR="00465C05" w:rsidRPr="005D76A0" w:rsidRDefault="00465C05" w:rsidP="001D389E">
            <w:pPr>
              <w:jc w:val="center"/>
              <w:rPr>
                <w:rFonts w:cs="Arial"/>
              </w:rPr>
            </w:pPr>
          </w:p>
        </w:tc>
      </w:tr>
      <w:tr w:rsidR="00465C05" w:rsidRPr="005D76A0" w14:paraId="5765FAB7" w14:textId="77777777" w:rsidTr="004C4289">
        <w:tblPrEx>
          <w:tblBorders>
            <w:top w:val="single" w:sz="8" w:space="0" w:color="auto"/>
            <w:left w:val="single" w:sz="8" w:space="0" w:color="auto"/>
            <w:bottom w:val="single" w:sz="8" w:space="0" w:color="auto"/>
            <w:right w:val="single" w:sz="8" w:space="0" w:color="auto"/>
          </w:tblBorders>
        </w:tblPrEx>
        <w:trPr>
          <w:trHeight w:val="520"/>
        </w:trPr>
        <w:tc>
          <w:tcPr>
            <w:tcW w:w="183" w:type="pct"/>
            <w:tcBorders>
              <w:top w:val="single" w:sz="8" w:space="0" w:color="auto"/>
              <w:bottom w:val="single" w:sz="8" w:space="0" w:color="auto"/>
              <w:right w:val="nil"/>
            </w:tcBorders>
            <w:vAlign w:val="center"/>
          </w:tcPr>
          <w:p w14:paraId="5F5972D0" w14:textId="77777777" w:rsidR="00465C05" w:rsidRPr="005D76A0" w:rsidRDefault="00465C05" w:rsidP="001D389E">
            <w:pPr>
              <w:jc w:val="right"/>
              <w:rPr>
                <w:rFonts w:cs="Arial"/>
                <w:b/>
              </w:rPr>
            </w:pPr>
          </w:p>
        </w:tc>
        <w:tc>
          <w:tcPr>
            <w:tcW w:w="690" w:type="pct"/>
            <w:tcBorders>
              <w:top w:val="single" w:sz="8" w:space="0" w:color="auto"/>
              <w:left w:val="nil"/>
              <w:bottom w:val="single" w:sz="8" w:space="0" w:color="auto"/>
              <w:right w:val="single" w:sz="4" w:space="0" w:color="auto"/>
            </w:tcBorders>
            <w:vAlign w:val="center"/>
          </w:tcPr>
          <w:p w14:paraId="059690AC" w14:textId="77777777" w:rsidR="00465C05" w:rsidRPr="005D76A0" w:rsidRDefault="00465C05" w:rsidP="001D389E">
            <w:pPr>
              <w:rPr>
                <w:rFonts w:cs="Arial"/>
                <w:b/>
              </w:rPr>
            </w:pPr>
            <w:r w:rsidRPr="005D76A0">
              <w:rPr>
                <w:rFonts w:cs="Arial"/>
                <w:b/>
              </w:rPr>
              <w:t>17 03</w:t>
            </w:r>
          </w:p>
        </w:tc>
        <w:tc>
          <w:tcPr>
            <w:tcW w:w="2409" w:type="pct"/>
            <w:tcBorders>
              <w:top w:val="single" w:sz="8" w:space="0" w:color="auto"/>
              <w:left w:val="single" w:sz="4" w:space="0" w:color="auto"/>
              <w:bottom w:val="single" w:sz="8" w:space="0" w:color="auto"/>
              <w:right w:val="single" w:sz="4" w:space="0" w:color="auto"/>
            </w:tcBorders>
            <w:vAlign w:val="center"/>
          </w:tcPr>
          <w:p w14:paraId="7C38DAAA" w14:textId="77777777" w:rsidR="00465C05" w:rsidRPr="005D76A0" w:rsidRDefault="00465C05" w:rsidP="001D389E">
            <w:pPr>
              <w:rPr>
                <w:rFonts w:cs="Arial"/>
                <w:b/>
              </w:rPr>
            </w:pPr>
            <w:r w:rsidRPr="005D76A0">
              <w:rPr>
                <w:rFonts w:cs="Arial"/>
                <w:b/>
              </w:rPr>
              <w:t>Asfaltové směsi, dehet a výrobky z dehtu</w:t>
            </w:r>
          </w:p>
        </w:tc>
        <w:tc>
          <w:tcPr>
            <w:tcW w:w="1717" w:type="pct"/>
            <w:gridSpan w:val="3"/>
            <w:tcBorders>
              <w:top w:val="single" w:sz="8" w:space="0" w:color="auto"/>
              <w:left w:val="single" w:sz="4" w:space="0" w:color="auto"/>
              <w:bottom w:val="single" w:sz="8" w:space="0" w:color="auto"/>
            </w:tcBorders>
            <w:vAlign w:val="center"/>
          </w:tcPr>
          <w:p w14:paraId="2C29B733" w14:textId="77777777" w:rsidR="00465C05" w:rsidRPr="005D76A0" w:rsidRDefault="00465C05" w:rsidP="001D389E">
            <w:pPr>
              <w:jc w:val="center"/>
              <w:rPr>
                <w:rFonts w:cs="Arial"/>
                <w:caps/>
              </w:rPr>
            </w:pPr>
          </w:p>
        </w:tc>
      </w:tr>
      <w:tr w:rsidR="00465C05" w:rsidRPr="005D76A0" w14:paraId="2FFC9569" w14:textId="77777777" w:rsidTr="004C4289">
        <w:tblPrEx>
          <w:tblBorders>
            <w:top w:val="single" w:sz="8" w:space="0" w:color="auto"/>
            <w:left w:val="single" w:sz="8" w:space="0" w:color="auto"/>
            <w:bottom w:val="single" w:sz="8" w:space="0" w:color="auto"/>
            <w:right w:val="single" w:sz="8" w:space="0" w:color="auto"/>
          </w:tblBorders>
        </w:tblPrEx>
        <w:trPr>
          <w:trHeight w:val="520"/>
        </w:trPr>
        <w:tc>
          <w:tcPr>
            <w:tcW w:w="183" w:type="pct"/>
            <w:tcBorders>
              <w:top w:val="single" w:sz="8" w:space="0" w:color="auto"/>
              <w:bottom w:val="single" w:sz="8" w:space="0" w:color="auto"/>
              <w:right w:val="nil"/>
            </w:tcBorders>
            <w:vAlign w:val="center"/>
          </w:tcPr>
          <w:p w14:paraId="7E501A7D" w14:textId="77777777" w:rsidR="00465C05" w:rsidRPr="005D76A0" w:rsidRDefault="00465C05" w:rsidP="001D389E">
            <w:pPr>
              <w:jc w:val="right"/>
              <w:rPr>
                <w:rFonts w:cs="Arial"/>
                <w:b/>
              </w:rPr>
            </w:pPr>
          </w:p>
        </w:tc>
        <w:tc>
          <w:tcPr>
            <w:tcW w:w="690" w:type="pct"/>
            <w:tcBorders>
              <w:top w:val="single" w:sz="8" w:space="0" w:color="auto"/>
              <w:left w:val="nil"/>
              <w:bottom w:val="single" w:sz="8" w:space="0" w:color="auto"/>
              <w:right w:val="single" w:sz="4" w:space="0" w:color="auto"/>
            </w:tcBorders>
            <w:vAlign w:val="center"/>
          </w:tcPr>
          <w:p w14:paraId="62152FB5" w14:textId="77777777" w:rsidR="00465C05" w:rsidRPr="005D76A0" w:rsidRDefault="00465C05" w:rsidP="001D389E">
            <w:pPr>
              <w:rPr>
                <w:rFonts w:cs="Arial"/>
              </w:rPr>
            </w:pPr>
            <w:r w:rsidRPr="005D76A0">
              <w:rPr>
                <w:rFonts w:cs="Arial"/>
              </w:rPr>
              <w:t>17 03 02</w:t>
            </w:r>
          </w:p>
        </w:tc>
        <w:tc>
          <w:tcPr>
            <w:tcW w:w="2409" w:type="pct"/>
            <w:tcBorders>
              <w:top w:val="single" w:sz="8" w:space="0" w:color="auto"/>
              <w:left w:val="single" w:sz="4" w:space="0" w:color="auto"/>
              <w:bottom w:val="single" w:sz="8" w:space="0" w:color="auto"/>
              <w:right w:val="single" w:sz="4" w:space="0" w:color="auto"/>
            </w:tcBorders>
            <w:vAlign w:val="center"/>
          </w:tcPr>
          <w:p w14:paraId="61D42E29" w14:textId="77777777" w:rsidR="00465C05" w:rsidRPr="005D76A0" w:rsidRDefault="00465C05" w:rsidP="001D389E">
            <w:pPr>
              <w:rPr>
                <w:rFonts w:cs="Arial"/>
              </w:rPr>
            </w:pPr>
            <w:r w:rsidRPr="005D76A0">
              <w:rPr>
                <w:rFonts w:cs="Arial"/>
              </w:rPr>
              <w:t>Asfaltové směsi neuvedené pod číslem     17 03 01</w:t>
            </w:r>
          </w:p>
        </w:tc>
        <w:tc>
          <w:tcPr>
            <w:tcW w:w="1070" w:type="pct"/>
            <w:gridSpan w:val="2"/>
            <w:tcBorders>
              <w:top w:val="single" w:sz="8" w:space="0" w:color="auto"/>
              <w:left w:val="single" w:sz="4" w:space="0" w:color="auto"/>
              <w:bottom w:val="single" w:sz="8" w:space="0" w:color="auto"/>
            </w:tcBorders>
            <w:vAlign w:val="center"/>
          </w:tcPr>
          <w:p w14:paraId="23FBBAF4" w14:textId="77777777" w:rsidR="00465C05" w:rsidRPr="005D76A0" w:rsidRDefault="00465C05" w:rsidP="001D389E">
            <w:pPr>
              <w:rPr>
                <w:rFonts w:cs="Arial"/>
              </w:rPr>
            </w:pPr>
            <w:r w:rsidRPr="005D76A0">
              <w:rPr>
                <w:rFonts w:cs="Arial"/>
              </w:rPr>
              <w:t>Stavba Infrastruktury</w:t>
            </w:r>
          </w:p>
        </w:tc>
        <w:tc>
          <w:tcPr>
            <w:tcW w:w="647" w:type="pct"/>
            <w:tcBorders>
              <w:top w:val="single" w:sz="8" w:space="0" w:color="auto"/>
              <w:left w:val="single" w:sz="4" w:space="0" w:color="auto"/>
              <w:bottom w:val="single" w:sz="8" w:space="0" w:color="auto"/>
            </w:tcBorders>
            <w:vAlign w:val="center"/>
          </w:tcPr>
          <w:p w14:paraId="0B3FF73D" w14:textId="77777777" w:rsidR="00465C05" w:rsidRPr="005D76A0" w:rsidRDefault="00465C05" w:rsidP="001D389E">
            <w:pPr>
              <w:jc w:val="center"/>
              <w:rPr>
                <w:rFonts w:cs="Arial"/>
                <w:caps/>
              </w:rPr>
            </w:pPr>
            <w:r w:rsidRPr="005D76A0">
              <w:rPr>
                <w:rFonts w:cs="Arial"/>
                <w:caps/>
              </w:rPr>
              <w:t>O</w:t>
            </w:r>
          </w:p>
        </w:tc>
      </w:tr>
      <w:tr w:rsidR="00465C05" w:rsidRPr="005D76A0" w14:paraId="4A712C73" w14:textId="77777777" w:rsidTr="004C4289">
        <w:tblPrEx>
          <w:tblBorders>
            <w:top w:val="single" w:sz="8" w:space="0" w:color="auto"/>
            <w:left w:val="single" w:sz="8" w:space="0" w:color="auto"/>
            <w:bottom w:val="single" w:sz="8" w:space="0" w:color="auto"/>
            <w:right w:val="single" w:sz="8" w:space="0" w:color="auto"/>
          </w:tblBorders>
        </w:tblPrEx>
        <w:trPr>
          <w:trHeight w:val="800"/>
        </w:trPr>
        <w:tc>
          <w:tcPr>
            <w:tcW w:w="183" w:type="pct"/>
            <w:tcBorders>
              <w:top w:val="single" w:sz="8" w:space="0" w:color="auto"/>
              <w:bottom w:val="single" w:sz="8" w:space="0" w:color="auto"/>
              <w:right w:val="nil"/>
            </w:tcBorders>
            <w:vAlign w:val="center"/>
          </w:tcPr>
          <w:p w14:paraId="07FCA41B" w14:textId="77777777" w:rsidR="00465C05" w:rsidRPr="005D76A0" w:rsidRDefault="00465C05" w:rsidP="001D389E">
            <w:pPr>
              <w:jc w:val="right"/>
              <w:rPr>
                <w:rFonts w:cs="Arial"/>
                <w:b/>
              </w:rPr>
            </w:pPr>
          </w:p>
        </w:tc>
        <w:tc>
          <w:tcPr>
            <w:tcW w:w="690" w:type="pct"/>
            <w:tcBorders>
              <w:top w:val="single" w:sz="8" w:space="0" w:color="auto"/>
              <w:left w:val="nil"/>
              <w:bottom w:val="single" w:sz="8" w:space="0" w:color="auto"/>
              <w:right w:val="single" w:sz="4" w:space="0" w:color="auto"/>
            </w:tcBorders>
            <w:vAlign w:val="center"/>
          </w:tcPr>
          <w:p w14:paraId="023053D0" w14:textId="77777777" w:rsidR="00465C05" w:rsidRPr="005D76A0" w:rsidRDefault="00465C05" w:rsidP="001D389E">
            <w:pPr>
              <w:rPr>
                <w:rFonts w:cs="Arial"/>
                <w:b/>
              </w:rPr>
            </w:pPr>
            <w:r w:rsidRPr="005D76A0">
              <w:rPr>
                <w:rFonts w:cs="Arial"/>
                <w:b/>
              </w:rPr>
              <w:t>17 05</w:t>
            </w:r>
          </w:p>
        </w:tc>
        <w:tc>
          <w:tcPr>
            <w:tcW w:w="2409" w:type="pct"/>
            <w:tcBorders>
              <w:top w:val="single" w:sz="8" w:space="0" w:color="auto"/>
              <w:left w:val="single" w:sz="4" w:space="0" w:color="auto"/>
              <w:bottom w:val="single" w:sz="8" w:space="0" w:color="auto"/>
              <w:right w:val="single" w:sz="4" w:space="0" w:color="auto"/>
            </w:tcBorders>
            <w:vAlign w:val="center"/>
          </w:tcPr>
          <w:p w14:paraId="130C084A" w14:textId="77777777" w:rsidR="00465C05" w:rsidRPr="005D76A0" w:rsidRDefault="00465C05" w:rsidP="001D389E">
            <w:pPr>
              <w:rPr>
                <w:rFonts w:cs="Arial"/>
                <w:b/>
                <w:caps/>
              </w:rPr>
            </w:pPr>
            <w:r w:rsidRPr="005D76A0">
              <w:rPr>
                <w:rFonts w:cs="Arial"/>
                <w:b/>
              </w:rPr>
              <w:t>Zemina (včetně vytěžené zeminy z kontaminovaných míst), kamení a vytěžená hlušina</w:t>
            </w:r>
          </w:p>
        </w:tc>
        <w:tc>
          <w:tcPr>
            <w:tcW w:w="1717" w:type="pct"/>
            <w:gridSpan w:val="3"/>
            <w:tcBorders>
              <w:top w:val="single" w:sz="8" w:space="0" w:color="auto"/>
              <w:left w:val="single" w:sz="4" w:space="0" w:color="auto"/>
              <w:bottom w:val="single" w:sz="8" w:space="0" w:color="auto"/>
            </w:tcBorders>
            <w:vAlign w:val="center"/>
          </w:tcPr>
          <w:p w14:paraId="4FA6BB6D" w14:textId="77777777" w:rsidR="00465C05" w:rsidRPr="005D76A0" w:rsidRDefault="00465C05" w:rsidP="001D389E">
            <w:pPr>
              <w:jc w:val="center"/>
              <w:rPr>
                <w:rFonts w:cs="Arial"/>
              </w:rPr>
            </w:pPr>
          </w:p>
        </w:tc>
      </w:tr>
      <w:tr w:rsidR="00465C05" w:rsidRPr="005D76A0" w14:paraId="51F25E11" w14:textId="77777777" w:rsidTr="004C4289">
        <w:tblPrEx>
          <w:tblBorders>
            <w:top w:val="single" w:sz="8" w:space="0" w:color="auto"/>
            <w:left w:val="single" w:sz="8" w:space="0" w:color="auto"/>
            <w:bottom w:val="single" w:sz="8" w:space="0" w:color="auto"/>
            <w:right w:val="single" w:sz="8" w:space="0" w:color="auto"/>
          </w:tblBorders>
        </w:tblPrEx>
        <w:trPr>
          <w:trHeight w:val="520"/>
        </w:trPr>
        <w:tc>
          <w:tcPr>
            <w:tcW w:w="183" w:type="pct"/>
            <w:tcBorders>
              <w:top w:val="single" w:sz="4" w:space="0" w:color="auto"/>
              <w:bottom w:val="single" w:sz="4" w:space="0" w:color="auto"/>
              <w:right w:val="nil"/>
            </w:tcBorders>
            <w:vAlign w:val="center"/>
          </w:tcPr>
          <w:p w14:paraId="72C3082C" w14:textId="77777777" w:rsidR="00465C05" w:rsidRPr="005D76A0" w:rsidRDefault="00465C05" w:rsidP="001D389E">
            <w:pPr>
              <w:jc w:val="right"/>
              <w:rPr>
                <w:rFonts w:cs="Arial"/>
              </w:rPr>
            </w:pPr>
          </w:p>
        </w:tc>
        <w:tc>
          <w:tcPr>
            <w:tcW w:w="690" w:type="pct"/>
            <w:tcBorders>
              <w:top w:val="single" w:sz="4" w:space="0" w:color="auto"/>
              <w:left w:val="nil"/>
              <w:bottom w:val="single" w:sz="4" w:space="0" w:color="auto"/>
              <w:right w:val="single" w:sz="4" w:space="0" w:color="auto"/>
            </w:tcBorders>
            <w:vAlign w:val="center"/>
          </w:tcPr>
          <w:p w14:paraId="3F1D7C5E" w14:textId="77777777" w:rsidR="00465C05" w:rsidRPr="005D76A0" w:rsidRDefault="00465C05" w:rsidP="001D389E">
            <w:pPr>
              <w:rPr>
                <w:rFonts w:cs="Arial"/>
              </w:rPr>
            </w:pPr>
            <w:r w:rsidRPr="005D76A0">
              <w:rPr>
                <w:rFonts w:cs="Arial"/>
              </w:rPr>
              <w:t>17 05 04</w:t>
            </w:r>
          </w:p>
        </w:tc>
        <w:tc>
          <w:tcPr>
            <w:tcW w:w="2409" w:type="pct"/>
            <w:tcBorders>
              <w:top w:val="single" w:sz="4" w:space="0" w:color="auto"/>
              <w:left w:val="single" w:sz="4" w:space="0" w:color="auto"/>
              <w:bottom w:val="single" w:sz="4" w:space="0" w:color="auto"/>
              <w:right w:val="single" w:sz="4" w:space="0" w:color="auto"/>
            </w:tcBorders>
            <w:vAlign w:val="center"/>
          </w:tcPr>
          <w:p w14:paraId="6938E9B4" w14:textId="77777777" w:rsidR="00465C05" w:rsidRPr="005D76A0" w:rsidRDefault="00465C05" w:rsidP="001D389E">
            <w:pPr>
              <w:rPr>
                <w:rFonts w:cs="Arial"/>
              </w:rPr>
            </w:pPr>
            <w:r w:rsidRPr="005D76A0">
              <w:rPr>
                <w:rFonts w:cs="Arial"/>
              </w:rPr>
              <w:t>Zemina a kamení neuvedené pod číslem   17 05 03</w:t>
            </w:r>
          </w:p>
        </w:tc>
        <w:tc>
          <w:tcPr>
            <w:tcW w:w="1070" w:type="pct"/>
            <w:gridSpan w:val="2"/>
            <w:tcBorders>
              <w:top w:val="single" w:sz="4" w:space="0" w:color="auto"/>
              <w:left w:val="single" w:sz="4" w:space="0" w:color="auto"/>
              <w:bottom w:val="single" w:sz="4" w:space="0" w:color="auto"/>
              <w:right w:val="single" w:sz="4" w:space="0" w:color="auto"/>
            </w:tcBorders>
            <w:vAlign w:val="center"/>
          </w:tcPr>
          <w:p w14:paraId="476A8A23" w14:textId="77777777" w:rsidR="00465C05" w:rsidRPr="005D76A0" w:rsidRDefault="00465C05" w:rsidP="001D389E">
            <w:pPr>
              <w:pStyle w:val="Zhlav"/>
              <w:rPr>
                <w:rFonts w:ascii="Arial" w:hAnsi="Arial" w:cs="Arial"/>
                <w:sz w:val="20"/>
              </w:rPr>
            </w:pPr>
            <w:r w:rsidRPr="005D76A0">
              <w:rPr>
                <w:rFonts w:ascii="Arial" w:hAnsi="Arial" w:cs="Arial"/>
                <w:sz w:val="20"/>
              </w:rPr>
              <w:t>Stavba Infrastruktury</w:t>
            </w:r>
          </w:p>
        </w:tc>
        <w:tc>
          <w:tcPr>
            <w:tcW w:w="647" w:type="pct"/>
            <w:tcBorders>
              <w:top w:val="single" w:sz="4" w:space="0" w:color="auto"/>
              <w:left w:val="single" w:sz="4" w:space="0" w:color="auto"/>
              <w:bottom w:val="single" w:sz="4" w:space="0" w:color="auto"/>
              <w:right w:val="single" w:sz="8" w:space="0" w:color="auto"/>
            </w:tcBorders>
            <w:vAlign w:val="center"/>
          </w:tcPr>
          <w:p w14:paraId="5D424232" w14:textId="77777777" w:rsidR="00465C05" w:rsidRPr="005D76A0" w:rsidRDefault="00465C05" w:rsidP="001D389E">
            <w:pPr>
              <w:jc w:val="center"/>
              <w:rPr>
                <w:rFonts w:cs="Arial"/>
                <w:caps/>
              </w:rPr>
            </w:pPr>
            <w:r w:rsidRPr="005D76A0">
              <w:rPr>
                <w:rFonts w:cs="Arial"/>
                <w:caps/>
              </w:rPr>
              <w:t>O</w:t>
            </w:r>
          </w:p>
        </w:tc>
      </w:tr>
      <w:tr w:rsidR="00465C05" w:rsidRPr="005D76A0" w14:paraId="5DAFB336" w14:textId="77777777" w:rsidTr="004C4289">
        <w:tblPrEx>
          <w:tblBorders>
            <w:top w:val="single" w:sz="8" w:space="0" w:color="auto"/>
            <w:left w:val="single" w:sz="8" w:space="0" w:color="auto"/>
            <w:bottom w:val="single" w:sz="8" w:space="0" w:color="auto"/>
            <w:right w:val="single" w:sz="8" w:space="0" w:color="auto"/>
          </w:tblBorders>
        </w:tblPrEx>
        <w:trPr>
          <w:trHeight w:val="520"/>
        </w:trPr>
        <w:tc>
          <w:tcPr>
            <w:tcW w:w="183" w:type="pct"/>
            <w:tcBorders>
              <w:top w:val="single" w:sz="4" w:space="0" w:color="auto"/>
              <w:bottom w:val="single" w:sz="8" w:space="0" w:color="auto"/>
              <w:right w:val="nil"/>
            </w:tcBorders>
            <w:vAlign w:val="center"/>
          </w:tcPr>
          <w:p w14:paraId="5A0F8D36" w14:textId="77777777" w:rsidR="00465C05" w:rsidRPr="005D76A0" w:rsidRDefault="00465C05" w:rsidP="001D389E">
            <w:pPr>
              <w:jc w:val="right"/>
              <w:rPr>
                <w:rFonts w:cs="Arial"/>
              </w:rPr>
            </w:pPr>
          </w:p>
        </w:tc>
        <w:tc>
          <w:tcPr>
            <w:tcW w:w="690" w:type="pct"/>
            <w:tcBorders>
              <w:top w:val="single" w:sz="4" w:space="0" w:color="auto"/>
              <w:left w:val="nil"/>
              <w:bottom w:val="single" w:sz="8" w:space="0" w:color="auto"/>
              <w:right w:val="single" w:sz="4" w:space="0" w:color="auto"/>
            </w:tcBorders>
            <w:vAlign w:val="center"/>
          </w:tcPr>
          <w:p w14:paraId="21A9450F" w14:textId="77777777" w:rsidR="00465C05" w:rsidRPr="005D76A0" w:rsidRDefault="00465C05" w:rsidP="001D389E">
            <w:pPr>
              <w:rPr>
                <w:rFonts w:cs="Arial"/>
              </w:rPr>
            </w:pPr>
            <w:r w:rsidRPr="005D76A0">
              <w:rPr>
                <w:rFonts w:cs="Arial"/>
                <w:b/>
              </w:rPr>
              <w:t>20</w:t>
            </w:r>
          </w:p>
        </w:tc>
        <w:tc>
          <w:tcPr>
            <w:tcW w:w="2409" w:type="pct"/>
            <w:tcBorders>
              <w:top w:val="single" w:sz="4" w:space="0" w:color="auto"/>
              <w:left w:val="single" w:sz="4" w:space="0" w:color="auto"/>
              <w:bottom w:val="single" w:sz="8" w:space="0" w:color="auto"/>
              <w:right w:val="single" w:sz="4" w:space="0" w:color="auto"/>
            </w:tcBorders>
            <w:vAlign w:val="center"/>
          </w:tcPr>
          <w:p w14:paraId="75CB0E43" w14:textId="77777777" w:rsidR="00465C05" w:rsidRPr="005D76A0" w:rsidRDefault="00465C05" w:rsidP="001D389E">
            <w:pPr>
              <w:rPr>
                <w:rFonts w:cs="Arial"/>
              </w:rPr>
            </w:pPr>
            <w:r w:rsidRPr="005D76A0">
              <w:rPr>
                <w:rFonts w:cs="Arial"/>
                <w:b/>
              </w:rPr>
              <w:t xml:space="preserve">Komunální odpady (odpady z domácností a podobné živnostenské, průmyslové odpady a </w:t>
            </w:r>
            <w:r w:rsidRPr="005D76A0">
              <w:rPr>
                <w:rFonts w:cs="Arial"/>
                <w:b/>
              </w:rPr>
              <w:lastRenderedPageBreak/>
              <w:t>odpady z úřadů), včetně složek z odděleného sběru</w:t>
            </w:r>
          </w:p>
        </w:tc>
        <w:tc>
          <w:tcPr>
            <w:tcW w:w="1070" w:type="pct"/>
            <w:gridSpan w:val="2"/>
            <w:tcBorders>
              <w:top w:val="single" w:sz="4" w:space="0" w:color="auto"/>
              <w:left w:val="single" w:sz="4" w:space="0" w:color="auto"/>
              <w:bottom w:val="single" w:sz="8" w:space="0" w:color="auto"/>
              <w:right w:val="single" w:sz="4" w:space="0" w:color="auto"/>
            </w:tcBorders>
            <w:vAlign w:val="center"/>
          </w:tcPr>
          <w:p w14:paraId="09EF1AED" w14:textId="77777777" w:rsidR="00465C05" w:rsidRPr="005D76A0" w:rsidRDefault="00465C05" w:rsidP="001D389E">
            <w:pPr>
              <w:pStyle w:val="Zhlav"/>
              <w:rPr>
                <w:rFonts w:ascii="Arial" w:hAnsi="Arial" w:cs="Arial"/>
                <w:sz w:val="20"/>
              </w:rPr>
            </w:pPr>
          </w:p>
        </w:tc>
        <w:tc>
          <w:tcPr>
            <w:tcW w:w="647" w:type="pct"/>
            <w:tcBorders>
              <w:top w:val="single" w:sz="4" w:space="0" w:color="auto"/>
              <w:left w:val="single" w:sz="4" w:space="0" w:color="auto"/>
              <w:bottom w:val="single" w:sz="8" w:space="0" w:color="auto"/>
              <w:right w:val="single" w:sz="8" w:space="0" w:color="auto"/>
            </w:tcBorders>
            <w:vAlign w:val="center"/>
          </w:tcPr>
          <w:p w14:paraId="34E8AFDE" w14:textId="77777777" w:rsidR="00465C05" w:rsidRPr="005D76A0" w:rsidRDefault="00465C05" w:rsidP="001D389E">
            <w:pPr>
              <w:jc w:val="center"/>
              <w:rPr>
                <w:rFonts w:cs="Arial"/>
                <w:caps/>
              </w:rPr>
            </w:pPr>
          </w:p>
        </w:tc>
      </w:tr>
      <w:tr w:rsidR="00465C05" w:rsidRPr="005D76A0" w14:paraId="72FF3101" w14:textId="77777777" w:rsidTr="004C4289">
        <w:tblPrEx>
          <w:tblBorders>
            <w:top w:val="single" w:sz="8" w:space="0" w:color="auto"/>
            <w:left w:val="single" w:sz="8" w:space="0" w:color="auto"/>
            <w:bottom w:val="single" w:sz="8" w:space="0" w:color="auto"/>
            <w:right w:val="single" w:sz="8" w:space="0" w:color="auto"/>
          </w:tblBorders>
        </w:tblPrEx>
        <w:trPr>
          <w:trHeight w:val="520"/>
        </w:trPr>
        <w:tc>
          <w:tcPr>
            <w:tcW w:w="183" w:type="pct"/>
            <w:tcBorders>
              <w:top w:val="single" w:sz="4" w:space="0" w:color="auto"/>
              <w:bottom w:val="single" w:sz="8" w:space="0" w:color="auto"/>
              <w:right w:val="nil"/>
            </w:tcBorders>
            <w:vAlign w:val="center"/>
          </w:tcPr>
          <w:p w14:paraId="387AF71C" w14:textId="77777777" w:rsidR="00465C05" w:rsidRPr="005D76A0" w:rsidRDefault="00465C05" w:rsidP="001D389E">
            <w:pPr>
              <w:jc w:val="right"/>
              <w:rPr>
                <w:rFonts w:cs="Arial"/>
              </w:rPr>
            </w:pPr>
          </w:p>
        </w:tc>
        <w:tc>
          <w:tcPr>
            <w:tcW w:w="690" w:type="pct"/>
            <w:tcBorders>
              <w:top w:val="single" w:sz="4" w:space="0" w:color="auto"/>
              <w:left w:val="nil"/>
              <w:bottom w:val="single" w:sz="8" w:space="0" w:color="auto"/>
              <w:right w:val="single" w:sz="4" w:space="0" w:color="auto"/>
            </w:tcBorders>
            <w:vAlign w:val="center"/>
          </w:tcPr>
          <w:p w14:paraId="6066B481" w14:textId="77777777" w:rsidR="00465C05" w:rsidRPr="005D76A0" w:rsidRDefault="00465C05" w:rsidP="001D389E">
            <w:pPr>
              <w:rPr>
                <w:rFonts w:cs="Arial"/>
              </w:rPr>
            </w:pPr>
            <w:r w:rsidRPr="005D76A0">
              <w:rPr>
                <w:rFonts w:cs="Arial"/>
              </w:rPr>
              <w:t>20 03 03</w:t>
            </w:r>
          </w:p>
        </w:tc>
        <w:tc>
          <w:tcPr>
            <w:tcW w:w="2409" w:type="pct"/>
            <w:tcBorders>
              <w:top w:val="single" w:sz="4" w:space="0" w:color="auto"/>
              <w:left w:val="single" w:sz="4" w:space="0" w:color="auto"/>
              <w:bottom w:val="single" w:sz="8" w:space="0" w:color="auto"/>
              <w:right w:val="single" w:sz="4" w:space="0" w:color="auto"/>
            </w:tcBorders>
            <w:vAlign w:val="center"/>
          </w:tcPr>
          <w:p w14:paraId="5F278FB4" w14:textId="77777777" w:rsidR="00465C05" w:rsidRPr="005D76A0" w:rsidRDefault="00465C05" w:rsidP="001D389E">
            <w:pPr>
              <w:rPr>
                <w:rFonts w:cs="Arial"/>
              </w:rPr>
            </w:pPr>
            <w:r w:rsidRPr="005D76A0">
              <w:rPr>
                <w:rFonts w:cs="Arial"/>
              </w:rPr>
              <w:t>Uliční smetky</w:t>
            </w:r>
          </w:p>
        </w:tc>
        <w:tc>
          <w:tcPr>
            <w:tcW w:w="1070" w:type="pct"/>
            <w:gridSpan w:val="2"/>
            <w:tcBorders>
              <w:top w:val="single" w:sz="4" w:space="0" w:color="auto"/>
              <w:left w:val="single" w:sz="4" w:space="0" w:color="auto"/>
              <w:bottom w:val="single" w:sz="8" w:space="0" w:color="auto"/>
              <w:right w:val="single" w:sz="4" w:space="0" w:color="auto"/>
            </w:tcBorders>
            <w:vAlign w:val="center"/>
          </w:tcPr>
          <w:p w14:paraId="0BC0DA3D" w14:textId="77777777" w:rsidR="00465C05" w:rsidRPr="005D76A0" w:rsidRDefault="00465C05" w:rsidP="001D389E">
            <w:pPr>
              <w:pStyle w:val="Zhlav"/>
              <w:rPr>
                <w:rFonts w:ascii="Arial" w:hAnsi="Arial" w:cs="Arial"/>
                <w:sz w:val="20"/>
              </w:rPr>
            </w:pPr>
            <w:r w:rsidRPr="005D76A0">
              <w:rPr>
                <w:rFonts w:ascii="Arial" w:hAnsi="Arial" w:cs="Arial"/>
                <w:sz w:val="20"/>
              </w:rPr>
              <w:t>Realizace stavby</w:t>
            </w:r>
          </w:p>
        </w:tc>
        <w:tc>
          <w:tcPr>
            <w:tcW w:w="647" w:type="pct"/>
            <w:tcBorders>
              <w:top w:val="single" w:sz="4" w:space="0" w:color="auto"/>
              <w:left w:val="single" w:sz="4" w:space="0" w:color="auto"/>
              <w:bottom w:val="single" w:sz="8" w:space="0" w:color="auto"/>
              <w:right w:val="single" w:sz="8" w:space="0" w:color="auto"/>
            </w:tcBorders>
            <w:vAlign w:val="center"/>
          </w:tcPr>
          <w:p w14:paraId="00811494" w14:textId="77777777" w:rsidR="00465C05" w:rsidRPr="005D76A0" w:rsidRDefault="00465C05" w:rsidP="001D389E">
            <w:pPr>
              <w:jc w:val="center"/>
              <w:rPr>
                <w:rFonts w:cs="Arial"/>
                <w:caps/>
              </w:rPr>
            </w:pPr>
            <w:r w:rsidRPr="005D76A0">
              <w:rPr>
                <w:rFonts w:cs="Arial"/>
                <w:caps/>
              </w:rPr>
              <w:t>O</w:t>
            </w:r>
          </w:p>
        </w:tc>
      </w:tr>
    </w:tbl>
    <w:p w14:paraId="1D0C00D4" w14:textId="1F83388C" w:rsidR="00743348" w:rsidRPr="005D76A0" w:rsidRDefault="00743348" w:rsidP="00743348">
      <w:r w:rsidRPr="005D76A0">
        <w:t>Vysvětlivky: O – ostatní odpad, N – nebezpečný odpad</w:t>
      </w:r>
    </w:p>
    <w:p w14:paraId="47A52BA2" w14:textId="3A7AC101" w:rsidR="001D2E8A" w:rsidRPr="005D76A0" w:rsidRDefault="00743348" w:rsidP="001D2E8A">
      <w:pPr>
        <w:rPr>
          <w:rFonts w:cs="Arial"/>
        </w:rPr>
      </w:pPr>
      <w:r>
        <w:rPr>
          <w:szCs w:val="22"/>
        </w:rPr>
        <w:t>Veškerý odpad produkovaný stavbou bude odvezen na řízenou skládku s</w:t>
      </w:r>
      <w:r w:rsidR="001D2E8A">
        <w:rPr>
          <w:szCs w:val="22"/>
        </w:rPr>
        <w:t> </w:t>
      </w:r>
      <w:r>
        <w:rPr>
          <w:szCs w:val="22"/>
        </w:rPr>
        <w:t>poplatkem</w:t>
      </w:r>
      <w:r w:rsidR="001D2E8A">
        <w:rPr>
          <w:szCs w:val="22"/>
        </w:rPr>
        <w:t xml:space="preserve">. </w:t>
      </w:r>
      <w:r w:rsidR="001D2E8A" w:rsidRPr="005D76A0">
        <w:t>Budou doložena potvrzení o předání odpadu oprávněným osobám a firmám</w:t>
      </w:r>
      <w:r w:rsidR="001D2E8A">
        <w:t>.</w:t>
      </w:r>
    </w:p>
    <w:p w14:paraId="15456B1A" w14:textId="77777777" w:rsidR="00735858" w:rsidRPr="001D2E8A" w:rsidRDefault="00735858" w:rsidP="008F4AFB">
      <w:pPr>
        <w:pStyle w:val="Nadpis3"/>
        <w:numPr>
          <w:ilvl w:val="2"/>
          <w:numId w:val="9"/>
        </w:numPr>
        <w:spacing w:before="240"/>
        <w:ind w:left="709" w:hanging="709"/>
      </w:pPr>
      <w:bookmarkStart w:id="168" w:name="_Toc151395057"/>
      <w:r w:rsidRPr="001D2E8A">
        <w:t>Bilance zemních prací, požadavky na přísun nebo deponie zemin</w:t>
      </w:r>
      <w:bookmarkEnd w:id="167"/>
      <w:bookmarkEnd w:id="168"/>
    </w:p>
    <w:p w14:paraId="4FB303BD" w14:textId="77777777" w:rsidR="00735858" w:rsidRPr="00854F01" w:rsidRDefault="00735858" w:rsidP="00735858">
      <w:pPr>
        <w:tabs>
          <w:tab w:val="left" w:pos="284"/>
        </w:tabs>
        <w:rPr>
          <w:b/>
          <w:bCs/>
          <w:szCs w:val="22"/>
        </w:rPr>
      </w:pPr>
      <w:r w:rsidRPr="00854F01">
        <w:rPr>
          <w:b/>
          <w:bCs/>
          <w:szCs w:val="22"/>
        </w:rPr>
        <w:t>Kubatury zemin:</w:t>
      </w:r>
    </w:p>
    <w:p w14:paraId="6F97EB71" w14:textId="15052E7A" w:rsidR="005B6BA3" w:rsidRPr="00854F01" w:rsidRDefault="005B6BA3" w:rsidP="005B6BA3">
      <w:pPr>
        <w:spacing w:before="120"/>
        <w:rPr>
          <w:szCs w:val="22"/>
        </w:rPr>
      </w:pPr>
      <w:r w:rsidRPr="00854F01">
        <w:rPr>
          <w:szCs w:val="22"/>
        </w:rPr>
        <w:t>Celkový výkop</w:t>
      </w:r>
      <w:r w:rsidR="008A631F" w:rsidRPr="00854F01">
        <w:rPr>
          <w:szCs w:val="22"/>
        </w:rPr>
        <w:tab/>
      </w:r>
      <w:r w:rsidR="008A631F" w:rsidRPr="00854F01">
        <w:rPr>
          <w:szCs w:val="22"/>
        </w:rPr>
        <w:tab/>
      </w:r>
      <w:r w:rsidR="008A631F" w:rsidRPr="00854F01">
        <w:rPr>
          <w:szCs w:val="22"/>
        </w:rPr>
        <w:tab/>
      </w:r>
      <w:r w:rsidR="008A631F" w:rsidRPr="00854F01">
        <w:rPr>
          <w:szCs w:val="22"/>
        </w:rPr>
        <w:tab/>
      </w:r>
      <w:r w:rsidRPr="00854F01">
        <w:rPr>
          <w:szCs w:val="22"/>
        </w:rPr>
        <w:tab/>
      </w:r>
      <w:r w:rsidR="0008101B" w:rsidRPr="00854F01">
        <w:rPr>
          <w:szCs w:val="22"/>
        </w:rPr>
        <w:t>2</w:t>
      </w:r>
      <w:r w:rsidR="00854F01" w:rsidRPr="00854F01">
        <w:rPr>
          <w:szCs w:val="22"/>
        </w:rPr>
        <w:t xml:space="preserve"> 400</w:t>
      </w:r>
      <w:r w:rsidRPr="00854F01">
        <w:rPr>
          <w:szCs w:val="22"/>
        </w:rPr>
        <w:t xml:space="preserve"> m</w:t>
      </w:r>
      <w:r w:rsidRPr="00854F01">
        <w:rPr>
          <w:szCs w:val="22"/>
          <w:vertAlign w:val="superscript"/>
        </w:rPr>
        <w:t xml:space="preserve">3 </w:t>
      </w:r>
    </w:p>
    <w:p w14:paraId="7E48D29F" w14:textId="605C2731" w:rsidR="005B6BA3" w:rsidRPr="00854F01" w:rsidRDefault="005B6BA3" w:rsidP="005B6BA3">
      <w:pPr>
        <w:spacing w:before="120"/>
        <w:rPr>
          <w:szCs w:val="22"/>
        </w:rPr>
      </w:pPr>
      <w:r w:rsidRPr="00854F01">
        <w:rPr>
          <w:szCs w:val="22"/>
        </w:rPr>
        <w:t>Zpětný zásyp</w:t>
      </w:r>
      <w:r w:rsidRPr="00854F01">
        <w:rPr>
          <w:szCs w:val="22"/>
        </w:rPr>
        <w:tab/>
      </w:r>
      <w:r w:rsidRPr="00854F01">
        <w:rPr>
          <w:szCs w:val="22"/>
        </w:rPr>
        <w:tab/>
      </w:r>
      <w:r w:rsidRPr="00854F01">
        <w:rPr>
          <w:szCs w:val="22"/>
        </w:rPr>
        <w:tab/>
      </w:r>
      <w:r w:rsidRPr="00854F01">
        <w:rPr>
          <w:szCs w:val="22"/>
        </w:rPr>
        <w:tab/>
      </w:r>
      <w:r w:rsidRPr="00854F01">
        <w:rPr>
          <w:szCs w:val="22"/>
        </w:rPr>
        <w:tab/>
      </w:r>
      <w:r w:rsidR="00854F01" w:rsidRPr="00854F01">
        <w:rPr>
          <w:szCs w:val="22"/>
        </w:rPr>
        <w:t>1 600</w:t>
      </w:r>
      <w:r w:rsidR="007309F6" w:rsidRPr="00854F01">
        <w:rPr>
          <w:szCs w:val="22"/>
        </w:rPr>
        <w:t xml:space="preserve"> </w:t>
      </w:r>
      <w:r w:rsidRPr="00854F01">
        <w:rPr>
          <w:szCs w:val="22"/>
        </w:rPr>
        <w:t>m</w:t>
      </w:r>
      <w:r w:rsidRPr="00854F01">
        <w:rPr>
          <w:szCs w:val="22"/>
          <w:vertAlign w:val="superscript"/>
        </w:rPr>
        <w:t>3</w:t>
      </w:r>
    </w:p>
    <w:p w14:paraId="4AC5150C" w14:textId="05482988" w:rsidR="005B6BA3" w:rsidRPr="00854F01" w:rsidRDefault="00854F01" w:rsidP="005B6BA3">
      <w:pPr>
        <w:spacing w:before="120"/>
        <w:rPr>
          <w:szCs w:val="22"/>
        </w:rPr>
      </w:pPr>
      <w:proofErr w:type="spellStart"/>
      <w:r w:rsidRPr="00854F01">
        <w:rPr>
          <w:szCs w:val="22"/>
        </w:rPr>
        <w:t>Obsypový</w:t>
      </w:r>
      <w:proofErr w:type="spellEnd"/>
      <w:r w:rsidRPr="00854F01">
        <w:rPr>
          <w:szCs w:val="22"/>
        </w:rPr>
        <w:t xml:space="preserve"> materiál</w:t>
      </w:r>
      <w:r w:rsidR="005B6BA3" w:rsidRPr="00854F01">
        <w:rPr>
          <w:szCs w:val="22"/>
        </w:rPr>
        <w:tab/>
      </w:r>
      <w:r w:rsidR="005B6BA3" w:rsidRPr="00854F01">
        <w:rPr>
          <w:szCs w:val="22"/>
        </w:rPr>
        <w:tab/>
      </w:r>
      <w:r w:rsidR="005B6BA3" w:rsidRPr="00854F01">
        <w:rPr>
          <w:szCs w:val="22"/>
        </w:rPr>
        <w:tab/>
      </w:r>
      <w:r w:rsidR="005B6BA3" w:rsidRPr="00854F01">
        <w:rPr>
          <w:szCs w:val="22"/>
        </w:rPr>
        <w:tab/>
      </w:r>
      <w:r w:rsidRPr="00854F01">
        <w:rPr>
          <w:szCs w:val="22"/>
        </w:rPr>
        <w:t>600</w:t>
      </w:r>
      <w:r w:rsidR="005B6BA3" w:rsidRPr="00854F01">
        <w:rPr>
          <w:szCs w:val="22"/>
        </w:rPr>
        <w:t xml:space="preserve"> m</w:t>
      </w:r>
      <w:r w:rsidR="005B6BA3" w:rsidRPr="00854F01">
        <w:rPr>
          <w:szCs w:val="22"/>
          <w:vertAlign w:val="superscript"/>
        </w:rPr>
        <w:t>3</w:t>
      </w:r>
      <w:r w:rsidR="005B6BA3" w:rsidRPr="00854F01">
        <w:rPr>
          <w:szCs w:val="22"/>
        </w:rPr>
        <w:t xml:space="preserve"> </w:t>
      </w:r>
    </w:p>
    <w:p w14:paraId="7D4635D1" w14:textId="77777777" w:rsidR="005B6BA3" w:rsidRPr="00854F01" w:rsidRDefault="005B6BA3" w:rsidP="005B6BA3">
      <w:pPr>
        <w:spacing w:before="120"/>
        <w:rPr>
          <w:szCs w:val="22"/>
          <w:vertAlign w:val="superscript"/>
        </w:rPr>
      </w:pPr>
    </w:p>
    <w:p w14:paraId="06AB9607" w14:textId="77777777" w:rsidR="001450FB" w:rsidRPr="00854F01" w:rsidRDefault="0046678A" w:rsidP="005B6BA3">
      <w:pPr>
        <w:spacing w:before="120"/>
        <w:rPr>
          <w:szCs w:val="22"/>
        </w:rPr>
      </w:pPr>
      <w:r w:rsidRPr="00854F01">
        <w:rPr>
          <w:szCs w:val="22"/>
        </w:rPr>
        <w:t>Přebytek zeminy bude odvezen z místa stavby a uložen v souladu se zákonem o odpadech č.</w:t>
      </w:r>
      <w:r w:rsidR="00EF4C28" w:rsidRPr="00854F01">
        <w:rPr>
          <w:szCs w:val="22"/>
        </w:rPr>
        <w:t> </w:t>
      </w:r>
      <w:r w:rsidR="00C06615" w:rsidRPr="00854F01">
        <w:rPr>
          <w:szCs w:val="22"/>
        </w:rPr>
        <w:t>541</w:t>
      </w:r>
      <w:r w:rsidRPr="00854F01">
        <w:rPr>
          <w:szCs w:val="22"/>
        </w:rPr>
        <w:t>/2</w:t>
      </w:r>
      <w:r w:rsidR="00C06615" w:rsidRPr="00854F01">
        <w:rPr>
          <w:szCs w:val="22"/>
        </w:rPr>
        <w:t>020</w:t>
      </w:r>
      <w:r w:rsidR="008A631F" w:rsidRPr="00854F01">
        <w:rPr>
          <w:szCs w:val="22"/>
        </w:rPr>
        <w:t> </w:t>
      </w:r>
      <w:r w:rsidRPr="00854F01">
        <w:rPr>
          <w:szCs w:val="22"/>
        </w:rPr>
        <w:t>Sb.</w:t>
      </w:r>
      <w:r w:rsidR="006345C8" w:rsidRPr="00854F01">
        <w:rPr>
          <w:szCs w:val="22"/>
        </w:rPr>
        <w:t xml:space="preserve"> </w:t>
      </w:r>
    </w:p>
    <w:p w14:paraId="4D1E2017" w14:textId="77777777" w:rsidR="00735858" w:rsidRPr="001D2E8A" w:rsidRDefault="00735858" w:rsidP="008F4AFB">
      <w:pPr>
        <w:pStyle w:val="Nadpis3"/>
        <w:numPr>
          <w:ilvl w:val="2"/>
          <w:numId w:val="9"/>
        </w:numPr>
        <w:spacing w:before="240"/>
        <w:ind w:left="709" w:hanging="709"/>
      </w:pPr>
      <w:bookmarkStart w:id="169" w:name="_Toc449622690"/>
      <w:bookmarkStart w:id="170" w:name="_Toc151395058"/>
      <w:r w:rsidRPr="001D2E8A">
        <w:t>Ochrana životního prostředí při výstavbě</w:t>
      </w:r>
      <w:bookmarkEnd w:id="169"/>
      <w:bookmarkEnd w:id="170"/>
    </w:p>
    <w:p w14:paraId="079FF40B" w14:textId="44EF9AD2" w:rsidR="00735858" w:rsidRPr="004C4289" w:rsidRDefault="00735858" w:rsidP="004C4289">
      <w:pPr>
        <w:rPr>
          <w:iCs/>
          <w:szCs w:val="22"/>
        </w:rPr>
      </w:pPr>
      <w:bookmarkStart w:id="171" w:name="_Hlk148012353"/>
      <w:r w:rsidRPr="004C4289">
        <w:rPr>
          <w:iCs/>
          <w:szCs w:val="22"/>
        </w:rPr>
        <w:t xml:space="preserve">Prováděnými pracemi nesmí dojít k poškození zdravotního stavu stávajících dřevin. Zemní práce v blízkosti dřevin budou prováděny v dostatečné vzdálenosti a tak, aby nedošlo k poškození kořenového systému dřevin. Při hloubení výkopů je třeba minimalizovat přerušení kořenů o průměru nad 2 cm. Případná poranění je nutno ošetřit. Kořeny je možné přerušit pouze řezem a řezná místa zahladit. Obnažené kořeny je nutné chránit proti vysychání a vymrzání (např. plachtou). </w:t>
      </w:r>
    </w:p>
    <w:p w14:paraId="1E620604" w14:textId="77777777" w:rsidR="00735858" w:rsidRPr="004C4289" w:rsidRDefault="00735858" w:rsidP="004C4289">
      <w:pPr>
        <w:rPr>
          <w:iCs/>
          <w:szCs w:val="22"/>
        </w:rPr>
      </w:pPr>
      <w:r w:rsidRPr="004C4289">
        <w:rPr>
          <w:iCs/>
          <w:szCs w:val="22"/>
        </w:rPr>
        <w:t>Při stavebních pracích není dovoleno ukládat zeminu, stavební odpad nebo stavební materiál v blízkosti stromů a keřů a ani kmeny stromů či keřů zasypávat.</w:t>
      </w:r>
    </w:p>
    <w:bookmarkEnd w:id="171"/>
    <w:p w14:paraId="318D8DE3" w14:textId="77777777" w:rsidR="00735858" w:rsidRPr="004C4289" w:rsidRDefault="00735858" w:rsidP="004C4289">
      <w:pPr>
        <w:rPr>
          <w:iCs/>
          <w:szCs w:val="22"/>
        </w:rPr>
      </w:pPr>
      <w:r w:rsidRPr="004C4289">
        <w:rPr>
          <w:iCs/>
          <w:szCs w:val="22"/>
        </w:rPr>
        <w:t>Vegetační (travnaté) plochy nesmějí být znečištěny látkami škodlivými pro rostliny nebo půdu, např. rozpouštědly, minerálními oleji, kyselinami, louhy, solemi, barvami, cementem nebo jinými pojivy. Tyto látky nesmějí být na těchto plochách skladovány ani připravovány.</w:t>
      </w:r>
    </w:p>
    <w:p w14:paraId="1E890D6A" w14:textId="77777777" w:rsidR="00735858" w:rsidRPr="004C4289" w:rsidRDefault="00735858" w:rsidP="004C4289">
      <w:pPr>
        <w:rPr>
          <w:iCs/>
          <w:szCs w:val="22"/>
        </w:rPr>
      </w:pPr>
      <w:r w:rsidRPr="004C4289">
        <w:rPr>
          <w:iCs/>
          <w:szCs w:val="22"/>
        </w:rPr>
        <w:t>V případě úniku provozních kapalin z mechanizací pohybujících se po stavbě je nutné zabránit jejich rozšíření úniku a vniku do kanalizací, podzemních a povrchových vod a zeminy, nejlépe ohraničením prostoru (hrázky, norné stěny, uzavření kanálových vpustí) a uvědomit příslušné orgány.</w:t>
      </w:r>
    </w:p>
    <w:p w14:paraId="0AD46E15" w14:textId="77777777" w:rsidR="00735858" w:rsidRPr="004C4289" w:rsidRDefault="00735858" w:rsidP="004C4289">
      <w:pPr>
        <w:rPr>
          <w:iCs/>
          <w:szCs w:val="22"/>
        </w:rPr>
      </w:pPr>
      <w:r w:rsidRPr="004C4289">
        <w:rPr>
          <w:iCs/>
          <w:szCs w:val="22"/>
        </w:rPr>
        <w:t>Únik lokalizovat, a pokud je to možné, produkt odčerpat nebo produkt mechanicky odstranit, stáhnout z povrchu vod. Zbytky nebo menší množství nechat vsáknout do vhodného sorbentu a</w:t>
      </w:r>
      <w:r w:rsidR="006C7B43" w:rsidRPr="004C4289">
        <w:rPr>
          <w:iCs/>
          <w:szCs w:val="22"/>
        </w:rPr>
        <w:t> </w:t>
      </w:r>
      <w:r w:rsidRPr="004C4289">
        <w:rPr>
          <w:iCs/>
          <w:szCs w:val="22"/>
        </w:rPr>
        <w:t xml:space="preserve">umístit do vhodných popsaných nádob k předání k zneškodnění v souladu s platnou legislativou pro odpady. </w:t>
      </w:r>
    </w:p>
    <w:p w14:paraId="128FD58D" w14:textId="77777777" w:rsidR="00735858" w:rsidRPr="004C4289" w:rsidRDefault="00735858" w:rsidP="004C4289">
      <w:pPr>
        <w:rPr>
          <w:iCs/>
          <w:szCs w:val="22"/>
        </w:rPr>
      </w:pPr>
      <w:r w:rsidRPr="004C4289">
        <w:rPr>
          <w:iCs/>
          <w:szCs w:val="22"/>
        </w:rPr>
        <w:t xml:space="preserve">Stavebník po ukončení stavebních prací pozemky zbaví zbytků stavebních materiálů, odpadů a jiných nečistot. Plochy výkopů, terénních úprav a případná další místa poškozená stavební činností uvede do původního stavu. </w:t>
      </w:r>
    </w:p>
    <w:p w14:paraId="3300455C" w14:textId="77777777" w:rsidR="00735858" w:rsidRPr="004C4289" w:rsidRDefault="00735858" w:rsidP="004C4289">
      <w:pPr>
        <w:rPr>
          <w:iCs/>
          <w:szCs w:val="22"/>
        </w:rPr>
      </w:pPr>
      <w:r w:rsidRPr="004C4289">
        <w:rPr>
          <w:iCs/>
          <w:szCs w:val="22"/>
        </w:rPr>
        <w:t>Je třeba udržovat stavební stroje a dopravní prostředky v řádném technickém stavu (omezení nadměrné hlučnosti a exhalací spalovacích motorů) a omezit znečištění komunikací zeminou z výkopů pravidelným čištěním mechanizačních prostředků.</w:t>
      </w:r>
    </w:p>
    <w:p w14:paraId="2C71AAAC" w14:textId="77777777" w:rsidR="00735858" w:rsidRPr="004C4289" w:rsidRDefault="00735858" w:rsidP="004C4289">
      <w:pPr>
        <w:rPr>
          <w:iCs/>
          <w:szCs w:val="22"/>
        </w:rPr>
      </w:pPr>
      <w:r w:rsidRPr="004C4289">
        <w:rPr>
          <w:iCs/>
          <w:szCs w:val="22"/>
        </w:rPr>
        <w:lastRenderedPageBreak/>
        <w:t>Hygienické parametry území dotčeného stavbou a bezprostředního okolí budou ovlivněny krátkodobě, přechodně a v rozsahu běžném pro provádění zemních staveb (zvýšení prašnosti a</w:t>
      </w:r>
      <w:r w:rsidR="00EF4C28" w:rsidRPr="004C4289">
        <w:rPr>
          <w:iCs/>
          <w:szCs w:val="22"/>
        </w:rPr>
        <w:t> </w:t>
      </w:r>
      <w:r w:rsidRPr="004C4289">
        <w:rPr>
          <w:iCs/>
          <w:szCs w:val="22"/>
        </w:rPr>
        <w:t xml:space="preserve">hlučnosti v důsledku činnosti zemních strojů a dopravních vozidel). </w:t>
      </w:r>
    </w:p>
    <w:p w14:paraId="1FAD5091" w14:textId="77777777" w:rsidR="00735858" w:rsidRPr="004C4289" w:rsidRDefault="00735858" w:rsidP="004C4289">
      <w:pPr>
        <w:rPr>
          <w:iCs/>
          <w:szCs w:val="22"/>
        </w:rPr>
      </w:pPr>
      <w:r w:rsidRPr="004C4289">
        <w:rPr>
          <w:iCs/>
          <w:szCs w:val="22"/>
        </w:rPr>
        <w:t>Vlastní provoz stavby nepředstavuje z hlediska ochrany životního prostředí žádnou emisní zátěž.</w:t>
      </w:r>
    </w:p>
    <w:p w14:paraId="56F89A79" w14:textId="77777777" w:rsidR="00735858" w:rsidRPr="004C4289" w:rsidRDefault="00735858" w:rsidP="004C4289">
      <w:pPr>
        <w:rPr>
          <w:iCs/>
          <w:szCs w:val="22"/>
        </w:rPr>
      </w:pPr>
      <w:r w:rsidRPr="004C4289">
        <w:rPr>
          <w:iCs/>
          <w:szCs w:val="22"/>
        </w:rPr>
        <w:t>Odpady vznikající při provozu staveniště budou likvidovány průběžně za pomoci odpadkových pytlů (košů, kontejnerů). Odpady ze stavebních materiálů budou likvidovány dle platných právních norem.</w:t>
      </w:r>
    </w:p>
    <w:p w14:paraId="1A4AFEF5" w14:textId="77777777" w:rsidR="00735858" w:rsidRPr="001D2E8A" w:rsidRDefault="00735858" w:rsidP="008F4AFB">
      <w:pPr>
        <w:pStyle w:val="Nadpis3"/>
        <w:numPr>
          <w:ilvl w:val="2"/>
          <w:numId w:val="9"/>
        </w:numPr>
        <w:spacing w:before="240"/>
        <w:ind w:left="709" w:hanging="709"/>
      </w:pPr>
      <w:r w:rsidRPr="001D2E8A">
        <w:tab/>
      </w:r>
      <w:bookmarkStart w:id="172" w:name="_Toc382941244"/>
      <w:bookmarkStart w:id="173" w:name="_Toc449622691"/>
      <w:bookmarkStart w:id="174" w:name="_Toc151395059"/>
      <w:r w:rsidRPr="001D2E8A">
        <w:t>Zásady bezpečnosti a ochrany zdraví při práci na staveništi</w:t>
      </w:r>
      <w:bookmarkEnd w:id="172"/>
      <w:bookmarkEnd w:id="173"/>
      <w:bookmarkEnd w:id="174"/>
    </w:p>
    <w:p w14:paraId="4A23BF2A" w14:textId="77777777" w:rsidR="00735858" w:rsidRPr="001D2E8A" w:rsidRDefault="00735858" w:rsidP="00C563DC">
      <w:pPr>
        <w:spacing w:before="240" w:after="120"/>
        <w:contextualSpacing w:val="0"/>
        <w:rPr>
          <w:szCs w:val="22"/>
        </w:rPr>
      </w:pPr>
      <w:r w:rsidRPr="001D2E8A">
        <w:rPr>
          <w:szCs w:val="22"/>
        </w:rPr>
        <w:t xml:space="preserve">V průběhu stavebních prací je nutno dodržet požadavky dle § 14 a 15 zák. č. 309/2006 Sb. Dodavatel stavby je povinen dodržovat všechny předpisy týkající se bezpečnosti a ochrany zdraví pracovníků, zvláště pak předpisy - zák. č. 262/2006 Sb. - Zákoník práce, zák. č.309/2006 </w:t>
      </w:r>
      <w:proofErr w:type="gramStart"/>
      <w:r w:rsidRPr="001D2E8A">
        <w:rPr>
          <w:szCs w:val="22"/>
        </w:rPr>
        <w:t>Sb.,-</w:t>
      </w:r>
      <w:proofErr w:type="gramEnd"/>
      <w:r w:rsidRPr="001D2E8A">
        <w:rPr>
          <w:szCs w:val="22"/>
        </w:rPr>
        <w:t xml:space="preserve"> základní požadavky BOZP. Způsob zajištění doloží dodavatel ve stavebním deníku. </w:t>
      </w:r>
    </w:p>
    <w:p w14:paraId="0A9A38E0" w14:textId="77777777" w:rsidR="00735858" w:rsidRPr="001D2E8A" w:rsidRDefault="00735858" w:rsidP="008F4AFB">
      <w:pPr>
        <w:pStyle w:val="Nadpis3"/>
        <w:keepNext/>
        <w:numPr>
          <w:ilvl w:val="2"/>
          <w:numId w:val="9"/>
        </w:numPr>
        <w:spacing w:before="240"/>
        <w:ind w:left="709" w:hanging="709"/>
      </w:pPr>
      <w:r w:rsidRPr="001D2E8A">
        <w:tab/>
      </w:r>
      <w:bookmarkStart w:id="175" w:name="_Toc382941245"/>
      <w:bookmarkStart w:id="176" w:name="_Toc449622692"/>
      <w:bookmarkStart w:id="177" w:name="_Toc151395060"/>
      <w:r w:rsidRPr="001D2E8A">
        <w:t>Úpravy pro bezbariérové užívání výstavbou dotčených staveb</w:t>
      </w:r>
      <w:bookmarkEnd w:id="175"/>
      <w:bookmarkEnd w:id="176"/>
      <w:bookmarkEnd w:id="177"/>
    </w:p>
    <w:p w14:paraId="5984AAB6" w14:textId="2FB48D12" w:rsidR="00735858" w:rsidRPr="001D2E8A" w:rsidRDefault="00735858" w:rsidP="00C563DC">
      <w:pPr>
        <w:spacing w:before="240" w:after="120"/>
        <w:contextualSpacing w:val="0"/>
        <w:rPr>
          <w:szCs w:val="22"/>
        </w:rPr>
      </w:pPr>
      <w:r w:rsidRPr="001D2E8A">
        <w:rPr>
          <w:szCs w:val="22"/>
        </w:rPr>
        <w:t>Stavba není určená pro běžný pohyb obyvatel. Charakter stavby nevyžaduje řešení přístupu a užívání stavby osobami s omezenou schopností pohybu a orientace.</w:t>
      </w:r>
    </w:p>
    <w:p w14:paraId="5195F0F1" w14:textId="77777777" w:rsidR="00735858" w:rsidRPr="00304DBB" w:rsidRDefault="00735858" w:rsidP="00304DBB">
      <w:pPr>
        <w:pStyle w:val="Nadpis3"/>
        <w:keepNext/>
        <w:numPr>
          <w:ilvl w:val="2"/>
          <w:numId w:val="9"/>
        </w:numPr>
        <w:spacing w:before="240"/>
        <w:ind w:left="709" w:hanging="709"/>
      </w:pPr>
      <w:r w:rsidRPr="00304DBB">
        <w:tab/>
      </w:r>
      <w:bookmarkStart w:id="178" w:name="_Toc382941246"/>
      <w:bookmarkStart w:id="179" w:name="_Toc449622693"/>
      <w:bookmarkStart w:id="180" w:name="_Toc151395061"/>
      <w:r w:rsidRPr="00304DBB">
        <w:t>Zásady pro dopravně inženýrské opatření</w:t>
      </w:r>
      <w:bookmarkEnd w:id="178"/>
      <w:bookmarkEnd w:id="179"/>
      <w:bookmarkEnd w:id="180"/>
    </w:p>
    <w:p w14:paraId="294E4DD3" w14:textId="77777777" w:rsidR="001F6E60" w:rsidRPr="004C4289" w:rsidRDefault="001F6E60" w:rsidP="004C4289">
      <w:pPr>
        <w:rPr>
          <w:iCs/>
          <w:szCs w:val="22"/>
        </w:rPr>
      </w:pPr>
      <w:r w:rsidRPr="004C4289">
        <w:rPr>
          <w:iCs/>
          <w:szCs w:val="22"/>
        </w:rPr>
        <w:t xml:space="preserve">Před zahájením prací připraví dodavatel stavby dopravně inženýrská opatření v návaznosti na plánovaný harmonogram prací a projedná ho se všemi dotčenými orgány a zajistí označení objízdných tras a uhradit veškeré náklady související s případnou realizací objížďky. </w:t>
      </w:r>
    </w:p>
    <w:p w14:paraId="3C0C625B" w14:textId="77777777" w:rsidR="001F6E60" w:rsidRPr="004C4289" w:rsidRDefault="001F6E60" w:rsidP="004C4289">
      <w:pPr>
        <w:rPr>
          <w:iCs/>
          <w:szCs w:val="22"/>
        </w:rPr>
      </w:pPr>
      <w:r w:rsidRPr="004C4289">
        <w:rPr>
          <w:iCs/>
          <w:szCs w:val="22"/>
        </w:rPr>
        <w:t>Dopravně inženýrská opatření budou zpracována podle zásad TP 66 („Zásady pro označování pracovních míst na pozemních komunikacích) s přihlédnutím na platnost vyhlášky č. 30/2001 Ministerstva dopravy a spojů, kterou se provádějí pravidla provozu na pozemních komunikacích a úprava a řízení provozu na pozemních komunikacích, souvisejících technických norem a technických podmínek Ministerstva dopravy. Veškeré provizorní dopravní značení musí být provedeno dle zásad TP 65 s odchylkami stanovenými těmito zásadami. Značky užité pro označení pracovního místa musí odpovídat vyhlášce č. 30/2001 Sb., ČSN EN 12899-1, TP 143, VL 6.1, VL 6.2 a těmto zásadám. Všechny svislé značky k označení pracovních značek budou provedeny v základní velikosti v </w:t>
      </w:r>
      <w:proofErr w:type="spellStart"/>
      <w:r w:rsidRPr="004C4289">
        <w:rPr>
          <w:iCs/>
          <w:szCs w:val="22"/>
        </w:rPr>
        <w:t>retroreflexní</w:t>
      </w:r>
      <w:proofErr w:type="spellEnd"/>
      <w:r w:rsidRPr="004C4289">
        <w:rPr>
          <w:iCs/>
          <w:szCs w:val="22"/>
        </w:rPr>
        <w:t xml:space="preserve"> úpravě třídy min. R1 dle ČSN EN 12899-1. Provizorní dopravní značky a dopravní zařízení související s pracovním místem se musí umisťovat až bezprostředně před začátkem prací s ohledem na dobu potřebnou k jejich instalaci. Není-li to možné, musí být jejich platnost dočasně zrušena zakrytím, tak aby dopravní značení nebyly viditelné z žádného jízdního směru. Značky musí být odpovídajícím způsobem aktualizovány v souladu s postupem prací a stavem stávajícího dopravního značení v době realizace. S pracemi na místech s úpravou provozu je možné započít až po instalaci všech dopravních značek a dopravního zařízení.</w:t>
      </w:r>
    </w:p>
    <w:p w14:paraId="42261A92" w14:textId="77777777" w:rsidR="001F6E60" w:rsidRPr="004C4289" w:rsidRDefault="001F6E60" w:rsidP="004C4289">
      <w:pPr>
        <w:rPr>
          <w:iCs/>
          <w:szCs w:val="22"/>
        </w:rPr>
      </w:pPr>
      <w:r w:rsidRPr="004C4289">
        <w:rPr>
          <w:iCs/>
          <w:szCs w:val="22"/>
        </w:rPr>
        <w:t xml:space="preserve">Stavba si při provádění vyžádá dočasné omezení dopravy na místních komunikacích. Při provádění prací v komunikacích s možností objížďky budou určeny objízdné trasy. V případě slepých ulic bude dočasně zamezen přístup vlastníkům nemovitostí. Po dokončení pracovní směny bude vždy staveniště uklizeno, výkopová rýha oplocena pevným plotem výšky 2,0 </w:t>
      </w:r>
      <w:proofErr w:type="gramStart"/>
      <w:r w:rsidRPr="004C4289">
        <w:rPr>
          <w:iCs/>
          <w:szCs w:val="22"/>
        </w:rPr>
        <w:t>m</w:t>
      </w:r>
      <w:proofErr w:type="gramEnd"/>
      <w:r w:rsidRPr="004C4289">
        <w:rPr>
          <w:iCs/>
          <w:szCs w:val="22"/>
        </w:rPr>
        <w:t xml:space="preserve"> a kromě rozpracovaného úseku stoky bude vždy umožněn příjezd vozidlům IZS a majitelům domů. Dodavatel bude mít k dispozici ocelové desky či jiné </w:t>
      </w:r>
      <w:r w:rsidRPr="004C4289">
        <w:rPr>
          <w:iCs/>
          <w:szCs w:val="22"/>
        </w:rPr>
        <w:lastRenderedPageBreak/>
        <w:t>typy lávek pro dočasné přemostění výkopů za účelem umožnění příjezdu majitelů domů se sníženou pohyblivostí apod.</w:t>
      </w:r>
    </w:p>
    <w:p w14:paraId="6863AAE2" w14:textId="77777777" w:rsidR="00735858" w:rsidRPr="0046287C" w:rsidRDefault="00735858" w:rsidP="008F4AFB">
      <w:pPr>
        <w:pStyle w:val="Nadpis3"/>
        <w:numPr>
          <w:ilvl w:val="2"/>
          <w:numId w:val="9"/>
        </w:numPr>
        <w:spacing w:before="240"/>
        <w:ind w:left="709" w:hanging="709"/>
        <w:rPr>
          <w:color w:val="FF0000"/>
        </w:rPr>
      </w:pPr>
      <w:r w:rsidRPr="001F6E60">
        <w:tab/>
      </w:r>
      <w:bookmarkStart w:id="181" w:name="_Toc382941247"/>
      <w:bookmarkStart w:id="182" w:name="_Toc449622694"/>
      <w:bookmarkStart w:id="183" w:name="_Toc151395062"/>
      <w:r w:rsidRPr="001F6E60">
        <w:t xml:space="preserve">Stanovení </w:t>
      </w:r>
      <w:r w:rsidRPr="001D2E8A">
        <w:t>speciálních podmínek pro provádění stavby</w:t>
      </w:r>
      <w:bookmarkEnd w:id="181"/>
      <w:bookmarkEnd w:id="182"/>
      <w:bookmarkEnd w:id="183"/>
    </w:p>
    <w:p w14:paraId="4CCAD091" w14:textId="1928E943" w:rsidR="0096148D" w:rsidRPr="001D2E8A" w:rsidRDefault="0096148D" w:rsidP="0096148D">
      <w:pPr>
        <w:spacing w:before="240" w:after="120"/>
        <w:contextualSpacing w:val="0"/>
        <w:rPr>
          <w:b/>
          <w:szCs w:val="22"/>
        </w:rPr>
      </w:pPr>
      <w:r w:rsidRPr="001D2E8A">
        <w:rPr>
          <w:szCs w:val="22"/>
        </w:rPr>
        <w:t>Nejsou stanoveny</w:t>
      </w:r>
      <w:r w:rsidR="008A564D" w:rsidRPr="001D2E8A">
        <w:rPr>
          <w:szCs w:val="22"/>
        </w:rPr>
        <w:t>.</w:t>
      </w:r>
    </w:p>
    <w:p w14:paraId="7CB6B389" w14:textId="77777777" w:rsidR="00735858" w:rsidRPr="001D2E8A" w:rsidRDefault="00735858" w:rsidP="008F4AFB">
      <w:pPr>
        <w:pStyle w:val="Nadpis3"/>
        <w:keepNext/>
        <w:numPr>
          <w:ilvl w:val="2"/>
          <w:numId w:val="9"/>
        </w:numPr>
        <w:spacing w:before="240"/>
        <w:ind w:left="709" w:hanging="709"/>
      </w:pPr>
      <w:r w:rsidRPr="001D2E8A">
        <w:tab/>
      </w:r>
      <w:bookmarkStart w:id="184" w:name="_Toc382941248"/>
      <w:bookmarkStart w:id="185" w:name="_Toc449622695"/>
      <w:bookmarkStart w:id="186" w:name="_Toc151395063"/>
      <w:r w:rsidRPr="001D2E8A">
        <w:t>Postup výstavby, rozhodující dílčí termíny</w:t>
      </w:r>
      <w:bookmarkEnd w:id="184"/>
      <w:bookmarkEnd w:id="185"/>
      <w:bookmarkEnd w:id="186"/>
    </w:p>
    <w:p w14:paraId="1413F65D" w14:textId="77777777" w:rsidR="00304DBB" w:rsidRPr="00304DBB" w:rsidRDefault="00304DBB" w:rsidP="00304DBB">
      <w:pPr>
        <w:spacing w:before="120" w:after="0" w:line="240" w:lineRule="auto"/>
        <w:contextualSpacing w:val="0"/>
        <w:rPr>
          <w:szCs w:val="22"/>
        </w:rPr>
      </w:pPr>
      <w:r w:rsidRPr="00304DBB">
        <w:rPr>
          <w:szCs w:val="22"/>
        </w:rPr>
        <w:t xml:space="preserve">Přesné termíny realizace nejsou v současné době známé, jsou závislé na koordinaci s výstavbou plynovodu. </w:t>
      </w:r>
    </w:p>
    <w:p w14:paraId="5CDF0C80" w14:textId="7C4F6FB2" w:rsidR="00304DBB" w:rsidRPr="00304DBB" w:rsidRDefault="00304DBB" w:rsidP="00304DBB">
      <w:pPr>
        <w:spacing w:before="120" w:after="0" w:line="240" w:lineRule="auto"/>
        <w:contextualSpacing w:val="0"/>
        <w:rPr>
          <w:szCs w:val="22"/>
        </w:rPr>
      </w:pPr>
      <w:r w:rsidRPr="00304DBB">
        <w:rPr>
          <w:szCs w:val="22"/>
        </w:rPr>
        <w:t>Rozsah výstavby:</w:t>
      </w:r>
    </w:p>
    <w:p w14:paraId="73EF659C" w14:textId="77777777" w:rsidR="00304DBB" w:rsidRPr="00304DBB" w:rsidRDefault="00304DBB" w:rsidP="00304DBB">
      <w:pPr>
        <w:spacing w:before="120" w:after="0" w:line="240" w:lineRule="auto"/>
        <w:contextualSpacing w:val="0"/>
        <w:rPr>
          <w:szCs w:val="22"/>
        </w:rPr>
      </w:pPr>
      <w:r w:rsidRPr="00304DBB">
        <w:rPr>
          <w:szCs w:val="22"/>
        </w:rPr>
        <w:t xml:space="preserve">rok 2024 ulice Vodárenská a Příčná v úseku </w:t>
      </w:r>
      <w:proofErr w:type="gramStart"/>
      <w:r w:rsidRPr="00304DBB">
        <w:rPr>
          <w:szCs w:val="22"/>
        </w:rPr>
        <w:t>Vodárenská - Nezvalova</w:t>
      </w:r>
      <w:proofErr w:type="gramEnd"/>
      <w:r w:rsidRPr="00304DBB">
        <w:rPr>
          <w:szCs w:val="22"/>
        </w:rPr>
        <w:t>.</w:t>
      </w:r>
    </w:p>
    <w:p w14:paraId="421A0D14" w14:textId="77777777" w:rsidR="00304DBB" w:rsidRPr="00304DBB" w:rsidRDefault="00304DBB" w:rsidP="00304DBB">
      <w:pPr>
        <w:spacing w:before="120" w:after="0" w:line="240" w:lineRule="auto"/>
        <w:contextualSpacing w:val="0"/>
        <w:rPr>
          <w:szCs w:val="22"/>
        </w:rPr>
      </w:pPr>
      <w:r w:rsidRPr="00304DBB">
        <w:rPr>
          <w:szCs w:val="22"/>
        </w:rPr>
        <w:t>rok 2025 ulice Nezvalova a Příčná v úseku Nezvalova – Gorkého</w:t>
      </w:r>
    </w:p>
    <w:p w14:paraId="7C749865" w14:textId="77777777" w:rsidR="00304DBB" w:rsidRPr="00304DBB" w:rsidRDefault="00304DBB" w:rsidP="00304DBB">
      <w:pPr>
        <w:spacing w:before="120" w:after="0" w:line="240" w:lineRule="auto"/>
        <w:contextualSpacing w:val="0"/>
        <w:rPr>
          <w:szCs w:val="22"/>
        </w:rPr>
      </w:pPr>
      <w:r w:rsidRPr="00304DBB">
        <w:rPr>
          <w:szCs w:val="22"/>
        </w:rPr>
        <w:t>rok 2026 ulice Gorkého a Příčná v úseku Gorkého – Nová</w:t>
      </w:r>
    </w:p>
    <w:p w14:paraId="5B5C5ACA" w14:textId="72E374EB" w:rsidR="00F04BE0" w:rsidRPr="001D2E8A" w:rsidRDefault="00304DBB" w:rsidP="00F04BE0">
      <w:pPr>
        <w:spacing w:before="120" w:after="0" w:line="240" w:lineRule="auto"/>
        <w:contextualSpacing w:val="0"/>
        <w:rPr>
          <w:szCs w:val="22"/>
        </w:rPr>
      </w:pPr>
      <w:r w:rsidRPr="00304DBB">
        <w:rPr>
          <w:szCs w:val="22"/>
        </w:rPr>
        <w:t xml:space="preserve">rok 2027 ulice </w:t>
      </w:r>
    </w:p>
    <w:p w14:paraId="77BF8EC5" w14:textId="77777777" w:rsidR="00223F3E" w:rsidRPr="0046287C" w:rsidRDefault="00223F3E" w:rsidP="00223F3E">
      <w:pPr>
        <w:spacing w:before="120" w:after="0"/>
        <w:contextualSpacing w:val="0"/>
        <w:rPr>
          <w:color w:val="FF0000"/>
          <w:szCs w:val="22"/>
          <w:highlight w:val="yellow"/>
        </w:rPr>
      </w:pPr>
    </w:p>
    <w:p w14:paraId="48674A10" w14:textId="77777777" w:rsidR="00C765C3" w:rsidRPr="001D2E8A" w:rsidRDefault="00C765C3" w:rsidP="004825E4">
      <w:pPr>
        <w:pStyle w:val="Nadpis1"/>
        <w:keepNext/>
        <w:ind w:left="426" w:hanging="431"/>
        <w:rPr>
          <w:color w:val="auto"/>
        </w:rPr>
      </w:pPr>
      <w:bookmarkStart w:id="187" w:name="_Toc151395064"/>
      <w:r w:rsidRPr="001D2E8A">
        <w:rPr>
          <w:color w:val="auto"/>
        </w:rPr>
        <w:t>Celkové vodohospodářské řešení</w:t>
      </w:r>
      <w:bookmarkEnd w:id="187"/>
    </w:p>
    <w:p w14:paraId="1E8F1AC6" w14:textId="33E06F71" w:rsidR="001D2E8A" w:rsidRPr="00854F01" w:rsidRDefault="001D2E8A" w:rsidP="006427B2">
      <w:pPr>
        <w:rPr>
          <w:szCs w:val="22"/>
        </w:rPr>
      </w:pPr>
      <w:r w:rsidRPr="00854F01">
        <w:rPr>
          <w:szCs w:val="22"/>
        </w:rPr>
        <w:t xml:space="preserve">Stavba spočívá v obnově </w:t>
      </w:r>
      <w:r w:rsidR="001F6E60" w:rsidRPr="00854F01">
        <w:rPr>
          <w:szCs w:val="22"/>
        </w:rPr>
        <w:t xml:space="preserve">4 </w:t>
      </w:r>
      <w:r w:rsidRPr="00854F01">
        <w:rPr>
          <w:szCs w:val="22"/>
        </w:rPr>
        <w:t>stávající</w:t>
      </w:r>
      <w:r w:rsidR="001F6E60" w:rsidRPr="00854F01">
        <w:rPr>
          <w:szCs w:val="22"/>
        </w:rPr>
        <w:t>ch</w:t>
      </w:r>
      <w:r w:rsidRPr="00854F01">
        <w:rPr>
          <w:szCs w:val="22"/>
        </w:rPr>
        <w:t xml:space="preserve"> vodovodní</w:t>
      </w:r>
      <w:r w:rsidR="001F6E60" w:rsidRPr="00854F01">
        <w:rPr>
          <w:szCs w:val="22"/>
        </w:rPr>
        <w:t>c</w:t>
      </w:r>
      <w:r w:rsidRPr="00854F01">
        <w:rPr>
          <w:szCs w:val="22"/>
        </w:rPr>
        <w:t xml:space="preserve">h </w:t>
      </w:r>
      <w:r w:rsidR="001F6E60" w:rsidRPr="00854F01">
        <w:rPr>
          <w:szCs w:val="22"/>
        </w:rPr>
        <w:t>řadů</w:t>
      </w:r>
      <w:r w:rsidRPr="00854F01">
        <w:rPr>
          <w:szCs w:val="22"/>
        </w:rPr>
        <w:t xml:space="preserve"> včetně přepojení stávajících domovních přípojek</w:t>
      </w:r>
      <w:r w:rsidR="001F6E60" w:rsidRPr="00854F01">
        <w:rPr>
          <w:szCs w:val="22"/>
        </w:rPr>
        <w:t xml:space="preserve"> na nich napojených</w:t>
      </w:r>
      <w:r w:rsidRPr="00854F01">
        <w:rPr>
          <w:szCs w:val="22"/>
        </w:rPr>
        <w:t xml:space="preserve">. </w:t>
      </w:r>
      <w:r w:rsidR="001F6E60" w:rsidRPr="00854F01">
        <w:rPr>
          <w:szCs w:val="22"/>
        </w:rPr>
        <w:t xml:space="preserve">Dále na řadech, které jsou ve vyhovujícím stavu dojde pouze k výměně stávajícího šoupěte a navrtávacího pasu. </w:t>
      </w:r>
    </w:p>
    <w:p w14:paraId="7CFEF61B" w14:textId="77777777" w:rsidR="00D60AE6" w:rsidRPr="0046287C" w:rsidRDefault="00D60AE6" w:rsidP="00223F3E">
      <w:pPr>
        <w:spacing w:before="120" w:after="0"/>
        <w:contextualSpacing w:val="0"/>
        <w:rPr>
          <w:color w:val="FF0000"/>
          <w:szCs w:val="22"/>
        </w:rPr>
      </w:pPr>
    </w:p>
    <w:p w14:paraId="50C5EB41" w14:textId="77777777" w:rsidR="00304DBB" w:rsidRDefault="00223F3E" w:rsidP="00223F3E">
      <w:pPr>
        <w:spacing w:before="120" w:after="0"/>
        <w:contextualSpacing w:val="0"/>
        <w:rPr>
          <w:szCs w:val="22"/>
        </w:rPr>
      </w:pPr>
      <w:r w:rsidRPr="0046287C">
        <w:rPr>
          <w:color w:val="FF0000"/>
          <w:szCs w:val="22"/>
        </w:rPr>
        <w:tab/>
      </w:r>
      <w:r w:rsidRPr="0046287C">
        <w:rPr>
          <w:color w:val="FF0000"/>
          <w:szCs w:val="22"/>
        </w:rPr>
        <w:tab/>
      </w:r>
      <w:r w:rsidRPr="0046287C">
        <w:rPr>
          <w:color w:val="FF0000"/>
          <w:szCs w:val="22"/>
        </w:rPr>
        <w:tab/>
      </w:r>
      <w:r w:rsidRPr="0046287C">
        <w:rPr>
          <w:color w:val="FF0000"/>
          <w:szCs w:val="22"/>
        </w:rPr>
        <w:tab/>
      </w:r>
      <w:r w:rsidRPr="0046287C">
        <w:rPr>
          <w:color w:val="FF0000"/>
          <w:szCs w:val="22"/>
        </w:rPr>
        <w:tab/>
      </w:r>
      <w:r w:rsidRPr="0046287C">
        <w:rPr>
          <w:color w:val="FF0000"/>
          <w:szCs w:val="22"/>
        </w:rPr>
        <w:tab/>
      </w:r>
      <w:r w:rsidR="00F451DC" w:rsidRPr="0046287C">
        <w:rPr>
          <w:color w:val="FF0000"/>
          <w:szCs w:val="22"/>
        </w:rPr>
        <w:tab/>
      </w:r>
      <w:r w:rsidR="00F451DC" w:rsidRPr="001D2E8A">
        <w:rPr>
          <w:szCs w:val="22"/>
        </w:rPr>
        <w:tab/>
      </w:r>
    </w:p>
    <w:p w14:paraId="2A2EC27F" w14:textId="77777777" w:rsidR="00304DBB" w:rsidRDefault="00304DBB" w:rsidP="00223F3E">
      <w:pPr>
        <w:spacing w:before="120" w:after="0"/>
        <w:contextualSpacing w:val="0"/>
        <w:rPr>
          <w:szCs w:val="22"/>
        </w:rPr>
      </w:pPr>
    </w:p>
    <w:p w14:paraId="5C347433" w14:textId="53DEECC9" w:rsidR="00F451DC" w:rsidRPr="0046287C" w:rsidRDefault="00F451DC" w:rsidP="00304DBB">
      <w:pPr>
        <w:spacing w:before="120" w:after="0"/>
        <w:ind w:left="5672" w:firstLine="709"/>
        <w:contextualSpacing w:val="0"/>
        <w:rPr>
          <w:b/>
          <w:bCs/>
          <w:color w:val="FF0000"/>
          <w:szCs w:val="22"/>
        </w:rPr>
      </w:pPr>
      <w:r w:rsidRPr="001D2E8A">
        <w:rPr>
          <w:szCs w:val="22"/>
        </w:rPr>
        <w:t xml:space="preserve">V Hradci Králové, </w:t>
      </w:r>
      <w:r w:rsidR="00854F01">
        <w:rPr>
          <w:szCs w:val="22"/>
        </w:rPr>
        <w:t xml:space="preserve">říjen </w:t>
      </w:r>
      <w:r w:rsidR="00C3796A" w:rsidRPr="001D2E8A">
        <w:rPr>
          <w:szCs w:val="22"/>
        </w:rPr>
        <w:t>202</w:t>
      </w:r>
      <w:r w:rsidR="00024D36" w:rsidRPr="001D2E8A">
        <w:rPr>
          <w:szCs w:val="22"/>
        </w:rPr>
        <w:t>3</w:t>
      </w:r>
    </w:p>
    <w:sectPr w:rsidR="00F451DC" w:rsidRPr="0046287C" w:rsidSect="00482242">
      <w:footerReference w:type="default" r:id="rId10"/>
      <w:headerReference w:type="first" r:id="rId11"/>
      <w:footerReference w:type="first" r:id="rId12"/>
      <w:pgSz w:w="11906" w:h="16838"/>
      <w:pgMar w:top="1417" w:right="1416" w:bottom="1417" w:left="1417"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21B7F" w14:textId="77777777" w:rsidR="00E32269" w:rsidRDefault="00E32269" w:rsidP="00DF28FB">
      <w:pPr>
        <w:spacing w:before="0" w:after="0" w:line="240" w:lineRule="auto"/>
      </w:pPr>
      <w:r>
        <w:separator/>
      </w:r>
    </w:p>
    <w:p w14:paraId="54658AE9" w14:textId="77777777" w:rsidR="00E32269" w:rsidRDefault="00E32269"/>
    <w:p w14:paraId="568EFA31" w14:textId="77777777" w:rsidR="00E32269" w:rsidRDefault="00E32269"/>
    <w:p w14:paraId="462109B5" w14:textId="77777777" w:rsidR="00E32269" w:rsidRDefault="00E32269" w:rsidP="0070054B"/>
  </w:endnote>
  <w:endnote w:type="continuationSeparator" w:id="0">
    <w:p w14:paraId="1513FDC9" w14:textId="77777777" w:rsidR="00E32269" w:rsidRDefault="00E32269" w:rsidP="00DF28FB">
      <w:pPr>
        <w:spacing w:before="0" w:after="0" w:line="240" w:lineRule="auto"/>
      </w:pPr>
      <w:r>
        <w:continuationSeparator/>
      </w:r>
    </w:p>
    <w:p w14:paraId="3AFBCE61" w14:textId="77777777" w:rsidR="00E32269" w:rsidRDefault="00E32269"/>
    <w:p w14:paraId="69292837" w14:textId="77777777" w:rsidR="00E32269" w:rsidRDefault="00E32269"/>
    <w:p w14:paraId="6AF8C309" w14:textId="77777777" w:rsidR="00E32269" w:rsidRDefault="00E32269" w:rsidP="007005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odafoneRg-Bold">
    <w:altName w:val="Calibri"/>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585FE" w14:textId="77777777" w:rsidR="00E32269" w:rsidRPr="00BB58F1" w:rsidRDefault="00E32269" w:rsidP="00BB58F1">
    <w:pPr>
      <w:pStyle w:val="Zpat"/>
      <w:pBdr>
        <w:top w:val="single" w:sz="4" w:space="1" w:color="D9D9D9"/>
      </w:pBdr>
      <w:jc w:val="right"/>
      <w:rPr>
        <w:b/>
        <w:bCs/>
        <w:smallCaps/>
        <w:color w:val="A6A6A6"/>
        <w:spacing w:val="20"/>
        <w:sz w:val="2"/>
        <w:szCs w:val="2"/>
      </w:rPr>
    </w:pPr>
  </w:p>
  <w:p w14:paraId="7CED042A" w14:textId="0EE66706" w:rsidR="00E32269" w:rsidRDefault="00E32269" w:rsidP="003E7D77">
    <w:pPr>
      <w:pStyle w:val="Zpat"/>
      <w:jc w:val="right"/>
      <w:rPr>
        <w:rStyle w:val="slostrnky"/>
        <w:caps/>
        <w:color w:val="A6A6A6"/>
        <w:spacing w:val="20"/>
        <w:sz w:val="18"/>
        <w:szCs w:val="18"/>
      </w:rPr>
    </w:pPr>
    <w:bookmarkStart w:id="188" w:name="_Hlk151389680"/>
    <w:r>
      <w:rPr>
        <w:rStyle w:val="slostrnky"/>
        <w:caps/>
        <w:color w:val="A6A6A6"/>
        <w:spacing w:val="20"/>
        <w:sz w:val="18"/>
        <w:szCs w:val="18"/>
      </w:rPr>
      <w:t>mladá boleslav čejetice, obnova vodovodu</w:t>
    </w:r>
  </w:p>
  <w:p w14:paraId="2BC5BBDE" w14:textId="5C0B5BC3" w:rsidR="00E32269" w:rsidRDefault="00E32269" w:rsidP="003E7D77">
    <w:pPr>
      <w:pStyle w:val="Zpat"/>
      <w:jc w:val="right"/>
      <w:rPr>
        <w:rStyle w:val="slostrnky"/>
        <w:caps/>
        <w:color w:val="A6A6A6"/>
        <w:spacing w:val="20"/>
        <w:sz w:val="18"/>
        <w:szCs w:val="18"/>
      </w:rPr>
    </w:pPr>
    <w:r>
      <w:rPr>
        <w:rStyle w:val="slostrnky"/>
        <w:caps/>
        <w:color w:val="A6A6A6"/>
        <w:spacing w:val="20"/>
        <w:sz w:val="18"/>
        <w:szCs w:val="18"/>
      </w:rPr>
      <w:t>dokumentace pro OHLÁŠENÍ STAVBY</w:t>
    </w:r>
  </w:p>
  <w:p w14:paraId="24887A40" w14:textId="77777777" w:rsidR="00E32269" w:rsidRPr="001D16E1" w:rsidRDefault="00E32269" w:rsidP="00F324D1">
    <w:pPr>
      <w:pStyle w:val="Zpat"/>
      <w:jc w:val="right"/>
      <w:rPr>
        <w:rStyle w:val="slostrnky"/>
        <w:bCs/>
        <w:caps/>
        <w:color w:val="A6A6A6"/>
        <w:spacing w:val="20"/>
        <w:sz w:val="18"/>
        <w:szCs w:val="18"/>
      </w:rPr>
    </w:pPr>
    <w:r w:rsidRPr="001D16E1">
      <w:rPr>
        <w:rStyle w:val="slostrnky"/>
        <w:bCs/>
        <w:caps/>
        <w:color w:val="A6A6A6"/>
        <w:spacing w:val="20"/>
        <w:sz w:val="18"/>
        <w:szCs w:val="18"/>
      </w:rPr>
      <w:t>B – Souhrnná technická zpráva</w:t>
    </w:r>
  </w:p>
  <w:p w14:paraId="22C69F93" w14:textId="21FFFDD0" w:rsidR="00E32269" w:rsidRPr="00102F9F" w:rsidRDefault="00E32269" w:rsidP="00F324D1">
    <w:pPr>
      <w:pStyle w:val="Zpat"/>
      <w:jc w:val="right"/>
      <w:rPr>
        <w:rStyle w:val="slostrnky"/>
        <w:bCs/>
        <w:caps/>
        <w:color w:val="A6A6A6"/>
        <w:spacing w:val="20"/>
        <w:sz w:val="18"/>
        <w:szCs w:val="18"/>
      </w:rPr>
    </w:pPr>
    <w:r w:rsidRPr="001D16E1">
      <w:rPr>
        <w:rStyle w:val="slostrnky"/>
        <w:bCs/>
        <w:caps/>
        <w:color w:val="A6A6A6"/>
        <w:spacing w:val="20"/>
        <w:sz w:val="16"/>
        <w:szCs w:val="16"/>
      </w:rPr>
      <w:t xml:space="preserve"> </w:t>
    </w:r>
    <w:r>
      <w:rPr>
        <w:rStyle w:val="slostrnky"/>
        <w:bCs/>
        <w:caps/>
        <w:color w:val="A6A6A6"/>
        <w:spacing w:val="20"/>
        <w:sz w:val="18"/>
        <w:szCs w:val="18"/>
      </w:rPr>
      <w:t>10</w:t>
    </w:r>
    <w:r w:rsidRPr="00102F9F">
      <w:rPr>
        <w:rStyle w:val="slostrnky"/>
        <w:bCs/>
        <w:caps/>
        <w:color w:val="A6A6A6"/>
        <w:spacing w:val="20"/>
        <w:sz w:val="18"/>
        <w:szCs w:val="18"/>
      </w:rPr>
      <w:t>/20</w:t>
    </w:r>
    <w:r>
      <w:rPr>
        <w:rStyle w:val="slostrnky"/>
        <w:bCs/>
        <w:caps/>
        <w:color w:val="A6A6A6"/>
        <w:spacing w:val="20"/>
        <w:sz w:val="18"/>
        <w:szCs w:val="18"/>
      </w:rPr>
      <w:t>23</w:t>
    </w:r>
    <w:r w:rsidRPr="00102F9F">
      <w:rPr>
        <w:rStyle w:val="slostrnky"/>
        <w:bCs/>
        <w:caps/>
        <w:color w:val="A6A6A6"/>
        <w:spacing w:val="20"/>
        <w:sz w:val="18"/>
        <w:szCs w:val="18"/>
      </w:rPr>
      <w:t xml:space="preserve">, ŠINDLAR </w:t>
    </w:r>
    <w:r w:rsidRPr="00102F9F">
      <w:rPr>
        <w:rStyle w:val="slostrnky"/>
        <w:bCs/>
        <w:color w:val="A6A6A6"/>
        <w:spacing w:val="20"/>
        <w:sz w:val="18"/>
        <w:szCs w:val="18"/>
      </w:rPr>
      <w:t>s.r.o</w:t>
    </w:r>
    <w:r w:rsidRPr="00102F9F">
      <w:rPr>
        <w:rStyle w:val="slostrnky"/>
        <w:bCs/>
        <w:caps/>
        <w:color w:val="A6A6A6"/>
        <w:spacing w:val="20"/>
        <w:sz w:val="18"/>
        <w:szCs w:val="18"/>
      </w:rPr>
      <w:t>.</w:t>
    </w:r>
  </w:p>
  <w:bookmarkEnd w:id="188"/>
  <w:p w14:paraId="38E49854" w14:textId="77777777" w:rsidR="00E32269" w:rsidRPr="00750A9D" w:rsidRDefault="00E32269" w:rsidP="00750A9D">
    <w:pPr>
      <w:pStyle w:val="Zpat"/>
      <w:jc w:val="right"/>
      <w:rPr>
        <w:caps/>
        <w:color w:val="A6A6A6"/>
        <w:spacing w:val="20"/>
        <w:sz w:val="18"/>
        <w:szCs w:val="18"/>
      </w:rPr>
    </w:pPr>
    <w:r w:rsidRPr="00102F9F">
      <w:rPr>
        <w:rStyle w:val="slostrnky"/>
        <w:bCs/>
        <w:caps/>
        <w:color w:val="A6A6A6"/>
        <w:spacing w:val="20"/>
        <w:sz w:val="18"/>
        <w:szCs w:val="18"/>
      </w:rPr>
      <w:fldChar w:fldCharType="begin"/>
    </w:r>
    <w:r w:rsidRPr="00102F9F">
      <w:rPr>
        <w:rStyle w:val="slostrnky"/>
        <w:bCs/>
        <w:caps/>
        <w:color w:val="A6A6A6"/>
        <w:spacing w:val="20"/>
        <w:sz w:val="18"/>
        <w:szCs w:val="18"/>
      </w:rPr>
      <w:instrText xml:space="preserve"> PAGE   \* MERGEFORMAT </w:instrText>
    </w:r>
    <w:r w:rsidRPr="00102F9F">
      <w:rPr>
        <w:rStyle w:val="slostrnky"/>
        <w:bCs/>
        <w:caps/>
        <w:color w:val="A6A6A6"/>
        <w:spacing w:val="20"/>
        <w:sz w:val="18"/>
        <w:szCs w:val="18"/>
      </w:rPr>
      <w:fldChar w:fldCharType="separate"/>
    </w:r>
    <w:r w:rsidR="00062E5D">
      <w:rPr>
        <w:rStyle w:val="slostrnky"/>
        <w:bCs/>
        <w:caps/>
        <w:noProof/>
        <w:color w:val="A6A6A6"/>
        <w:spacing w:val="20"/>
        <w:sz w:val="18"/>
        <w:szCs w:val="18"/>
      </w:rPr>
      <w:t>18</w:t>
    </w:r>
    <w:r w:rsidRPr="00102F9F">
      <w:rPr>
        <w:rStyle w:val="slostrnky"/>
        <w:bCs/>
        <w:caps/>
        <w:color w:val="A6A6A6"/>
        <w:spacing w:val="20"/>
        <w:sz w:val="18"/>
        <w:szCs w:val="18"/>
      </w:rPr>
      <w:fldChar w:fldCharType="end"/>
    </w:r>
    <w:r w:rsidRPr="001D16E1">
      <w:rPr>
        <w:rStyle w:val="slostrnky"/>
        <w:bCs/>
        <w:caps/>
        <w:color w:val="A6A6A6"/>
        <w:spacing w:val="20"/>
        <w:sz w:val="18"/>
        <w:szCs w:val="18"/>
      </w:rPr>
      <w:t xml:space="preserve"> | Stránka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5FC47" w14:textId="77777777" w:rsidR="00E32269" w:rsidRDefault="00E32269">
    <w:pPr>
      <w:pStyle w:val="Zpat"/>
    </w:pPr>
    <w:r>
      <w:rPr>
        <w:noProof/>
      </w:rPr>
      <mc:AlternateContent>
        <mc:Choice Requires="wps">
          <w:drawing>
            <wp:anchor distT="0" distB="0" distL="114300" distR="114300" simplePos="0" relativeHeight="251658240" behindDoc="0" locked="0" layoutInCell="1" allowOverlap="1" wp14:anchorId="1A45A590" wp14:editId="7CED575B">
              <wp:simplePos x="0" y="0"/>
              <wp:positionH relativeFrom="page">
                <wp:posOffset>3058795</wp:posOffset>
              </wp:positionH>
              <wp:positionV relativeFrom="paragraph">
                <wp:posOffset>46990</wp:posOffset>
              </wp:positionV>
              <wp:extent cx="1460500" cy="342900"/>
              <wp:effectExtent l="1270" t="0" r="0" b="6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11DD82" w14:textId="77777777" w:rsidR="00E32269" w:rsidRPr="007464B8" w:rsidRDefault="00E32269" w:rsidP="002B579E">
                          <w:pPr>
                            <w:spacing w:before="60" w:after="0"/>
                            <w:jc w:val="center"/>
                            <w:rPr>
                              <w:b/>
                              <w:bCs/>
                              <w:szCs w:val="22"/>
                            </w:rPr>
                          </w:pPr>
                          <w:r w:rsidRPr="007464B8">
                            <w:rPr>
                              <w:b/>
                              <w:bCs/>
                              <w:szCs w:val="22"/>
                            </w:rPr>
                            <w:t>www.sindlar.eu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45A590" id="_x0000_t202" coordsize="21600,21600" o:spt="202" path="m,l,21600r21600,l21600,xe">
              <v:stroke joinstyle="miter"/>
              <v:path gradientshapeok="t" o:connecttype="rect"/>
            </v:shapetype>
            <v:shape id="Text Box 1" o:spid="_x0000_s1027" type="#_x0000_t202" style="position:absolute;left:0;text-align:left;margin-left:240.85pt;margin-top:3.7pt;width:115pt;height:2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" filled="f" stroked="f">
              <v:textbox>
                <w:txbxContent>
                  <w:p w14:paraId="1F11DD82" w14:textId="77777777" w:rsidR="00E32269" w:rsidRPr="007464B8" w:rsidRDefault="00E32269" w:rsidP="002B579E">
                    <w:pPr>
                      <w:spacing w:before="60" w:after="0"/>
                      <w:jc w:val="center"/>
                      <w:rPr>
                        <w:b/>
                        <w:bCs/>
                        <w:szCs w:val="22"/>
                      </w:rPr>
                    </w:pPr>
                    <w:r w:rsidRPr="007464B8">
                      <w:rPr>
                        <w:b/>
                        <w:bCs/>
                        <w:szCs w:val="22"/>
                      </w:rPr>
                      <w:t>www.sindlar.eu</w:t>
                    </w:r>
                  </w:p>
                </w:txbxContent>
              </v:textbox>
              <w10:wrap anchorx="page"/>
            </v:shape>
          </w:pict>
        </mc:Fallback>
      </mc:AlternateContent>
    </w:r>
    <w:r>
      <w:rPr>
        <w:noProof/>
      </w:rPr>
      <mc:AlternateContent>
        <mc:Choice Requires="wps">
          <w:drawing>
            <wp:anchor distT="0" distB="0" distL="114300" distR="114300" simplePos="0" relativeHeight="251657216" behindDoc="0" locked="0" layoutInCell="1" allowOverlap="1" wp14:anchorId="383D45CB" wp14:editId="21AB450E">
              <wp:simplePos x="0" y="0"/>
              <wp:positionH relativeFrom="column">
                <wp:posOffset>-952500</wp:posOffset>
              </wp:positionH>
              <wp:positionV relativeFrom="page">
                <wp:posOffset>10158095</wp:posOffset>
              </wp:positionV>
              <wp:extent cx="7620000" cy="431800"/>
              <wp:effectExtent l="0" t="4445" r="0" b="190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0" cy="431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05B443" id="Rectangle 2" o:spid="_x0000_s1026" style="position:absolute;margin-left:-75pt;margin-top:799.85pt;width:600pt;height: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" fillcolor="#d8d8d8" stroked="f">
              <w10:wrap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E24EE" w14:textId="77777777" w:rsidR="00E32269" w:rsidRDefault="00E32269" w:rsidP="00DF28FB">
      <w:pPr>
        <w:spacing w:before="0" w:after="0" w:line="240" w:lineRule="auto"/>
      </w:pPr>
      <w:r>
        <w:separator/>
      </w:r>
    </w:p>
    <w:p w14:paraId="259BAA36" w14:textId="77777777" w:rsidR="00E32269" w:rsidRDefault="00E32269"/>
    <w:p w14:paraId="5FDD94E2" w14:textId="77777777" w:rsidR="00E32269" w:rsidRDefault="00E32269"/>
    <w:p w14:paraId="52A595F1" w14:textId="77777777" w:rsidR="00E32269" w:rsidRDefault="00E32269" w:rsidP="0070054B"/>
  </w:footnote>
  <w:footnote w:type="continuationSeparator" w:id="0">
    <w:p w14:paraId="0D845229" w14:textId="77777777" w:rsidR="00E32269" w:rsidRDefault="00E32269" w:rsidP="00DF28FB">
      <w:pPr>
        <w:spacing w:before="0" w:after="0" w:line="240" w:lineRule="auto"/>
      </w:pPr>
      <w:r>
        <w:continuationSeparator/>
      </w:r>
    </w:p>
    <w:p w14:paraId="2850A5AB" w14:textId="77777777" w:rsidR="00E32269" w:rsidRDefault="00E32269"/>
    <w:p w14:paraId="38F0627E" w14:textId="77777777" w:rsidR="00E32269" w:rsidRDefault="00E32269"/>
    <w:p w14:paraId="78FF5FA6" w14:textId="77777777" w:rsidR="00E32269" w:rsidRDefault="00E32269" w:rsidP="007005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182F1" w14:textId="77777777" w:rsidR="00E32269" w:rsidRDefault="00E32269">
    <w:pPr>
      <w:pStyle w:val="Zhlav"/>
    </w:pPr>
  </w:p>
  <w:p w14:paraId="4DA91092" w14:textId="77777777" w:rsidR="00E32269" w:rsidRDefault="00E32269" w:rsidP="00E61B54">
    <w:pPr>
      <w:pStyle w:val="Zhlav"/>
      <w:jc w:val="right"/>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50CE1"/>
    <w:multiLevelType w:val="multilevel"/>
    <w:tmpl w:val="9E70C14C"/>
    <w:lvl w:ilvl="0">
      <w:start w:val="1"/>
      <w:numFmt w:val="upperLetter"/>
      <w:lvlText w:val="%1."/>
      <w:lvlJc w:val="left"/>
      <w:pPr>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1">
      <w:start w:val="1"/>
      <w:numFmt w:val="decimal"/>
      <w:lvlText w:val="%1.%2"/>
      <w:lvlJc w:val="left"/>
      <w:pPr>
        <w:ind w:left="576" w:hanging="576"/>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2">
      <w:start w:val="1"/>
      <w:numFmt w:val="lowerLetter"/>
      <w:lvlText w:val="%3."/>
      <w:lvlJc w:val="left"/>
      <w:pPr>
        <w:tabs>
          <w:tab w:val="num" w:pos="360"/>
        </w:tabs>
        <w:ind w:left="0" w:firstLine="0"/>
      </w:pPr>
      <w:rPr>
        <w:rFonts w:hint="default"/>
        <w:caps w:val="0"/>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DD31CDB"/>
    <w:multiLevelType w:val="multilevel"/>
    <w:tmpl w:val="97809E24"/>
    <w:lvl w:ilvl="0">
      <w:start w:val="1"/>
      <w:numFmt w:val="upperLetter"/>
      <w:lvlText w:val="%1."/>
      <w:lvlJc w:val="left"/>
      <w:pPr>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1">
      <w:start w:val="1"/>
      <w:numFmt w:val="decimal"/>
      <w:lvlText w:val="%1.%2"/>
      <w:lvlJc w:val="left"/>
      <w:pPr>
        <w:ind w:left="576" w:hanging="576"/>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2">
      <w:start w:val="1"/>
      <w:numFmt w:val="lowerLetter"/>
      <w:lvlText w:val="%3."/>
      <w:lvlJc w:val="left"/>
      <w:pPr>
        <w:tabs>
          <w:tab w:val="num" w:pos="360"/>
        </w:tabs>
        <w:ind w:left="0" w:firstLine="0"/>
      </w:pPr>
      <w:rPr>
        <w:rFonts w:hint="default"/>
        <w:caps w:val="0"/>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183316C7"/>
    <w:multiLevelType w:val="hybridMultilevel"/>
    <w:tmpl w:val="A8E04D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0B032C2"/>
    <w:multiLevelType w:val="multilevel"/>
    <w:tmpl w:val="A094F19C"/>
    <w:lvl w:ilvl="0">
      <w:start w:val="1"/>
      <w:numFmt w:val="upperLetter"/>
      <w:lvlText w:val="%1."/>
      <w:lvlJc w:val="left"/>
      <w:pPr>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1">
      <w:start w:val="1"/>
      <w:numFmt w:val="decimal"/>
      <w:lvlText w:val="%1.%2"/>
      <w:lvlJc w:val="left"/>
      <w:pPr>
        <w:ind w:left="576" w:hanging="576"/>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2">
      <w:start w:val="1"/>
      <w:numFmt w:val="lowerLetter"/>
      <w:lvlText w:val="%3."/>
      <w:lvlJc w:val="left"/>
      <w:pPr>
        <w:tabs>
          <w:tab w:val="num" w:pos="360"/>
        </w:tabs>
      </w:pPr>
      <w:rPr>
        <w:rFonts w:hint="default"/>
        <w:caps w:val="0"/>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4" w15:restartNumberingAfterBreak="0">
    <w:nsid w:val="2E7B6D33"/>
    <w:multiLevelType w:val="hybridMultilevel"/>
    <w:tmpl w:val="3C2A86FE"/>
    <w:lvl w:ilvl="0" w:tplc="EAA6788E">
      <w:start w:val="1"/>
      <w:numFmt w:val="decimal"/>
      <w:pStyle w:val="Nadpis4"/>
      <w:lvlText w:val="SO 0%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D4166A"/>
    <w:multiLevelType w:val="hybridMultilevel"/>
    <w:tmpl w:val="1CC29F14"/>
    <w:lvl w:ilvl="0" w:tplc="03763CF6">
      <w:start w:val="1"/>
      <w:numFmt w:val="upperRoman"/>
      <w:lvlText w:val="%1."/>
      <w:lvlJc w:val="left"/>
      <w:pPr>
        <w:ind w:left="720" w:hanging="72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33CE156E"/>
    <w:multiLevelType w:val="multilevel"/>
    <w:tmpl w:val="A094F19C"/>
    <w:lvl w:ilvl="0">
      <w:start w:val="1"/>
      <w:numFmt w:val="upperLetter"/>
      <w:lvlText w:val="%1."/>
      <w:lvlJc w:val="left"/>
      <w:pPr>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1">
      <w:start w:val="1"/>
      <w:numFmt w:val="decimal"/>
      <w:lvlText w:val="%1.%2"/>
      <w:lvlJc w:val="left"/>
      <w:pPr>
        <w:ind w:left="576" w:hanging="576"/>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2">
      <w:start w:val="1"/>
      <w:numFmt w:val="lowerLetter"/>
      <w:lvlText w:val="%3."/>
      <w:lvlJc w:val="left"/>
      <w:pPr>
        <w:tabs>
          <w:tab w:val="num" w:pos="360"/>
        </w:tabs>
      </w:pPr>
      <w:rPr>
        <w:rFonts w:hint="default"/>
        <w:caps w:val="0"/>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7" w15:restartNumberingAfterBreak="0">
    <w:nsid w:val="482E5D19"/>
    <w:multiLevelType w:val="hybridMultilevel"/>
    <w:tmpl w:val="7ECCBC52"/>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4B11228F"/>
    <w:multiLevelType w:val="multilevel"/>
    <w:tmpl w:val="A094F19C"/>
    <w:lvl w:ilvl="0">
      <w:start w:val="1"/>
      <w:numFmt w:val="upperLetter"/>
      <w:lvlText w:val="%1."/>
      <w:lvlJc w:val="left"/>
      <w:pPr>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1">
      <w:start w:val="1"/>
      <w:numFmt w:val="decimal"/>
      <w:lvlText w:val="%1.%2"/>
      <w:lvlJc w:val="left"/>
      <w:pPr>
        <w:ind w:left="576" w:hanging="576"/>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2">
      <w:start w:val="1"/>
      <w:numFmt w:val="lowerLetter"/>
      <w:lvlText w:val="%3."/>
      <w:lvlJc w:val="left"/>
      <w:pPr>
        <w:tabs>
          <w:tab w:val="num" w:pos="360"/>
        </w:tabs>
      </w:pPr>
      <w:rPr>
        <w:rFonts w:hint="default"/>
        <w:caps w:val="0"/>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9" w15:restartNumberingAfterBreak="0">
    <w:nsid w:val="4CC30A24"/>
    <w:multiLevelType w:val="multilevel"/>
    <w:tmpl w:val="A094F19C"/>
    <w:lvl w:ilvl="0">
      <w:start w:val="1"/>
      <w:numFmt w:val="upperLetter"/>
      <w:lvlText w:val="%1."/>
      <w:lvlJc w:val="left"/>
      <w:pPr>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1">
      <w:start w:val="1"/>
      <w:numFmt w:val="decimal"/>
      <w:lvlText w:val="%1.%2"/>
      <w:lvlJc w:val="left"/>
      <w:pPr>
        <w:ind w:left="576" w:hanging="576"/>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2">
      <w:start w:val="1"/>
      <w:numFmt w:val="lowerLetter"/>
      <w:lvlText w:val="%3."/>
      <w:lvlJc w:val="left"/>
      <w:pPr>
        <w:tabs>
          <w:tab w:val="num" w:pos="360"/>
        </w:tabs>
      </w:pPr>
      <w:rPr>
        <w:rFonts w:hint="default"/>
        <w:caps w:val="0"/>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10" w15:restartNumberingAfterBreak="0">
    <w:nsid w:val="4FF81092"/>
    <w:multiLevelType w:val="multilevel"/>
    <w:tmpl w:val="A094F19C"/>
    <w:lvl w:ilvl="0">
      <w:start w:val="1"/>
      <w:numFmt w:val="upperLetter"/>
      <w:lvlText w:val="%1."/>
      <w:lvlJc w:val="left"/>
      <w:pPr>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1">
      <w:start w:val="1"/>
      <w:numFmt w:val="decimal"/>
      <w:lvlText w:val="%1.%2"/>
      <w:lvlJc w:val="left"/>
      <w:pPr>
        <w:ind w:left="576" w:hanging="576"/>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2">
      <w:start w:val="1"/>
      <w:numFmt w:val="lowerLetter"/>
      <w:lvlText w:val="%3."/>
      <w:lvlJc w:val="left"/>
      <w:pPr>
        <w:tabs>
          <w:tab w:val="num" w:pos="360"/>
        </w:tabs>
      </w:pPr>
      <w:rPr>
        <w:rFonts w:hint="default"/>
        <w:caps w:val="0"/>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11" w15:restartNumberingAfterBreak="0">
    <w:nsid w:val="515A21F4"/>
    <w:multiLevelType w:val="multilevel"/>
    <w:tmpl w:val="A094F19C"/>
    <w:lvl w:ilvl="0">
      <w:start w:val="1"/>
      <w:numFmt w:val="upperLetter"/>
      <w:lvlText w:val="%1."/>
      <w:lvlJc w:val="left"/>
      <w:pPr>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1">
      <w:start w:val="1"/>
      <w:numFmt w:val="decimal"/>
      <w:lvlText w:val="%1.%2"/>
      <w:lvlJc w:val="left"/>
      <w:pPr>
        <w:ind w:left="576" w:hanging="576"/>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2">
      <w:start w:val="1"/>
      <w:numFmt w:val="lowerLetter"/>
      <w:lvlText w:val="%3."/>
      <w:lvlJc w:val="left"/>
      <w:pPr>
        <w:tabs>
          <w:tab w:val="num" w:pos="360"/>
        </w:tabs>
      </w:pPr>
      <w:rPr>
        <w:rFonts w:hint="default"/>
        <w:caps w:val="0"/>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12" w15:restartNumberingAfterBreak="0">
    <w:nsid w:val="52A70800"/>
    <w:multiLevelType w:val="hybridMultilevel"/>
    <w:tmpl w:val="0A2449CA"/>
    <w:lvl w:ilvl="0" w:tplc="04050001">
      <w:start w:val="1"/>
      <w:numFmt w:val="decimal"/>
      <w:pStyle w:val="obrazek"/>
      <w:suff w:val="space"/>
      <w:lvlText w:val="Obr.  %1: "/>
      <w:lvlJc w:val="left"/>
      <w:pPr>
        <w:ind w:left="57" w:hanging="57"/>
      </w:pPr>
      <w:rPr>
        <w:rFonts w:hint="default"/>
        <w:b w:val="0"/>
        <w:bCs w:val="0"/>
        <w:sz w:val="22"/>
        <w:szCs w:val="22"/>
      </w:rPr>
    </w:lvl>
    <w:lvl w:ilvl="1" w:tplc="04050003">
      <w:start w:val="1"/>
      <w:numFmt w:val="lowerLetter"/>
      <w:lvlText w:val="%2."/>
      <w:lvlJc w:val="left"/>
      <w:pPr>
        <w:ind w:left="1797" w:hanging="360"/>
      </w:pPr>
    </w:lvl>
    <w:lvl w:ilvl="2" w:tplc="04050005">
      <w:start w:val="1"/>
      <w:numFmt w:val="lowerRoman"/>
      <w:lvlText w:val="%3."/>
      <w:lvlJc w:val="right"/>
      <w:pPr>
        <w:ind w:left="2517" w:hanging="180"/>
      </w:pPr>
    </w:lvl>
    <w:lvl w:ilvl="3" w:tplc="04050001">
      <w:start w:val="1"/>
      <w:numFmt w:val="decimal"/>
      <w:lvlText w:val="%4."/>
      <w:lvlJc w:val="left"/>
      <w:pPr>
        <w:ind w:left="3237" w:hanging="360"/>
      </w:pPr>
    </w:lvl>
    <w:lvl w:ilvl="4" w:tplc="04050003">
      <w:start w:val="1"/>
      <w:numFmt w:val="lowerLetter"/>
      <w:lvlText w:val="%5."/>
      <w:lvlJc w:val="left"/>
      <w:pPr>
        <w:ind w:left="3957" w:hanging="360"/>
      </w:pPr>
    </w:lvl>
    <w:lvl w:ilvl="5" w:tplc="04050005">
      <w:start w:val="1"/>
      <w:numFmt w:val="lowerRoman"/>
      <w:lvlText w:val="%6."/>
      <w:lvlJc w:val="right"/>
      <w:pPr>
        <w:ind w:left="4677" w:hanging="180"/>
      </w:pPr>
    </w:lvl>
    <w:lvl w:ilvl="6" w:tplc="04050001">
      <w:start w:val="1"/>
      <w:numFmt w:val="decimal"/>
      <w:lvlText w:val="%7."/>
      <w:lvlJc w:val="left"/>
      <w:pPr>
        <w:ind w:left="5397" w:hanging="360"/>
      </w:pPr>
    </w:lvl>
    <w:lvl w:ilvl="7" w:tplc="04050003">
      <w:start w:val="1"/>
      <w:numFmt w:val="lowerLetter"/>
      <w:lvlText w:val="%8."/>
      <w:lvlJc w:val="left"/>
      <w:pPr>
        <w:ind w:left="6117" w:hanging="360"/>
      </w:pPr>
    </w:lvl>
    <w:lvl w:ilvl="8" w:tplc="04050005">
      <w:start w:val="1"/>
      <w:numFmt w:val="lowerRoman"/>
      <w:lvlText w:val="%9."/>
      <w:lvlJc w:val="right"/>
      <w:pPr>
        <w:ind w:left="6837" w:hanging="180"/>
      </w:pPr>
    </w:lvl>
  </w:abstractNum>
  <w:abstractNum w:abstractNumId="13" w15:restartNumberingAfterBreak="0">
    <w:nsid w:val="5617093F"/>
    <w:multiLevelType w:val="multilevel"/>
    <w:tmpl w:val="BE9A8CA6"/>
    <w:lvl w:ilvl="0">
      <w:start w:val="1"/>
      <w:numFmt w:val="upperLetter"/>
      <w:lvlText w:val="%1."/>
      <w:lvlJc w:val="left"/>
      <w:pPr>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1">
      <w:start w:val="1"/>
      <w:numFmt w:val="decimal"/>
      <w:lvlText w:val="%1.%2"/>
      <w:lvlJc w:val="left"/>
      <w:pPr>
        <w:ind w:left="576" w:hanging="576"/>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2">
      <w:start w:val="1"/>
      <w:numFmt w:val="lowerLetter"/>
      <w:lvlText w:val="%3."/>
      <w:lvlJc w:val="left"/>
      <w:pPr>
        <w:tabs>
          <w:tab w:val="num" w:pos="360"/>
        </w:tabs>
      </w:pPr>
      <w:rPr>
        <w:rFonts w:hint="default"/>
        <w:caps w:val="0"/>
        <w:color w:val="auto"/>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14" w15:restartNumberingAfterBreak="0">
    <w:nsid w:val="58197B23"/>
    <w:multiLevelType w:val="multilevel"/>
    <w:tmpl w:val="CA189BB0"/>
    <w:lvl w:ilvl="0">
      <w:start w:val="1"/>
      <w:numFmt w:val="upperLetter"/>
      <w:lvlText w:val="%1."/>
      <w:lvlJc w:val="left"/>
      <w:pPr>
        <w:ind w:left="360" w:hanging="360"/>
      </w:pPr>
    </w:lvl>
    <w:lvl w:ilvl="1">
      <w:start w:val="1"/>
      <w:numFmt w:val="upperLetter"/>
      <w:lvlText w:val="%2."/>
      <w:lvlJc w:val="left"/>
      <w:pPr>
        <w:ind w:left="720"/>
      </w:pPr>
    </w:lvl>
    <w:lvl w:ilvl="2">
      <w:start w:val="1"/>
      <w:numFmt w:val="decimal"/>
      <w:lvlText w:val="%3."/>
      <w:lvlJc w:val="left"/>
      <w:pPr>
        <w:ind w:left="1440"/>
      </w:pPr>
    </w:lvl>
    <w:lvl w:ilvl="3">
      <w:start w:val="1"/>
      <w:numFmt w:val="lowerLetter"/>
      <w:lvlText w:val="%4)"/>
      <w:lvlJc w:val="left"/>
      <w:pPr>
        <w:ind w:left="2160"/>
      </w:pPr>
    </w:lvl>
    <w:lvl w:ilvl="4">
      <w:start w:val="1"/>
      <w:numFmt w:val="decimal"/>
      <w:pStyle w:val="Nadpis5"/>
      <w:lvlText w:val="(%5)"/>
      <w:lvlJc w:val="left"/>
      <w:pPr>
        <w:ind w:left="2880"/>
      </w:pPr>
    </w:lvl>
    <w:lvl w:ilvl="5">
      <w:start w:val="1"/>
      <w:numFmt w:val="lowerLetter"/>
      <w:pStyle w:val="Nadpis6"/>
      <w:lvlText w:val="(%6)"/>
      <w:lvlJc w:val="left"/>
      <w:pPr>
        <w:ind w:left="3600"/>
      </w:pPr>
    </w:lvl>
    <w:lvl w:ilvl="6">
      <w:start w:val="1"/>
      <w:numFmt w:val="lowerRoman"/>
      <w:pStyle w:val="Nadpis7"/>
      <w:lvlText w:val="(%7)"/>
      <w:lvlJc w:val="left"/>
      <w:pPr>
        <w:ind w:left="4320"/>
      </w:pPr>
    </w:lvl>
    <w:lvl w:ilvl="7">
      <w:start w:val="1"/>
      <w:numFmt w:val="lowerLetter"/>
      <w:pStyle w:val="Nadpis8"/>
      <w:lvlText w:val="(%8)"/>
      <w:lvlJc w:val="left"/>
      <w:pPr>
        <w:ind w:left="5040"/>
      </w:pPr>
    </w:lvl>
    <w:lvl w:ilvl="8">
      <w:start w:val="1"/>
      <w:numFmt w:val="lowerRoman"/>
      <w:pStyle w:val="Nadpis9"/>
      <w:lvlText w:val="(%9)"/>
      <w:lvlJc w:val="left"/>
      <w:pPr>
        <w:ind w:left="5760"/>
      </w:pPr>
    </w:lvl>
  </w:abstractNum>
  <w:abstractNum w:abstractNumId="15" w15:restartNumberingAfterBreak="0">
    <w:nsid w:val="5F33711D"/>
    <w:multiLevelType w:val="multilevel"/>
    <w:tmpl w:val="A094F19C"/>
    <w:lvl w:ilvl="0">
      <w:start w:val="1"/>
      <w:numFmt w:val="upperLetter"/>
      <w:lvlText w:val="%1."/>
      <w:lvlJc w:val="left"/>
      <w:pPr>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1">
      <w:start w:val="1"/>
      <w:numFmt w:val="decimal"/>
      <w:lvlText w:val="%1.%2"/>
      <w:lvlJc w:val="left"/>
      <w:pPr>
        <w:ind w:left="576" w:hanging="576"/>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2">
      <w:start w:val="1"/>
      <w:numFmt w:val="lowerLetter"/>
      <w:lvlText w:val="%3."/>
      <w:lvlJc w:val="left"/>
      <w:pPr>
        <w:tabs>
          <w:tab w:val="num" w:pos="360"/>
        </w:tabs>
      </w:pPr>
      <w:rPr>
        <w:rFonts w:hint="default"/>
        <w:caps w:val="0"/>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16" w15:restartNumberingAfterBreak="0">
    <w:nsid w:val="70827F5E"/>
    <w:multiLevelType w:val="hybridMultilevel"/>
    <w:tmpl w:val="36667344"/>
    <w:lvl w:ilvl="0" w:tplc="FFFFFFFF">
      <w:start w:val="1"/>
      <w:numFmt w:val="bullet"/>
      <w:lvlText w:val=""/>
      <w:lvlJc w:val="center"/>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2AD3249"/>
    <w:multiLevelType w:val="multilevel"/>
    <w:tmpl w:val="5A0AB168"/>
    <w:lvl w:ilvl="0">
      <w:start w:val="1"/>
      <w:numFmt w:val="upperLetter"/>
      <w:pStyle w:val="PrvodnzprvaA"/>
      <w:lvlText w:val="%1"/>
      <w:lvlJc w:val="left"/>
      <w:pPr>
        <w:tabs>
          <w:tab w:val="num" w:pos="360"/>
        </w:tabs>
        <w:ind w:left="360" w:hanging="360"/>
      </w:pPr>
      <w:rPr>
        <w:rFonts w:ascii="Arial" w:hAnsi="Arial" w:cs="Arial" w:hint="default"/>
        <w:b/>
        <w:bCs/>
        <w:i w:val="0"/>
        <w:iCs w:val="0"/>
        <w:caps w:val="0"/>
        <w:strike w:val="0"/>
        <w:dstrike w:val="0"/>
        <w:vanish w:val="0"/>
        <w:spacing w:val="0"/>
        <w:position w:val="0"/>
        <w:sz w:val="36"/>
        <w:szCs w:val="36"/>
        <w:u w:val="none"/>
        <w:vertAlign w:val="baseline"/>
      </w:rPr>
    </w:lvl>
    <w:lvl w:ilvl="1">
      <w:start w:val="1"/>
      <w:numFmt w:val="decimal"/>
      <w:lvlText w:val="%1.%2."/>
      <w:lvlJc w:val="left"/>
      <w:pPr>
        <w:tabs>
          <w:tab w:val="num" w:pos="0"/>
        </w:tabs>
        <w:ind w:left="1418" w:hanging="708"/>
      </w:pPr>
      <w:rPr>
        <w:rFonts w:hint="default"/>
      </w:rPr>
    </w:lvl>
    <w:lvl w:ilvl="2">
      <w:start w:val="1"/>
      <w:numFmt w:val="decimal"/>
      <w:lvlText w:val="%1.%2.%3."/>
      <w:lvlJc w:val="left"/>
      <w:pPr>
        <w:tabs>
          <w:tab w:val="num" w:pos="0"/>
        </w:tabs>
        <w:ind w:left="1389" w:hanging="708"/>
      </w:pPr>
      <w:rPr>
        <w:rFonts w:hint="default"/>
      </w:rPr>
    </w:lvl>
    <w:lvl w:ilvl="3">
      <w:start w:val="1"/>
      <w:numFmt w:val="decimal"/>
      <w:lvlText w:val="%1.%2.%3.%4."/>
      <w:lvlJc w:val="left"/>
      <w:pPr>
        <w:tabs>
          <w:tab w:val="num" w:pos="0"/>
        </w:tabs>
        <w:ind w:left="2832" w:hanging="708"/>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8" w15:restartNumberingAfterBreak="0">
    <w:nsid w:val="760C76A8"/>
    <w:multiLevelType w:val="multilevel"/>
    <w:tmpl w:val="68A4D858"/>
    <w:lvl w:ilvl="0">
      <w:start w:val="2"/>
      <w:numFmt w:val="upperLetter"/>
      <w:lvlText w:val="%1. "/>
      <w:lvlJc w:val="left"/>
      <w:pPr>
        <w:tabs>
          <w:tab w:val="num" w:pos="340"/>
        </w:tabs>
        <w:ind w:left="360" w:hanging="76"/>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1">
      <w:start w:val="1"/>
      <w:numFmt w:val="decimal"/>
      <w:pStyle w:val="Nadpis1"/>
      <w:lvlText w:val="%1.%2."/>
      <w:lvlJc w:val="left"/>
      <w:pPr>
        <w:tabs>
          <w:tab w:val="num" w:pos="0"/>
        </w:tabs>
        <w:ind w:left="792" w:hanging="432"/>
      </w:pPr>
      <w:rPr>
        <w:rFonts w:ascii="Calibri" w:hAnsi="Calibri" w:cs="Calibri" w:hint="default"/>
        <w:b/>
        <w:bCs/>
        <w:i w:val="0"/>
        <w:iCs w:val="0"/>
        <w:caps w:val="0"/>
        <w:smallCaps w:val="0"/>
        <w:strike w:val="0"/>
        <w:dstrike w:val="0"/>
        <w:snapToGrid w:val="0"/>
        <w:vanish w:val="0"/>
        <w:color w:val="000000"/>
        <w:spacing w:val="0"/>
        <w:w w:val="0"/>
        <w:kern w:val="0"/>
        <w:position w:val="0"/>
        <w:sz w:val="24"/>
        <w:szCs w:val="24"/>
        <w:u w:val="none"/>
        <w:effect w:val="none"/>
        <w:vertAlign w:val="baseline"/>
      </w:rPr>
    </w:lvl>
    <w:lvl w:ilvl="2">
      <w:start w:val="1"/>
      <w:numFmt w:val="decimal"/>
      <w:lvlText w:val="%1.%2.%3."/>
      <w:lvlJc w:val="left"/>
      <w:pPr>
        <w:tabs>
          <w:tab w:val="num" w:pos="794"/>
        </w:tabs>
        <w:ind w:left="1304" w:hanging="227"/>
      </w:pPr>
      <w:rPr>
        <w:rFonts w:ascii="Times New Roman" w:hAnsi="Times New Roman" w:cs="Times New Roman" w:hint="default"/>
        <w:b/>
        <w:bCs/>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tabs>
          <w:tab w:val="num" w:pos="0"/>
        </w:tabs>
        <w:ind w:left="1728" w:hanging="648"/>
      </w:pPr>
      <w:rPr>
        <w:rFonts w:hint="default"/>
        <w:b/>
        <w:bCs/>
        <w:i/>
        <w:iCs/>
        <w:color w:val="auto"/>
        <w:sz w:val="26"/>
        <w:szCs w:val="26"/>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78384514"/>
    <w:multiLevelType w:val="hybridMultilevel"/>
    <w:tmpl w:val="4D842920"/>
    <w:lvl w:ilvl="0" w:tplc="534E5208">
      <w:start w:val="1"/>
      <w:numFmt w:val="decimal"/>
      <w:pStyle w:val="Nadpis2"/>
      <w:lvlText w:val="B.2.%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CCE5000"/>
    <w:multiLevelType w:val="hybridMultilevel"/>
    <w:tmpl w:val="A358E696"/>
    <w:lvl w:ilvl="0" w:tplc="04050001">
      <w:start w:val="1"/>
      <w:numFmt w:val="bullet"/>
      <w:lvlText w:val=""/>
      <w:lvlJc w:val="left"/>
      <w:pPr>
        <w:ind w:left="1068" w:hanging="360"/>
      </w:pPr>
      <w:rPr>
        <w:rFonts w:ascii="Symbol" w:hAnsi="Symbol"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7E7940DE"/>
    <w:multiLevelType w:val="multilevel"/>
    <w:tmpl w:val="A094F19C"/>
    <w:lvl w:ilvl="0">
      <w:start w:val="1"/>
      <w:numFmt w:val="upperLetter"/>
      <w:lvlText w:val="%1."/>
      <w:lvlJc w:val="left"/>
      <w:pPr>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1">
      <w:start w:val="1"/>
      <w:numFmt w:val="decimal"/>
      <w:lvlText w:val="%1.%2"/>
      <w:lvlJc w:val="left"/>
      <w:pPr>
        <w:ind w:left="576" w:hanging="576"/>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2">
      <w:start w:val="1"/>
      <w:numFmt w:val="lowerLetter"/>
      <w:lvlText w:val="%3."/>
      <w:lvlJc w:val="left"/>
      <w:pPr>
        <w:tabs>
          <w:tab w:val="num" w:pos="360"/>
        </w:tabs>
      </w:pPr>
      <w:rPr>
        <w:rFonts w:hint="default"/>
        <w:caps w:val="0"/>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num w:numId="1" w16cid:durableId="938101823">
    <w:abstractNumId w:val="14"/>
  </w:num>
  <w:num w:numId="2" w16cid:durableId="263537863">
    <w:abstractNumId w:val="21"/>
  </w:num>
  <w:num w:numId="3" w16cid:durableId="778063347">
    <w:abstractNumId w:val="12"/>
  </w:num>
  <w:num w:numId="4" w16cid:durableId="1195774091">
    <w:abstractNumId w:val="18"/>
  </w:num>
  <w:num w:numId="5" w16cid:durableId="1115759078">
    <w:abstractNumId w:val="17"/>
  </w:num>
  <w:num w:numId="6" w16cid:durableId="2001620603">
    <w:abstractNumId w:val="4"/>
  </w:num>
  <w:num w:numId="7" w16cid:durableId="1805192626">
    <w:abstractNumId w:val="3"/>
  </w:num>
  <w:num w:numId="8" w16cid:durableId="1253465553">
    <w:abstractNumId w:val="10"/>
  </w:num>
  <w:num w:numId="9" w16cid:durableId="1861773851">
    <w:abstractNumId w:val="13"/>
  </w:num>
  <w:num w:numId="10" w16cid:durableId="283123104">
    <w:abstractNumId w:val="19"/>
  </w:num>
  <w:num w:numId="11" w16cid:durableId="964585799">
    <w:abstractNumId w:val="2"/>
  </w:num>
  <w:num w:numId="12" w16cid:durableId="1754232607">
    <w:abstractNumId w:val="16"/>
  </w:num>
  <w:num w:numId="13" w16cid:durableId="383406106">
    <w:abstractNumId w:val="11"/>
  </w:num>
  <w:num w:numId="14" w16cid:durableId="989402658">
    <w:abstractNumId w:val="1"/>
  </w:num>
  <w:num w:numId="15" w16cid:durableId="406926200">
    <w:abstractNumId w:val="0"/>
  </w:num>
  <w:num w:numId="16" w16cid:durableId="629626249">
    <w:abstractNumId w:val="5"/>
  </w:num>
  <w:num w:numId="17" w16cid:durableId="1699088213">
    <w:abstractNumId w:val="20"/>
  </w:num>
  <w:num w:numId="18" w16cid:durableId="540822307">
    <w:abstractNumId w:val="7"/>
  </w:num>
  <w:num w:numId="19" w16cid:durableId="365567030">
    <w:abstractNumId w:val="6"/>
  </w:num>
  <w:num w:numId="20" w16cid:durableId="259532965">
    <w:abstractNumId w:val="8"/>
  </w:num>
  <w:num w:numId="21" w16cid:durableId="2097357632">
    <w:abstractNumId w:val="9"/>
  </w:num>
  <w:num w:numId="22" w16cid:durableId="1213419490">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9"/>
  <w:hyphenationZone w:val="425"/>
  <w:drawingGridHorizontalSpacing w:val="10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5FFC"/>
    <w:rsid w:val="00000088"/>
    <w:rsid w:val="000003BD"/>
    <w:rsid w:val="00000D5B"/>
    <w:rsid w:val="00002672"/>
    <w:rsid w:val="0000298F"/>
    <w:rsid w:val="0000560F"/>
    <w:rsid w:val="00005A2D"/>
    <w:rsid w:val="00005A32"/>
    <w:rsid w:val="00005D7C"/>
    <w:rsid w:val="00005DC4"/>
    <w:rsid w:val="00005F78"/>
    <w:rsid w:val="00006DE4"/>
    <w:rsid w:val="00010904"/>
    <w:rsid w:val="00010FF0"/>
    <w:rsid w:val="0001105F"/>
    <w:rsid w:val="00012CAF"/>
    <w:rsid w:val="000142EA"/>
    <w:rsid w:val="00014892"/>
    <w:rsid w:val="000148DC"/>
    <w:rsid w:val="00016620"/>
    <w:rsid w:val="00016D4C"/>
    <w:rsid w:val="0001736B"/>
    <w:rsid w:val="00017DB4"/>
    <w:rsid w:val="00017F38"/>
    <w:rsid w:val="00020CD3"/>
    <w:rsid w:val="00021790"/>
    <w:rsid w:val="00021B88"/>
    <w:rsid w:val="00023708"/>
    <w:rsid w:val="0002404A"/>
    <w:rsid w:val="0002495E"/>
    <w:rsid w:val="00024D36"/>
    <w:rsid w:val="000252AC"/>
    <w:rsid w:val="00025EBD"/>
    <w:rsid w:val="0002644B"/>
    <w:rsid w:val="000272F1"/>
    <w:rsid w:val="00030160"/>
    <w:rsid w:val="0003373F"/>
    <w:rsid w:val="00034148"/>
    <w:rsid w:val="00034CA9"/>
    <w:rsid w:val="00035327"/>
    <w:rsid w:val="0003703D"/>
    <w:rsid w:val="00037C04"/>
    <w:rsid w:val="000411FA"/>
    <w:rsid w:val="00041B6F"/>
    <w:rsid w:val="00041EA3"/>
    <w:rsid w:val="000440D0"/>
    <w:rsid w:val="0004499B"/>
    <w:rsid w:val="00044BC2"/>
    <w:rsid w:val="0004590D"/>
    <w:rsid w:val="0004637D"/>
    <w:rsid w:val="00046D7D"/>
    <w:rsid w:val="00047060"/>
    <w:rsid w:val="00047167"/>
    <w:rsid w:val="0004789C"/>
    <w:rsid w:val="000501E6"/>
    <w:rsid w:val="0005073A"/>
    <w:rsid w:val="00050753"/>
    <w:rsid w:val="00051135"/>
    <w:rsid w:val="0005184F"/>
    <w:rsid w:val="00051872"/>
    <w:rsid w:val="00051E56"/>
    <w:rsid w:val="000523BF"/>
    <w:rsid w:val="00054E82"/>
    <w:rsid w:val="00054F52"/>
    <w:rsid w:val="0005582B"/>
    <w:rsid w:val="0005582C"/>
    <w:rsid w:val="00055E7F"/>
    <w:rsid w:val="00056454"/>
    <w:rsid w:val="000568AA"/>
    <w:rsid w:val="00056A71"/>
    <w:rsid w:val="000572CB"/>
    <w:rsid w:val="00057977"/>
    <w:rsid w:val="00060EC8"/>
    <w:rsid w:val="00061106"/>
    <w:rsid w:val="0006286F"/>
    <w:rsid w:val="000628B4"/>
    <w:rsid w:val="00062E5D"/>
    <w:rsid w:val="00062E6F"/>
    <w:rsid w:val="00063897"/>
    <w:rsid w:val="00063935"/>
    <w:rsid w:val="00063D1F"/>
    <w:rsid w:val="0006518C"/>
    <w:rsid w:val="00065CBE"/>
    <w:rsid w:val="000674FE"/>
    <w:rsid w:val="000727A6"/>
    <w:rsid w:val="0007296C"/>
    <w:rsid w:val="0007551A"/>
    <w:rsid w:val="00075D4B"/>
    <w:rsid w:val="00076061"/>
    <w:rsid w:val="00076340"/>
    <w:rsid w:val="000769CC"/>
    <w:rsid w:val="00080E0E"/>
    <w:rsid w:val="0008101B"/>
    <w:rsid w:val="0008172A"/>
    <w:rsid w:val="00081863"/>
    <w:rsid w:val="000823D0"/>
    <w:rsid w:val="000832C1"/>
    <w:rsid w:val="000836FE"/>
    <w:rsid w:val="000838AC"/>
    <w:rsid w:val="00083EA2"/>
    <w:rsid w:val="000843BA"/>
    <w:rsid w:val="00084B87"/>
    <w:rsid w:val="00084D88"/>
    <w:rsid w:val="000855CB"/>
    <w:rsid w:val="000856C5"/>
    <w:rsid w:val="00085C60"/>
    <w:rsid w:val="00085F65"/>
    <w:rsid w:val="0008772A"/>
    <w:rsid w:val="000900A4"/>
    <w:rsid w:val="0009082D"/>
    <w:rsid w:val="00090A92"/>
    <w:rsid w:val="00090D9E"/>
    <w:rsid w:val="000918EB"/>
    <w:rsid w:val="00092E61"/>
    <w:rsid w:val="00092EEE"/>
    <w:rsid w:val="0009361D"/>
    <w:rsid w:val="00093B32"/>
    <w:rsid w:val="000956F4"/>
    <w:rsid w:val="00096215"/>
    <w:rsid w:val="0009698E"/>
    <w:rsid w:val="00096D3B"/>
    <w:rsid w:val="00096F36"/>
    <w:rsid w:val="0009730E"/>
    <w:rsid w:val="00097EB7"/>
    <w:rsid w:val="000A265F"/>
    <w:rsid w:val="000A2661"/>
    <w:rsid w:val="000A2D17"/>
    <w:rsid w:val="000A3254"/>
    <w:rsid w:val="000A34E4"/>
    <w:rsid w:val="000A3724"/>
    <w:rsid w:val="000A3F53"/>
    <w:rsid w:val="000A6828"/>
    <w:rsid w:val="000A7B6A"/>
    <w:rsid w:val="000B224A"/>
    <w:rsid w:val="000B2895"/>
    <w:rsid w:val="000B3147"/>
    <w:rsid w:val="000B4B6F"/>
    <w:rsid w:val="000B551E"/>
    <w:rsid w:val="000B695A"/>
    <w:rsid w:val="000B70DA"/>
    <w:rsid w:val="000C0C4A"/>
    <w:rsid w:val="000C0C92"/>
    <w:rsid w:val="000C0DB5"/>
    <w:rsid w:val="000C2376"/>
    <w:rsid w:val="000C385F"/>
    <w:rsid w:val="000C42AC"/>
    <w:rsid w:val="000C4D59"/>
    <w:rsid w:val="000C536E"/>
    <w:rsid w:val="000C635C"/>
    <w:rsid w:val="000C7088"/>
    <w:rsid w:val="000C70E7"/>
    <w:rsid w:val="000C74DE"/>
    <w:rsid w:val="000D0185"/>
    <w:rsid w:val="000D0513"/>
    <w:rsid w:val="000D097B"/>
    <w:rsid w:val="000D18B2"/>
    <w:rsid w:val="000D2AD3"/>
    <w:rsid w:val="000D37AF"/>
    <w:rsid w:val="000D37F7"/>
    <w:rsid w:val="000D498B"/>
    <w:rsid w:val="000D507A"/>
    <w:rsid w:val="000D52DD"/>
    <w:rsid w:val="000D5582"/>
    <w:rsid w:val="000D6558"/>
    <w:rsid w:val="000D67CE"/>
    <w:rsid w:val="000D6B50"/>
    <w:rsid w:val="000D7524"/>
    <w:rsid w:val="000E04F5"/>
    <w:rsid w:val="000E0CC6"/>
    <w:rsid w:val="000E1C44"/>
    <w:rsid w:val="000E221E"/>
    <w:rsid w:val="000E2579"/>
    <w:rsid w:val="000E2C78"/>
    <w:rsid w:val="000E369C"/>
    <w:rsid w:val="000E39A3"/>
    <w:rsid w:val="000E4083"/>
    <w:rsid w:val="000E4193"/>
    <w:rsid w:val="000E5663"/>
    <w:rsid w:val="000E5AEE"/>
    <w:rsid w:val="000E7766"/>
    <w:rsid w:val="000F0D54"/>
    <w:rsid w:val="000F1BA4"/>
    <w:rsid w:val="000F21B6"/>
    <w:rsid w:val="000F2AA6"/>
    <w:rsid w:val="000F4137"/>
    <w:rsid w:val="000F4F90"/>
    <w:rsid w:val="000F5096"/>
    <w:rsid w:val="000F6982"/>
    <w:rsid w:val="000F6DFF"/>
    <w:rsid w:val="00100FF7"/>
    <w:rsid w:val="00102F9F"/>
    <w:rsid w:val="00103932"/>
    <w:rsid w:val="00103F28"/>
    <w:rsid w:val="00104DB0"/>
    <w:rsid w:val="00105184"/>
    <w:rsid w:val="00105739"/>
    <w:rsid w:val="001066B0"/>
    <w:rsid w:val="00107E6C"/>
    <w:rsid w:val="0011042E"/>
    <w:rsid w:val="00110D46"/>
    <w:rsid w:val="001113BF"/>
    <w:rsid w:val="0011217B"/>
    <w:rsid w:val="001129D4"/>
    <w:rsid w:val="00112D7F"/>
    <w:rsid w:val="001137ED"/>
    <w:rsid w:val="00114A7D"/>
    <w:rsid w:val="00115552"/>
    <w:rsid w:val="00116095"/>
    <w:rsid w:val="00117666"/>
    <w:rsid w:val="0012133D"/>
    <w:rsid w:val="00121A7B"/>
    <w:rsid w:val="00122B58"/>
    <w:rsid w:val="00123D7B"/>
    <w:rsid w:val="00124BAC"/>
    <w:rsid w:val="00124C53"/>
    <w:rsid w:val="001253CE"/>
    <w:rsid w:val="00125EA9"/>
    <w:rsid w:val="00127668"/>
    <w:rsid w:val="00127702"/>
    <w:rsid w:val="00127ABE"/>
    <w:rsid w:val="00127FB8"/>
    <w:rsid w:val="001303CB"/>
    <w:rsid w:val="001312E1"/>
    <w:rsid w:val="00131400"/>
    <w:rsid w:val="00131607"/>
    <w:rsid w:val="00132275"/>
    <w:rsid w:val="00132605"/>
    <w:rsid w:val="001326B5"/>
    <w:rsid w:val="0013356B"/>
    <w:rsid w:val="00134300"/>
    <w:rsid w:val="001344E9"/>
    <w:rsid w:val="00136430"/>
    <w:rsid w:val="001371D3"/>
    <w:rsid w:val="001379CF"/>
    <w:rsid w:val="001409E6"/>
    <w:rsid w:val="00141889"/>
    <w:rsid w:val="001419C8"/>
    <w:rsid w:val="00144F12"/>
    <w:rsid w:val="001450FB"/>
    <w:rsid w:val="00145338"/>
    <w:rsid w:val="00145374"/>
    <w:rsid w:val="00145F72"/>
    <w:rsid w:val="001461AF"/>
    <w:rsid w:val="00146C22"/>
    <w:rsid w:val="00146D63"/>
    <w:rsid w:val="00146ED5"/>
    <w:rsid w:val="0015271C"/>
    <w:rsid w:val="0015424D"/>
    <w:rsid w:val="00156104"/>
    <w:rsid w:val="00160354"/>
    <w:rsid w:val="0016090B"/>
    <w:rsid w:val="0016254D"/>
    <w:rsid w:val="00163F0B"/>
    <w:rsid w:val="00164E6B"/>
    <w:rsid w:val="00165ACC"/>
    <w:rsid w:val="00167A34"/>
    <w:rsid w:val="00170331"/>
    <w:rsid w:val="00170333"/>
    <w:rsid w:val="0017117B"/>
    <w:rsid w:val="001713A1"/>
    <w:rsid w:val="00171F27"/>
    <w:rsid w:val="0017276A"/>
    <w:rsid w:val="00174109"/>
    <w:rsid w:val="00174432"/>
    <w:rsid w:val="001745C4"/>
    <w:rsid w:val="001761F1"/>
    <w:rsid w:val="00176CE1"/>
    <w:rsid w:val="00177CB1"/>
    <w:rsid w:val="001805FC"/>
    <w:rsid w:val="00180BEB"/>
    <w:rsid w:val="00181718"/>
    <w:rsid w:val="001820F1"/>
    <w:rsid w:val="0018310E"/>
    <w:rsid w:val="00184BF0"/>
    <w:rsid w:val="00184E6F"/>
    <w:rsid w:val="00184EC7"/>
    <w:rsid w:val="00186115"/>
    <w:rsid w:val="001861AE"/>
    <w:rsid w:val="00186A60"/>
    <w:rsid w:val="00186C3B"/>
    <w:rsid w:val="00187F29"/>
    <w:rsid w:val="00191593"/>
    <w:rsid w:val="00193166"/>
    <w:rsid w:val="00193ED8"/>
    <w:rsid w:val="001941A7"/>
    <w:rsid w:val="0019451F"/>
    <w:rsid w:val="00194CBE"/>
    <w:rsid w:val="00196BF5"/>
    <w:rsid w:val="0019798E"/>
    <w:rsid w:val="00197F0C"/>
    <w:rsid w:val="001A055D"/>
    <w:rsid w:val="001A0810"/>
    <w:rsid w:val="001A0849"/>
    <w:rsid w:val="001A099C"/>
    <w:rsid w:val="001A12C1"/>
    <w:rsid w:val="001A12DF"/>
    <w:rsid w:val="001A1B52"/>
    <w:rsid w:val="001A1CE6"/>
    <w:rsid w:val="001A23F8"/>
    <w:rsid w:val="001A2EF2"/>
    <w:rsid w:val="001A37F5"/>
    <w:rsid w:val="001A391C"/>
    <w:rsid w:val="001A4E8C"/>
    <w:rsid w:val="001A51E8"/>
    <w:rsid w:val="001A554F"/>
    <w:rsid w:val="001B025E"/>
    <w:rsid w:val="001B0C82"/>
    <w:rsid w:val="001B177F"/>
    <w:rsid w:val="001B2396"/>
    <w:rsid w:val="001B2482"/>
    <w:rsid w:val="001B2569"/>
    <w:rsid w:val="001B512D"/>
    <w:rsid w:val="001B5A52"/>
    <w:rsid w:val="001B7DCE"/>
    <w:rsid w:val="001C0179"/>
    <w:rsid w:val="001C068C"/>
    <w:rsid w:val="001C06D2"/>
    <w:rsid w:val="001C18F0"/>
    <w:rsid w:val="001C1930"/>
    <w:rsid w:val="001C1D67"/>
    <w:rsid w:val="001C2B93"/>
    <w:rsid w:val="001C2E9C"/>
    <w:rsid w:val="001C3295"/>
    <w:rsid w:val="001C4437"/>
    <w:rsid w:val="001C594F"/>
    <w:rsid w:val="001C69F3"/>
    <w:rsid w:val="001C7AA9"/>
    <w:rsid w:val="001D0FEC"/>
    <w:rsid w:val="001D16E1"/>
    <w:rsid w:val="001D2E8A"/>
    <w:rsid w:val="001D343F"/>
    <w:rsid w:val="001D389E"/>
    <w:rsid w:val="001D3F36"/>
    <w:rsid w:val="001D434D"/>
    <w:rsid w:val="001D460D"/>
    <w:rsid w:val="001D5270"/>
    <w:rsid w:val="001D5FDE"/>
    <w:rsid w:val="001D7E47"/>
    <w:rsid w:val="001D7F80"/>
    <w:rsid w:val="001E0197"/>
    <w:rsid w:val="001E069E"/>
    <w:rsid w:val="001E0F70"/>
    <w:rsid w:val="001E1961"/>
    <w:rsid w:val="001E2056"/>
    <w:rsid w:val="001E29D5"/>
    <w:rsid w:val="001E37AE"/>
    <w:rsid w:val="001E47E6"/>
    <w:rsid w:val="001E618F"/>
    <w:rsid w:val="001E6614"/>
    <w:rsid w:val="001E7939"/>
    <w:rsid w:val="001F0B5C"/>
    <w:rsid w:val="001F16FF"/>
    <w:rsid w:val="001F1DE5"/>
    <w:rsid w:val="001F1EE1"/>
    <w:rsid w:val="001F220F"/>
    <w:rsid w:val="001F38FD"/>
    <w:rsid w:val="001F3CB3"/>
    <w:rsid w:val="001F4241"/>
    <w:rsid w:val="001F4266"/>
    <w:rsid w:val="001F4525"/>
    <w:rsid w:val="001F452B"/>
    <w:rsid w:val="001F46C7"/>
    <w:rsid w:val="001F501C"/>
    <w:rsid w:val="001F54CC"/>
    <w:rsid w:val="001F6E60"/>
    <w:rsid w:val="001F6FB8"/>
    <w:rsid w:val="0020097E"/>
    <w:rsid w:val="002012C7"/>
    <w:rsid w:val="00201316"/>
    <w:rsid w:val="00202C73"/>
    <w:rsid w:val="002042C4"/>
    <w:rsid w:val="00204F04"/>
    <w:rsid w:val="002052CB"/>
    <w:rsid w:val="0020570D"/>
    <w:rsid w:val="00205950"/>
    <w:rsid w:val="00205C9D"/>
    <w:rsid w:val="002064B4"/>
    <w:rsid w:val="002067F3"/>
    <w:rsid w:val="00206CB7"/>
    <w:rsid w:val="00206F7A"/>
    <w:rsid w:val="002108A5"/>
    <w:rsid w:val="0021200F"/>
    <w:rsid w:val="002126AD"/>
    <w:rsid w:val="00213030"/>
    <w:rsid w:val="002133D8"/>
    <w:rsid w:val="00213496"/>
    <w:rsid w:val="002145E7"/>
    <w:rsid w:val="0021585D"/>
    <w:rsid w:val="002158DC"/>
    <w:rsid w:val="0021696D"/>
    <w:rsid w:val="00216C64"/>
    <w:rsid w:val="0021725E"/>
    <w:rsid w:val="00217B31"/>
    <w:rsid w:val="00217D09"/>
    <w:rsid w:val="00221492"/>
    <w:rsid w:val="002236D9"/>
    <w:rsid w:val="002236FB"/>
    <w:rsid w:val="00223F3E"/>
    <w:rsid w:val="002263B2"/>
    <w:rsid w:val="00227543"/>
    <w:rsid w:val="0022770C"/>
    <w:rsid w:val="00227DCC"/>
    <w:rsid w:val="00230508"/>
    <w:rsid w:val="00230601"/>
    <w:rsid w:val="00230A09"/>
    <w:rsid w:val="00230DEC"/>
    <w:rsid w:val="00230E25"/>
    <w:rsid w:val="00231734"/>
    <w:rsid w:val="00232254"/>
    <w:rsid w:val="00232474"/>
    <w:rsid w:val="00232EBB"/>
    <w:rsid w:val="00233428"/>
    <w:rsid w:val="00233BE9"/>
    <w:rsid w:val="00235010"/>
    <w:rsid w:val="002352FC"/>
    <w:rsid w:val="0023560E"/>
    <w:rsid w:val="00235B34"/>
    <w:rsid w:val="0023739C"/>
    <w:rsid w:val="002374FF"/>
    <w:rsid w:val="002379F4"/>
    <w:rsid w:val="0024074B"/>
    <w:rsid w:val="00242A52"/>
    <w:rsid w:val="0024343D"/>
    <w:rsid w:val="002444B1"/>
    <w:rsid w:val="0024475F"/>
    <w:rsid w:val="002449C3"/>
    <w:rsid w:val="00244B25"/>
    <w:rsid w:val="00244EE2"/>
    <w:rsid w:val="00246BCA"/>
    <w:rsid w:val="002478EB"/>
    <w:rsid w:val="00247EDE"/>
    <w:rsid w:val="00250034"/>
    <w:rsid w:val="00250BF6"/>
    <w:rsid w:val="002513C4"/>
    <w:rsid w:val="002529A0"/>
    <w:rsid w:val="00253074"/>
    <w:rsid w:val="0025342B"/>
    <w:rsid w:val="0025490D"/>
    <w:rsid w:val="00254E3B"/>
    <w:rsid w:val="002556B9"/>
    <w:rsid w:val="00266963"/>
    <w:rsid w:val="00266A5C"/>
    <w:rsid w:val="00267697"/>
    <w:rsid w:val="00270475"/>
    <w:rsid w:val="00273AE3"/>
    <w:rsid w:val="00273C5B"/>
    <w:rsid w:val="00273CAD"/>
    <w:rsid w:val="00273EAC"/>
    <w:rsid w:val="002744E3"/>
    <w:rsid w:val="00275210"/>
    <w:rsid w:val="002755C7"/>
    <w:rsid w:val="002755CE"/>
    <w:rsid w:val="00276B96"/>
    <w:rsid w:val="00276BFB"/>
    <w:rsid w:val="00276C13"/>
    <w:rsid w:val="002770B4"/>
    <w:rsid w:val="002773BC"/>
    <w:rsid w:val="00280077"/>
    <w:rsid w:val="002800E7"/>
    <w:rsid w:val="0028266A"/>
    <w:rsid w:val="002826B1"/>
    <w:rsid w:val="00282877"/>
    <w:rsid w:val="002829C2"/>
    <w:rsid w:val="002832E0"/>
    <w:rsid w:val="00283AC6"/>
    <w:rsid w:val="00283EF0"/>
    <w:rsid w:val="00284D93"/>
    <w:rsid w:val="002857B3"/>
    <w:rsid w:val="00285CE1"/>
    <w:rsid w:val="00285F0C"/>
    <w:rsid w:val="00287134"/>
    <w:rsid w:val="00287259"/>
    <w:rsid w:val="00291A18"/>
    <w:rsid w:val="00291EEC"/>
    <w:rsid w:val="00292468"/>
    <w:rsid w:val="0029559B"/>
    <w:rsid w:val="00295EE2"/>
    <w:rsid w:val="00296055"/>
    <w:rsid w:val="0029706F"/>
    <w:rsid w:val="00297662"/>
    <w:rsid w:val="00297A4F"/>
    <w:rsid w:val="002A0F2B"/>
    <w:rsid w:val="002A1B85"/>
    <w:rsid w:val="002A1E2B"/>
    <w:rsid w:val="002A1ECB"/>
    <w:rsid w:val="002A24A6"/>
    <w:rsid w:val="002A2554"/>
    <w:rsid w:val="002A29E8"/>
    <w:rsid w:val="002A3EEC"/>
    <w:rsid w:val="002A4434"/>
    <w:rsid w:val="002A4A1C"/>
    <w:rsid w:val="002A4BB8"/>
    <w:rsid w:val="002A4DD1"/>
    <w:rsid w:val="002A4F91"/>
    <w:rsid w:val="002A500C"/>
    <w:rsid w:val="002A5787"/>
    <w:rsid w:val="002A61EA"/>
    <w:rsid w:val="002A6986"/>
    <w:rsid w:val="002A6B47"/>
    <w:rsid w:val="002A6F8A"/>
    <w:rsid w:val="002A7062"/>
    <w:rsid w:val="002A7069"/>
    <w:rsid w:val="002A786F"/>
    <w:rsid w:val="002A7EB3"/>
    <w:rsid w:val="002B0DE4"/>
    <w:rsid w:val="002B293D"/>
    <w:rsid w:val="002B2C59"/>
    <w:rsid w:val="002B3E01"/>
    <w:rsid w:val="002B4790"/>
    <w:rsid w:val="002B579E"/>
    <w:rsid w:val="002B6A79"/>
    <w:rsid w:val="002B74B1"/>
    <w:rsid w:val="002C0327"/>
    <w:rsid w:val="002C0548"/>
    <w:rsid w:val="002C259F"/>
    <w:rsid w:val="002C37A9"/>
    <w:rsid w:val="002C413A"/>
    <w:rsid w:val="002C4AAD"/>
    <w:rsid w:val="002C56EF"/>
    <w:rsid w:val="002C5AEB"/>
    <w:rsid w:val="002C62FF"/>
    <w:rsid w:val="002C6D16"/>
    <w:rsid w:val="002C7990"/>
    <w:rsid w:val="002C7B8A"/>
    <w:rsid w:val="002C7B9B"/>
    <w:rsid w:val="002D004B"/>
    <w:rsid w:val="002D0A88"/>
    <w:rsid w:val="002D0C67"/>
    <w:rsid w:val="002D1A49"/>
    <w:rsid w:val="002D3E28"/>
    <w:rsid w:val="002D4B7D"/>
    <w:rsid w:val="002D58D1"/>
    <w:rsid w:val="002D64EC"/>
    <w:rsid w:val="002D68CD"/>
    <w:rsid w:val="002D7E88"/>
    <w:rsid w:val="002E0657"/>
    <w:rsid w:val="002E1360"/>
    <w:rsid w:val="002E1553"/>
    <w:rsid w:val="002E1851"/>
    <w:rsid w:val="002E1BC7"/>
    <w:rsid w:val="002E2EF8"/>
    <w:rsid w:val="002E3179"/>
    <w:rsid w:val="002E3FAC"/>
    <w:rsid w:val="002E3FF8"/>
    <w:rsid w:val="002E48AB"/>
    <w:rsid w:val="002E517B"/>
    <w:rsid w:val="002E5E83"/>
    <w:rsid w:val="002E709D"/>
    <w:rsid w:val="002E798D"/>
    <w:rsid w:val="002F07AD"/>
    <w:rsid w:val="002F1020"/>
    <w:rsid w:val="002F12A3"/>
    <w:rsid w:val="002F2CC2"/>
    <w:rsid w:val="002F311D"/>
    <w:rsid w:val="002F33AF"/>
    <w:rsid w:val="002F38BD"/>
    <w:rsid w:val="002F4393"/>
    <w:rsid w:val="002F7388"/>
    <w:rsid w:val="00300683"/>
    <w:rsid w:val="00301BFF"/>
    <w:rsid w:val="00302053"/>
    <w:rsid w:val="003023A8"/>
    <w:rsid w:val="00302793"/>
    <w:rsid w:val="00303CEE"/>
    <w:rsid w:val="00303CF1"/>
    <w:rsid w:val="003046D0"/>
    <w:rsid w:val="00304705"/>
    <w:rsid w:val="00304DBB"/>
    <w:rsid w:val="00305664"/>
    <w:rsid w:val="00305ED9"/>
    <w:rsid w:val="003061B3"/>
    <w:rsid w:val="00306593"/>
    <w:rsid w:val="003113C3"/>
    <w:rsid w:val="00312356"/>
    <w:rsid w:val="00312928"/>
    <w:rsid w:val="00312F5A"/>
    <w:rsid w:val="0031327B"/>
    <w:rsid w:val="00314ECB"/>
    <w:rsid w:val="003208EA"/>
    <w:rsid w:val="00320ABF"/>
    <w:rsid w:val="00320AEA"/>
    <w:rsid w:val="00321E2A"/>
    <w:rsid w:val="00322949"/>
    <w:rsid w:val="00323133"/>
    <w:rsid w:val="00323999"/>
    <w:rsid w:val="0032437D"/>
    <w:rsid w:val="00326885"/>
    <w:rsid w:val="0032763C"/>
    <w:rsid w:val="00327697"/>
    <w:rsid w:val="00330985"/>
    <w:rsid w:val="00331598"/>
    <w:rsid w:val="0033355E"/>
    <w:rsid w:val="003367E6"/>
    <w:rsid w:val="00336FB6"/>
    <w:rsid w:val="00337194"/>
    <w:rsid w:val="003372B1"/>
    <w:rsid w:val="00337449"/>
    <w:rsid w:val="00340EAE"/>
    <w:rsid w:val="00340F1E"/>
    <w:rsid w:val="00341042"/>
    <w:rsid w:val="00341C78"/>
    <w:rsid w:val="00341CDB"/>
    <w:rsid w:val="0034230D"/>
    <w:rsid w:val="0034311B"/>
    <w:rsid w:val="0034372F"/>
    <w:rsid w:val="00343A3B"/>
    <w:rsid w:val="003443BD"/>
    <w:rsid w:val="003447DD"/>
    <w:rsid w:val="00346DE9"/>
    <w:rsid w:val="003478B3"/>
    <w:rsid w:val="003513B4"/>
    <w:rsid w:val="003516FE"/>
    <w:rsid w:val="00353984"/>
    <w:rsid w:val="00355A54"/>
    <w:rsid w:val="00356B01"/>
    <w:rsid w:val="003571E3"/>
    <w:rsid w:val="003572C7"/>
    <w:rsid w:val="00357EE7"/>
    <w:rsid w:val="0036281F"/>
    <w:rsid w:val="003633B9"/>
    <w:rsid w:val="00363537"/>
    <w:rsid w:val="0036571A"/>
    <w:rsid w:val="00365FF6"/>
    <w:rsid w:val="00367431"/>
    <w:rsid w:val="00367706"/>
    <w:rsid w:val="0036790F"/>
    <w:rsid w:val="00367E5B"/>
    <w:rsid w:val="0037206B"/>
    <w:rsid w:val="00374426"/>
    <w:rsid w:val="0037450C"/>
    <w:rsid w:val="003752D2"/>
    <w:rsid w:val="00375B7A"/>
    <w:rsid w:val="00375F67"/>
    <w:rsid w:val="00376101"/>
    <w:rsid w:val="00376E1C"/>
    <w:rsid w:val="0038003B"/>
    <w:rsid w:val="003800B9"/>
    <w:rsid w:val="003801C8"/>
    <w:rsid w:val="00380424"/>
    <w:rsid w:val="00380566"/>
    <w:rsid w:val="003815FF"/>
    <w:rsid w:val="00382877"/>
    <w:rsid w:val="00384279"/>
    <w:rsid w:val="0038594B"/>
    <w:rsid w:val="003935C4"/>
    <w:rsid w:val="00394D60"/>
    <w:rsid w:val="00394DB9"/>
    <w:rsid w:val="003951D4"/>
    <w:rsid w:val="003956D4"/>
    <w:rsid w:val="003958B7"/>
    <w:rsid w:val="00396C7D"/>
    <w:rsid w:val="003970AA"/>
    <w:rsid w:val="0039788E"/>
    <w:rsid w:val="00397EBB"/>
    <w:rsid w:val="003A1FDA"/>
    <w:rsid w:val="003A2BD6"/>
    <w:rsid w:val="003A36BD"/>
    <w:rsid w:val="003A3C17"/>
    <w:rsid w:val="003A461A"/>
    <w:rsid w:val="003A4F36"/>
    <w:rsid w:val="003A5B7E"/>
    <w:rsid w:val="003A7BF0"/>
    <w:rsid w:val="003B0848"/>
    <w:rsid w:val="003B09C0"/>
    <w:rsid w:val="003B0A72"/>
    <w:rsid w:val="003B0A9B"/>
    <w:rsid w:val="003B10B2"/>
    <w:rsid w:val="003B1B7B"/>
    <w:rsid w:val="003B302A"/>
    <w:rsid w:val="003B3311"/>
    <w:rsid w:val="003B4510"/>
    <w:rsid w:val="003B4E0B"/>
    <w:rsid w:val="003B6F4D"/>
    <w:rsid w:val="003B7201"/>
    <w:rsid w:val="003B751A"/>
    <w:rsid w:val="003B77FC"/>
    <w:rsid w:val="003B7AA8"/>
    <w:rsid w:val="003C0FB7"/>
    <w:rsid w:val="003C10B7"/>
    <w:rsid w:val="003C2622"/>
    <w:rsid w:val="003C2E7A"/>
    <w:rsid w:val="003C404B"/>
    <w:rsid w:val="003C5C56"/>
    <w:rsid w:val="003C6BD8"/>
    <w:rsid w:val="003C6F6D"/>
    <w:rsid w:val="003C74CC"/>
    <w:rsid w:val="003D0668"/>
    <w:rsid w:val="003D0C4B"/>
    <w:rsid w:val="003D0DDA"/>
    <w:rsid w:val="003D2036"/>
    <w:rsid w:val="003D2525"/>
    <w:rsid w:val="003D2F1D"/>
    <w:rsid w:val="003D33A5"/>
    <w:rsid w:val="003D3B93"/>
    <w:rsid w:val="003D3D34"/>
    <w:rsid w:val="003D3E54"/>
    <w:rsid w:val="003D4495"/>
    <w:rsid w:val="003D4BB7"/>
    <w:rsid w:val="003D4ED4"/>
    <w:rsid w:val="003D55C9"/>
    <w:rsid w:val="003D5891"/>
    <w:rsid w:val="003D65E2"/>
    <w:rsid w:val="003D6D88"/>
    <w:rsid w:val="003E00CC"/>
    <w:rsid w:val="003E076D"/>
    <w:rsid w:val="003E0D42"/>
    <w:rsid w:val="003E27BA"/>
    <w:rsid w:val="003E2931"/>
    <w:rsid w:val="003E4CBA"/>
    <w:rsid w:val="003E5D15"/>
    <w:rsid w:val="003E5E89"/>
    <w:rsid w:val="003E5F75"/>
    <w:rsid w:val="003E62B5"/>
    <w:rsid w:val="003E71C9"/>
    <w:rsid w:val="003E75F9"/>
    <w:rsid w:val="003E7D77"/>
    <w:rsid w:val="003E7F63"/>
    <w:rsid w:val="003F09CF"/>
    <w:rsid w:val="003F0C6C"/>
    <w:rsid w:val="003F0DE5"/>
    <w:rsid w:val="003F1F53"/>
    <w:rsid w:val="003F2696"/>
    <w:rsid w:val="003F2A18"/>
    <w:rsid w:val="003F345A"/>
    <w:rsid w:val="003F4C08"/>
    <w:rsid w:val="003F74CC"/>
    <w:rsid w:val="00400C3A"/>
    <w:rsid w:val="00401949"/>
    <w:rsid w:val="0040261D"/>
    <w:rsid w:val="004026ED"/>
    <w:rsid w:val="00403FB5"/>
    <w:rsid w:val="00403FD3"/>
    <w:rsid w:val="00404C01"/>
    <w:rsid w:val="0040509E"/>
    <w:rsid w:val="00411A9D"/>
    <w:rsid w:val="0041229D"/>
    <w:rsid w:val="00412FD9"/>
    <w:rsid w:val="00414365"/>
    <w:rsid w:val="004147F9"/>
    <w:rsid w:val="00414F8C"/>
    <w:rsid w:val="004155BF"/>
    <w:rsid w:val="0041572E"/>
    <w:rsid w:val="00415D6B"/>
    <w:rsid w:val="00415E37"/>
    <w:rsid w:val="00416BC8"/>
    <w:rsid w:val="00417353"/>
    <w:rsid w:val="00417F91"/>
    <w:rsid w:val="00421046"/>
    <w:rsid w:val="00421678"/>
    <w:rsid w:val="00422558"/>
    <w:rsid w:val="004225CA"/>
    <w:rsid w:val="00423B76"/>
    <w:rsid w:val="00423E90"/>
    <w:rsid w:val="00424C0D"/>
    <w:rsid w:val="00425F4E"/>
    <w:rsid w:val="00426933"/>
    <w:rsid w:val="00426F7E"/>
    <w:rsid w:val="00427792"/>
    <w:rsid w:val="00427EB1"/>
    <w:rsid w:val="0043151F"/>
    <w:rsid w:val="0043155C"/>
    <w:rsid w:val="00431F0D"/>
    <w:rsid w:val="004325BB"/>
    <w:rsid w:val="00432948"/>
    <w:rsid w:val="00433000"/>
    <w:rsid w:val="00433595"/>
    <w:rsid w:val="00433E34"/>
    <w:rsid w:val="00436696"/>
    <w:rsid w:val="00437609"/>
    <w:rsid w:val="004417FF"/>
    <w:rsid w:val="00441C13"/>
    <w:rsid w:val="00442484"/>
    <w:rsid w:val="00442C1F"/>
    <w:rsid w:val="004431EC"/>
    <w:rsid w:val="00444144"/>
    <w:rsid w:val="00444811"/>
    <w:rsid w:val="0044490D"/>
    <w:rsid w:val="0044620A"/>
    <w:rsid w:val="004462F5"/>
    <w:rsid w:val="00447662"/>
    <w:rsid w:val="00447DDA"/>
    <w:rsid w:val="0045046B"/>
    <w:rsid w:val="00452B79"/>
    <w:rsid w:val="00453245"/>
    <w:rsid w:val="004532E6"/>
    <w:rsid w:val="004535B7"/>
    <w:rsid w:val="00453D6E"/>
    <w:rsid w:val="004555AF"/>
    <w:rsid w:val="00455779"/>
    <w:rsid w:val="00456AB8"/>
    <w:rsid w:val="00456B01"/>
    <w:rsid w:val="00456C6D"/>
    <w:rsid w:val="00457228"/>
    <w:rsid w:val="004574F1"/>
    <w:rsid w:val="00457A9A"/>
    <w:rsid w:val="0046083E"/>
    <w:rsid w:val="004614C0"/>
    <w:rsid w:val="0046287C"/>
    <w:rsid w:val="004633A3"/>
    <w:rsid w:val="00463BBD"/>
    <w:rsid w:val="004642E6"/>
    <w:rsid w:val="004648F3"/>
    <w:rsid w:val="00464AD6"/>
    <w:rsid w:val="00465A12"/>
    <w:rsid w:val="00465C05"/>
    <w:rsid w:val="0046678A"/>
    <w:rsid w:val="0047166D"/>
    <w:rsid w:val="00472DE8"/>
    <w:rsid w:val="00473259"/>
    <w:rsid w:val="0047358C"/>
    <w:rsid w:val="00473752"/>
    <w:rsid w:val="00473BEE"/>
    <w:rsid w:val="0047594D"/>
    <w:rsid w:val="004759AF"/>
    <w:rsid w:val="00477126"/>
    <w:rsid w:val="00477675"/>
    <w:rsid w:val="0047788C"/>
    <w:rsid w:val="00477CC5"/>
    <w:rsid w:val="00477EA3"/>
    <w:rsid w:val="00480954"/>
    <w:rsid w:val="00482242"/>
    <w:rsid w:val="004825E4"/>
    <w:rsid w:val="00482CE9"/>
    <w:rsid w:val="004839C4"/>
    <w:rsid w:val="00483A8E"/>
    <w:rsid w:val="004840C1"/>
    <w:rsid w:val="00485AA9"/>
    <w:rsid w:val="00485EBD"/>
    <w:rsid w:val="00486563"/>
    <w:rsid w:val="00486572"/>
    <w:rsid w:val="00486999"/>
    <w:rsid w:val="004879CD"/>
    <w:rsid w:val="00487ECD"/>
    <w:rsid w:val="0049193A"/>
    <w:rsid w:val="00492F38"/>
    <w:rsid w:val="00493742"/>
    <w:rsid w:val="00493C05"/>
    <w:rsid w:val="00493EC1"/>
    <w:rsid w:val="004950E2"/>
    <w:rsid w:val="004950F5"/>
    <w:rsid w:val="00495158"/>
    <w:rsid w:val="0049611E"/>
    <w:rsid w:val="004972D1"/>
    <w:rsid w:val="0049731A"/>
    <w:rsid w:val="004973DB"/>
    <w:rsid w:val="00497797"/>
    <w:rsid w:val="004A09BB"/>
    <w:rsid w:val="004A17B0"/>
    <w:rsid w:val="004A1C33"/>
    <w:rsid w:val="004A22BF"/>
    <w:rsid w:val="004A385F"/>
    <w:rsid w:val="004A3898"/>
    <w:rsid w:val="004A4641"/>
    <w:rsid w:val="004A4AC0"/>
    <w:rsid w:val="004A5541"/>
    <w:rsid w:val="004A63D6"/>
    <w:rsid w:val="004A7AAC"/>
    <w:rsid w:val="004B1200"/>
    <w:rsid w:val="004B3FFD"/>
    <w:rsid w:val="004B6727"/>
    <w:rsid w:val="004B6DA8"/>
    <w:rsid w:val="004C05C3"/>
    <w:rsid w:val="004C0EE0"/>
    <w:rsid w:val="004C185B"/>
    <w:rsid w:val="004C2096"/>
    <w:rsid w:val="004C2FA9"/>
    <w:rsid w:val="004C4289"/>
    <w:rsid w:val="004C42A8"/>
    <w:rsid w:val="004C449C"/>
    <w:rsid w:val="004C49B9"/>
    <w:rsid w:val="004C4F11"/>
    <w:rsid w:val="004C6747"/>
    <w:rsid w:val="004C6B96"/>
    <w:rsid w:val="004D0021"/>
    <w:rsid w:val="004D0580"/>
    <w:rsid w:val="004D0C1E"/>
    <w:rsid w:val="004D1627"/>
    <w:rsid w:val="004D24D8"/>
    <w:rsid w:val="004D291F"/>
    <w:rsid w:val="004D2B74"/>
    <w:rsid w:val="004D49B3"/>
    <w:rsid w:val="004D4F81"/>
    <w:rsid w:val="004D577E"/>
    <w:rsid w:val="004D5790"/>
    <w:rsid w:val="004D5F9F"/>
    <w:rsid w:val="004D5FE6"/>
    <w:rsid w:val="004D63BE"/>
    <w:rsid w:val="004D6400"/>
    <w:rsid w:val="004D64F4"/>
    <w:rsid w:val="004D6D31"/>
    <w:rsid w:val="004D7840"/>
    <w:rsid w:val="004D7865"/>
    <w:rsid w:val="004D799C"/>
    <w:rsid w:val="004E0B96"/>
    <w:rsid w:val="004E1079"/>
    <w:rsid w:val="004E14AB"/>
    <w:rsid w:val="004E1EED"/>
    <w:rsid w:val="004E2A54"/>
    <w:rsid w:val="004E2B42"/>
    <w:rsid w:val="004E2CD4"/>
    <w:rsid w:val="004E3C73"/>
    <w:rsid w:val="004E3E94"/>
    <w:rsid w:val="004E43F3"/>
    <w:rsid w:val="004E53AC"/>
    <w:rsid w:val="004E689F"/>
    <w:rsid w:val="004E6DFF"/>
    <w:rsid w:val="004E7C07"/>
    <w:rsid w:val="004F060A"/>
    <w:rsid w:val="004F09CB"/>
    <w:rsid w:val="004F0DCD"/>
    <w:rsid w:val="004F1179"/>
    <w:rsid w:val="004F2884"/>
    <w:rsid w:val="004F37F9"/>
    <w:rsid w:val="004F5E04"/>
    <w:rsid w:val="004F63CA"/>
    <w:rsid w:val="004F758F"/>
    <w:rsid w:val="004F7D11"/>
    <w:rsid w:val="00500EF2"/>
    <w:rsid w:val="00501126"/>
    <w:rsid w:val="0050170E"/>
    <w:rsid w:val="00502182"/>
    <w:rsid w:val="005030E8"/>
    <w:rsid w:val="00505297"/>
    <w:rsid w:val="0050552F"/>
    <w:rsid w:val="005058C5"/>
    <w:rsid w:val="0050614B"/>
    <w:rsid w:val="00510471"/>
    <w:rsid w:val="0051058C"/>
    <w:rsid w:val="005105BC"/>
    <w:rsid w:val="005118B6"/>
    <w:rsid w:val="00511AF6"/>
    <w:rsid w:val="0051294C"/>
    <w:rsid w:val="00514733"/>
    <w:rsid w:val="00514A6A"/>
    <w:rsid w:val="00515AEC"/>
    <w:rsid w:val="0052095C"/>
    <w:rsid w:val="0052177A"/>
    <w:rsid w:val="005221CE"/>
    <w:rsid w:val="0052313C"/>
    <w:rsid w:val="00524884"/>
    <w:rsid w:val="005249F3"/>
    <w:rsid w:val="00525176"/>
    <w:rsid w:val="00526035"/>
    <w:rsid w:val="00526380"/>
    <w:rsid w:val="00526BE5"/>
    <w:rsid w:val="00527C26"/>
    <w:rsid w:val="00530CB8"/>
    <w:rsid w:val="00532380"/>
    <w:rsid w:val="005332B9"/>
    <w:rsid w:val="00535912"/>
    <w:rsid w:val="005359A4"/>
    <w:rsid w:val="00541574"/>
    <w:rsid w:val="00545B94"/>
    <w:rsid w:val="00546D6D"/>
    <w:rsid w:val="00547AC7"/>
    <w:rsid w:val="00547C26"/>
    <w:rsid w:val="00551000"/>
    <w:rsid w:val="005516D9"/>
    <w:rsid w:val="00552945"/>
    <w:rsid w:val="00552A44"/>
    <w:rsid w:val="00553DC5"/>
    <w:rsid w:val="00554924"/>
    <w:rsid w:val="00554F2F"/>
    <w:rsid w:val="00555456"/>
    <w:rsid w:val="00556528"/>
    <w:rsid w:val="00556BDF"/>
    <w:rsid w:val="00557796"/>
    <w:rsid w:val="00557839"/>
    <w:rsid w:val="00561557"/>
    <w:rsid w:val="00561936"/>
    <w:rsid w:val="00561ACA"/>
    <w:rsid w:val="00561F2C"/>
    <w:rsid w:val="005620B7"/>
    <w:rsid w:val="005625BC"/>
    <w:rsid w:val="00562FE8"/>
    <w:rsid w:val="00563FA7"/>
    <w:rsid w:val="00564C0D"/>
    <w:rsid w:val="00564E80"/>
    <w:rsid w:val="0056532A"/>
    <w:rsid w:val="005664D7"/>
    <w:rsid w:val="00566A39"/>
    <w:rsid w:val="00566A90"/>
    <w:rsid w:val="005671A5"/>
    <w:rsid w:val="00567370"/>
    <w:rsid w:val="00567519"/>
    <w:rsid w:val="005675CB"/>
    <w:rsid w:val="00567609"/>
    <w:rsid w:val="005708AB"/>
    <w:rsid w:val="0057105B"/>
    <w:rsid w:val="00571A84"/>
    <w:rsid w:val="00572011"/>
    <w:rsid w:val="005720CC"/>
    <w:rsid w:val="0057239F"/>
    <w:rsid w:val="005725ED"/>
    <w:rsid w:val="00572762"/>
    <w:rsid w:val="005733A5"/>
    <w:rsid w:val="0057494C"/>
    <w:rsid w:val="0057544A"/>
    <w:rsid w:val="0057612F"/>
    <w:rsid w:val="005765BD"/>
    <w:rsid w:val="00577883"/>
    <w:rsid w:val="0057797B"/>
    <w:rsid w:val="0058072B"/>
    <w:rsid w:val="00582487"/>
    <w:rsid w:val="00583011"/>
    <w:rsid w:val="005830FB"/>
    <w:rsid w:val="0058370E"/>
    <w:rsid w:val="005844D7"/>
    <w:rsid w:val="0058551A"/>
    <w:rsid w:val="00585922"/>
    <w:rsid w:val="005866C1"/>
    <w:rsid w:val="00591428"/>
    <w:rsid w:val="0059189B"/>
    <w:rsid w:val="0059189D"/>
    <w:rsid w:val="0059302A"/>
    <w:rsid w:val="00593041"/>
    <w:rsid w:val="00593C44"/>
    <w:rsid w:val="0059633B"/>
    <w:rsid w:val="00597D7B"/>
    <w:rsid w:val="00597FEE"/>
    <w:rsid w:val="005A050B"/>
    <w:rsid w:val="005A1F09"/>
    <w:rsid w:val="005A24C5"/>
    <w:rsid w:val="005A262E"/>
    <w:rsid w:val="005A275E"/>
    <w:rsid w:val="005A30D7"/>
    <w:rsid w:val="005A35D0"/>
    <w:rsid w:val="005A4270"/>
    <w:rsid w:val="005A4753"/>
    <w:rsid w:val="005A4D18"/>
    <w:rsid w:val="005A4E24"/>
    <w:rsid w:val="005A4F18"/>
    <w:rsid w:val="005A62B4"/>
    <w:rsid w:val="005A65A8"/>
    <w:rsid w:val="005A6695"/>
    <w:rsid w:val="005A672D"/>
    <w:rsid w:val="005A676B"/>
    <w:rsid w:val="005B0102"/>
    <w:rsid w:val="005B1EF0"/>
    <w:rsid w:val="005B387E"/>
    <w:rsid w:val="005B3B8F"/>
    <w:rsid w:val="005B40D0"/>
    <w:rsid w:val="005B4968"/>
    <w:rsid w:val="005B503A"/>
    <w:rsid w:val="005B6214"/>
    <w:rsid w:val="005B6282"/>
    <w:rsid w:val="005B6BA3"/>
    <w:rsid w:val="005C0798"/>
    <w:rsid w:val="005C0AEB"/>
    <w:rsid w:val="005C0F7F"/>
    <w:rsid w:val="005C1110"/>
    <w:rsid w:val="005C26A7"/>
    <w:rsid w:val="005C2829"/>
    <w:rsid w:val="005C2979"/>
    <w:rsid w:val="005C2F2F"/>
    <w:rsid w:val="005C3461"/>
    <w:rsid w:val="005C349F"/>
    <w:rsid w:val="005C3892"/>
    <w:rsid w:val="005C3942"/>
    <w:rsid w:val="005C3FB7"/>
    <w:rsid w:val="005C57AA"/>
    <w:rsid w:val="005C57E0"/>
    <w:rsid w:val="005C61D2"/>
    <w:rsid w:val="005C6AC6"/>
    <w:rsid w:val="005D0692"/>
    <w:rsid w:val="005D220B"/>
    <w:rsid w:val="005D2676"/>
    <w:rsid w:val="005D2C84"/>
    <w:rsid w:val="005D3332"/>
    <w:rsid w:val="005D38DE"/>
    <w:rsid w:val="005D543E"/>
    <w:rsid w:val="005D699A"/>
    <w:rsid w:val="005D6B13"/>
    <w:rsid w:val="005D7A23"/>
    <w:rsid w:val="005D7C63"/>
    <w:rsid w:val="005E0138"/>
    <w:rsid w:val="005E0941"/>
    <w:rsid w:val="005E1329"/>
    <w:rsid w:val="005E1AAA"/>
    <w:rsid w:val="005E1D5E"/>
    <w:rsid w:val="005E1F2F"/>
    <w:rsid w:val="005E2C6B"/>
    <w:rsid w:val="005E322A"/>
    <w:rsid w:val="005E648B"/>
    <w:rsid w:val="005E782D"/>
    <w:rsid w:val="005F152F"/>
    <w:rsid w:val="005F17B1"/>
    <w:rsid w:val="005F192A"/>
    <w:rsid w:val="005F20A0"/>
    <w:rsid w:val="005F2809"/>
    <w:rsid w:val="005F389F"/>
    <w:rsid w:val="005F3F44"/>
    <w:rsid w:val="005F3F61"/>
    <w:rsid w:val="005F4A56"/>
    <w:rsid w:val="005F5BD6"/>
    <w:rsid w:val="005F6931"/>
    <w:rsid w:val="005F6FCE"/>
    <w:rsid w:val="005F7ADB"/>
    <w:rsid w:val="00600929"/>
    <w:rsid w:val="006019AA"/>
    <w:rsid w:val="00602F39"/>
    <w:rsid w:val="00603479"/>
    <w:rsid w:val="00603F08"/>
    <w:rsid w:val="0060405F"/>
    <w:rsid w:val="00604EE8"/>
    <w:rsid w:val="00605620"/>
    <w:rsid w:val="00606B72"/>
    <w:rsid w:val="00606CEF"/>
    <w:rsid w:val="006075E4"/>
    <w:rsid w:val="006078EA"/>
    <w:rsid w:val="00610620"/>
    <w:rsid w:val="00611B8A"/>
    <w:rsid w:val="00612BE1"/>
    <w:rsid w:val="006134FB"/>
    <w:rsid w:val="006137D5"/>
    <w:rsid w:val="006158E0"/>
    <w:rsid w:val="00616FEB"/>
    <w:rsid w:val="00620870"/>
    <w:rsid w:val="006217AC"/>
    <w:rsid w:val="006228BA"/>
    <w:rsid w:val="00622B22"/>
    <w:rsid w:val="00622C6C"/>
    <w:rsid w:val="0062358E"/>
    <w:rsid w:val="006236B2"/>
    <w:rsid w:val="00624911"/>
    <w:rsid w:val="00626714"/>
    <w:rsid w:val="00626D74"/>
    <w:rsid w:val="00627D9D"/>
    <w:rsid w:val="00627E53"/>
    <w:rsid w:val="00630252"/>
    <w:rsid w:val="00630A3D"/>
    <w:rsid w:val="00630E89"/>
    <w:rsid w:val="00631627"/>
    <w:rsid w:val="006317A6"/>
    <w:rsid w:val="00631827"/>
    <w:rsid w:val="0063189E"/>
    <w:rsid w:val="00631A59"/>
    <w:rsid w:val="00631F48"/>
    <w:rsid w:val="0063245C"/>
    <w:rsid w:val="006334AC"/>
    <w:rsid w:val="00633FC8"/>
    <w:rsid w:val="006345C8"/>
    <w:rsid w:val="00634D06"/>
    <w:rsid w:val="00634FB9"/>
    <w:rsid w:val="00636103"/>
    <w:rsid w:val="006361EA"/>
    <w:rsid w:val="00640B26"/>
    <w:rsid w:val="00640D54"/>
    <w:rsid w:val="006410D2"/>
    <w:rsid w:val="006415F9"/>
    <w:rsid w:val="00642117"/>
    <w:rsid w:val="006427B2"/>
    <w:rsid w:val="00642FE3"/>
    <w:rsid w:val="00643219"/>
    <w:rsid w:val="00646A29"/>
    <w:rsid w:val="006471C3"/>
    <w:rsid w:val="0065052A"/>
    <w:rsid w:val="00650C97"/>
    <w:rsid w:val="006526A2"/>
    <w:rsid w:val="00652B83"/>
    <w:rsid w:val="006544FD"/>
    <w:rsid w:val="00654510"/>
    <w:rsid w:val="006554CD"/>
    <w:rsid w:val="00655E51"/>
    <w:rsid w:val="00656119"/>
    <w:rsid w:val="006566E0"/>
    <w:rsid w:val="00657182"/>
    <w:rsid w:val="00657A34"/>
    <w:rsid w:val="006605D5"/>
    <w:rsid w:val="00662B46"/>
    <w:rsid w:val="006630FC"/>
    <w:rsid w:val="00665941"/>
    <w:rsid w:val="00667AF3"/>
    <w:rsid w:val="0067043A"/>
    <w:rsid w:val="00670593"/>
    <w:rsid w:val="00670FF4"/>
    <w:rsid w:val="00671B4C"/>
    <w:rsid w:val="006725FC"/>
    <w:rsid w:val="00673BF1"/>
    <w:rsid w:val="0067406D"/>
    <w:rsid w:val="00674917"/>
    <w:rsid w:val="00674E56"/>
    <w:rsid w:val="006758E3"/>
    <w:rsid w:val="00677092"/>
    <w:rsid w:val="0067746A"/>
    <w:rsid w:val="0067786C"/>
    <w:rsid w:val="006821B3"/>
    <w:rsid w:val="0068270F"/>
    <w:rsid w:val="0068282D"/>
    <w:rsid w:val="006831B5"/>
    <w:rsid w:val="00684184"/>
    <w:rsid w:val="00684345"/>
    <w:rsid w:val="00684A89"/>
    <w:rsid w:val="00684A9A"/>
    <w:rsid w:val="00686C52"/>
    <w:rsid w:val="00687373"/>
    <w:rsid w:val="00687B11"/>
    <w:rsid w:val="00690457"/>
    <w:rsid w:val="00690822"/>
    <w:rsid w:val="00690E2E"/>
    <w:rsid w:val="00691DE9"/>
    <w:rsid w:val="00691F75"/>
    <w:rsid w:val="00692A8D"/>
    <w:rsid w:val="00693188"/>
    <w:rsid w:val="00693F70"/>
    <w:rsid w:val="00694413"/>
    <w:rsid w:val="00695466"/>
    <w:rsid w:val="00695D9E"/>
    <w:rsid w:val="00696445"/>
    <w:rsid w:val="00696EEE"/>
    <w:rsid w:val="00696F67"/>
    <w:rsid w:val="006A04A0"/>
    <w:rsid w:val="006A215F"/>
    <w:rsid w:val="006A2D27"/>
    <w:rsid w:val="006A2E9E"/>
    <w:rsid w:val="006A3BDA"/>
    <w:rsid w:val="006A4CFC"/>
    <w:rsid w:val="006A5988"/>
    <w:rsid w:val="006A62D0"/>
    <w:rsid w:val="006A6495"/>
    <w:rsid w:val="006A71B6"/>
    <w:rsid w:val="006B0019"/>
    <w:rsid w:val="006B105C"/>
    <w:rsid w:val="006B1ACB"/>
    <w:rsid w:val="006B1D91"/>
    <w:rsid w:val="006B1E51"/>
    <w:rsid w:val="006B2866"/>
    <w:rsid w:val="006B2896"/>
    <w:rsid w:val="006B2D9A"/>
    <w:rsid w:val="006B2E5E"/>
    <w:rsid w:val="006B323A"/>
    <w:rsid w:val="006B390A"/>
    <w:rsid w:val="006B507F"/>
    <w:rsid w:val="006B5531"/>
    <w:rsid w:val="006B6DBA"/>
    <w:rsid w:val="006B7189"/>
    <w:rsid w:val="006C0E26"/>
    <w:rsid w:val="006C12EE"/>
    <w:rsid w:val="006C1E6D"/>
    <w:rsid w:val="006C3E9D"/>
    <w:rsid w:val="006C405F"/>
    <w:rsid w:val="006C4E7D"/>
    <w:rsid w:val="006C5090"/>
    <w:rsid w:val="006C6EBB"/>
    <w:rsid w:val="006C7B43"/>
    <w:rsid w:val="006D0BE5"/>
    <w:rsid w:val="006D22D1"/>
    <w:rsid w:val="006D339A"/>
    <w:rsid w:val="006D37E8"/>
    <w:rsid w:val="006D4B80"/>
    <w:rsid w:val="006D53E3"/>
    <w:rsid w:val="006D5A88"/>
    <w:rsid w:val="006D6863"/>
    <w:rsid w:val="006D6EE0"/>
    <w:rsid w:val="006D7CB3"/>
    <w:rsid w:val="006E13E2"/>
    <w:rsid w:val="006E142E"/>
    <w:rsid w:val="006E171F"/>
    <w:rsid w:val="006E2730"/>
    <w:rsid w:val="006E374F"/>
    <w:rsid w:val="006E3CEE"/>
    <w:rsid w:val="006E41DD"/>
    <w:rsid w:val="006E420A"/>
    <w:rsid w:val="006E4CE0"/>
    <w:rsid w:val="006E599E"/>
    <w:rsid w:val="006E660D"/>
    <w:rsid w:val="006E7A85"/>
    <w:rsid w:val="006E7B50"/>
    <w:rsid w:val="006F003F"/>
    <w:rsid w:val="006F0671"/>
    <w:rsid w:val="006F11BC"/>
    <w:rsid w:val="006F1319"/>
    <w:rsid w:val="006F1A05"/>
    <w:rsid w:val="006F2273"/>
    <w:rsid w:val="006F2846"/>
    <w:rsid w:val="006F290D"/>
    <w:rsid w:val="006F3AA4"/>
    <w:rsid w:val="006F620D"/>
    <w:rsid w:val="006F64C4"/>
    <w:rsid w:val="006F6E0A"/>
    <w:rsid w:val="006F7239"/>
    <w:rsid w:val="00700533"/>
    <w:rsid w:val="0070054B"/>
    <w:rsid w:val="0070079F"/>
    <w:rsid w:val="00700A70"/>
    <w:rsid w:val="00701275"/>
    <w:rsid w:val="007021B9"/>
    <w:rsid w:val="007021DE"/>
    <w:rsid w:val="00702276"/>
    <w:rsid w:val="00702463"/>
    <w:rsid w:val="00702B07"/>
    <w:rsid w:val="00702F39"/>
    <w:rsid w:val="00703183"/>
    <w:rsid w:val="0070485D"/>
    <w:rsid w:val="0070629E"/>
    <w:rsid w:val="007069E1"/>
    <w:rsid w:val="007070A7"/>
    <w:rsid w:val="0070753A"/>
    <w:rsid w:val="0070776E"/>
    <w:rsid w:val="00710370"/>
    <w:rsid w:val="00710C8C"/>
    <w:rsid w:val="00711CCB"/>
    <w:rsid w:val="0071244B"/>
    <w:rsid w:val="00713702"/>
    <w:rsid w:val="007139A0"/>
    <w:rsid w:val="0071438E"/>
    <w:rsid w:val="00714540"/>
    <w:rsid w:val="007147E3"/>
    <w:rsid w:val="007155BE"/>
    <w:rsid w:val="00716353"/>
    <w:rsid w:val="0071679A"/>
    <w:rsid w:val="00716BE5"/>
    <w:rsid w:val="007202B9"/>
    <w:rsid w:val="00720932"/>
    <w:rsid w:val="00720FC2"/>
    <w:rsid w:val="00721411"/>
    <w:rsid w:val="00723D5D"/>
    <w:rsid w:val="007258A8"/>
    <w:rsid w:val="00726255"/>
    <w:rsid w:val="00726BA7"/>
    <w:rsid w:val="00727168"/>
    <w:rsid w:val="00727755"/>
    <w:rsid w:val="00727BC3"/>
    <w:rsid w:val="00730512"/>
    <w:rsid w:val="0073093B"/>
    <w:rsid w:val="007309F6"/>
    <w:rsid w:val="00730E01"/>
    <w:rsid w:val="007313B7"/>
    <w:rsid w:val="007335DB"/>
    <w:rsid w:val="00734451"/>
    <w:rsid w:val="007344E0"/>
    <w:rsid w:val="00735224"/>
    <w:rsid w:val="00735858"/>
    <w:rsid w:val="00735D25"/>
    <w:rsid w:val="00735D33"/>
    <w:rsid w:val="00736FD2"/>
    <w:rsid w:val="00740B6A"/>
    <w:rsid w:val="0074316C"/>
    <w:rsid w:val="00743348"/>
    <w:rsid w:val="00744192"/>
    <w:rsid w:val="00745829"/>
    <w:rsid w:val="007459A9"/>
    <w:rsid w:val="007464B8"/>
    <w:rsid w:val="00746D85"/>
    <w:rsid w:val="00746EAE"/>
    <w:rsid w:val="00747B27"/>
    <w:rsid w:val="00747FCE"/>
    <w:rsid w:val="00750301"/>
    <w:rsid w:val="00750A9D"/>
    <w:rsid w:val="00750BDD"/>
    <w:rsid w:val="00751672"/>
    <w:rsid w:val="00751C85"/>
    <w:rsid w:val="00752D2B"/>
    <w:rsid w:val="007540F0"/>
    <w:rsid w:val="00754451"/>
    <w:rsid w:val="0075525A"/>
    <w:rsid w:val="00756C19"/>
    <w:rsid w:val="00757990"/>
    <w:rsid w:val="00757BD3"/>
    <w:rsid w:val="00757C5F"/>
    <w:rsid w:val="00757F33"/>
    <w:rsid w:val="007600CC"/>
    <w:rsid w:val="007602DC"/>
    <w:rsid w:val="00760601"/>
    <w:rsid w:val="00760CE5"/>
    <w:rsid w:val="0076172E"/>
    <w:rsid w:val="0076197B"/>
    <w:rsid w:val="00762023"/>
    <w:rsid w:val="00762158"/>
    <w:rsid w:val="00762913"/>
    <w:rsid w:val="00763479"/>
    <w:rsid w:val="007637C0"/>
    <w:rsid w:val="00764844"/>
    <w:rsid w:val="00764E5A"/>
    <w:rsid w:val="00764FB0"/>
    <w:rsid w:val="007650E2"/>
    <w:rsid w:val="007653DC"/>
    <w:rsid w:val="00766ECC"/>
    <w:rsid w:val="00770E0C"/>
    <w:rsid w:val="00771DDC"/>
    <w:rsid w:val="00772856"/>
    <w:rsid w:val="00772B8F"/>
    <w:rsid w:val="0077331B"/>
    <w:rsid w:val="00773B19"/>
    <w:rsid w:val="00774090"/>
    <w:rsid w:val="00774E66"/>
    <w:rsid w:val="00775248"/>
    <w:rsid w:val="00775D83"/>
    <w:rsid w:val="007774BB"/>
    <w:rsid w:val="00777C77"/>
    <w:rsid w:val="00777F8A"/>
    <w:rsid w:val="00780238"/>
    <w:rsid w:val="00780655"/>
    <w:rsid w:val="00780AD8"/>
    <w:rsid w:val="0078107A"/>
    <w:rsid w:val="00781514"/>
    <w:rsid w:val="007818A3"/>
    <w:rsid w:val="00781C51"/>
    <w:rsid w:val="00781E45"/>
    <w:rsid w:val="0078242A"/>
    <w:rsid w:val="007824FB"/>
    <w:rsid w:val="0078393F"/>
    <w:rsid w:val="007857FA"/>
    <w:rsid w:val="00785D0D"/>
    <w:rsid w:val="00786316"/>
    <w:rsid w:val="00786826"/>
    <w:rsid w:val="007868F3"/>
    <w:rsid w:val="00787941"/>
    <w:rsid w:val="00787BE7"/>
    <w:rsid w:val="00787D83"/>
    <w:rsid w:val="00790B44"/>
    <w:rsid w:val="007913A9"/>
    <w:rsid w:val="007920A2"/>
    <w:rsid w:val="00792ABF"/>
    <w:rsid w:val="00792BED"/>
    <w:rsid w:val="007937C4"/>
    <w:rsid w:val="007956B9"/>
    <w:rsid w:val="00795BC4"/>
    <w:rsid w:val="007964B9"/>
    <w:rsid w:val="00796D4A"/>
    <w:rsid w:val="007A15E9"/>
    <w:rsid w:val="007A2150"/>
    <w:rsid w:val="007A263C"/>
    <w:rsid w:val="007A2D13"/>
    <w:rsid w:val="007A3AF0"/>
    <w:rsid w:val="007A4890"/>
    <w:rsid w:val="007A4D22"/>
    <w:rsid w:val="007A5DA6"/>
    <w:rsid w:val="007A5FFC"/>
    <w:rsid w:val="007A6236"/>
    <w:rsid w:val="007A788A"/>
    <w:rsid w:val="007B0EE2"/>
    <w:rsid w:val="007B10BE"/>
    <w:rsid w:val="007B13B4"/>
    <w:rsid w:val="007B1802"/>
    <w:rsid w:val="007B1BDE"/>
    <w:rsid w:val="007B1C59"/>
    <w:rsid w:val="007B2F8B"/>
    <w:rsid w:val="007B3C0C"/>
    <w:rsid w:val="007B6908"/>
    <w:rsid w:val="007B6A13"/>
    <w:rsid w:val="007B70B7"/>
    <w:rsid w:val="007B79E5"/>
    <w:rsid w:val="007C02A5"/>
    <w:rsid w:val="007C04EF"/>
    <w:rsid w:val="007C25FA"/>
    <w:rsid w:val="007C3244"/>
    <w:rsid w:val="007C41C3"/>
    <w:rsid w:val="007C4717"/>
    <w:rsid w:val="007C4C31"/>
    <w:rsid w:val="007C7B60"/>
    <w:rsid w:val="007D0934"/>
    <w:rsid w:val="007D0E27"/>
    <w:rsid w:val="007D18A7"/>
    <w:rsid w:val="007D1B4D"/>
    <w:rsid w:val="007D2645"/>
    <w:rsid w:val="007D2A4E"/>
    <w:rsid w:val="007D2A70"/>
    <w:rsid w:val="007D2C86"/>
    <w:rsid w:val="007D4466"/>
    <w:rsid w:val="007D5636"/>
    <w:rsid w:val="007D5A2B"/>
    <w:rsid w:val="007D607F"/>
    <w:rsid w:val="007D6145"/>
    <w:rsid w:val="007D729B"/>
    <w:rsid w:val="007D79DA"/>
    <w:rsid w:val="007E03AB"/>
    <w:rsid w:val="007E0440"/>
    <w:rsid w:val="007E1D30"/>
    <w:rsid w:val="007E2B38"/>
    <w:rsid w:val="007E3D4A"/>
    <w:rsid w:val="007E3EAD"/>
    <w:rsid w:val="007E40DB"/>
    <w:rsid w:val="007E4E18"/>
    <w:rsid w:val="007E5725"/>
    <w:rsid w:val="007E5EA6"/>
    <w:rsid w:val="007E6EA1"/>
    <w:rsid w:val="007E6F8D"/>
    <w:rsid w:val="007E7580"/>
    <w:rsid w:val="007F1755"/>
    <w:rsid w:val="007F1D44"/>
    <w:rsid w:val="007F20D4"/>
    <w:rsid w:val="007F2330"/>
    <w:rsid w:val="007F2FDC"/>
    <w:rsid w:val="007F4A41"/>
    <w:rsid w:val="007F4BAD"/>
    <w:rsid w:val="007F5325"/>
    <w:rsid w:val="007F6918"/>
    <w:rsid w:val="0080299A"/>
    <w:rsid w:val="00802B19"/>
    <w:rsid w:val="00803D70"/>
    <w:rsid w:val="008044A3"/>
    <w:rsid w:val="00805E9F"/>
    <w:rsid w:val="00806073"/>
    <w:rsid w:val="00806C9C"/>
    <w:rsid w:val="00807F50"/>
    <w:rsid w:val="008104EC"/>
    <w:rsid w:val="00810DFC"/>
    <w:rsid w:val="0081102A"/>
    <w:rsid w:val="008113B1"/>
    <w:rsid w:val="00813936"/>
    <w:rsid w:val="00813B0D"/>
    <w:rsid w:val="00813CF5"/>
    <w:rsid w:val="00814596"/>
    <w:rsid w:val="008154C4"/>
    <w:rsid w:val="00815871"/>
    <w:rsid w:val="0081625F"/>
    <w:rsid w:val="008164A3"/>
    <w:rsid w:val="00816A7A"/>
    <w:rsid w:val="00817200"/>
    <w:rsid w:val="00817A0A"/>
    <w:rsid w:val="00820ADA"/>
    <w:rsid w:val="00821B70"/>
    <w:rsid w:val="00821C98"/>
    <w:rsid w:val="0082200F"/>
    <w:rsid w:val="008220B7"/>
    <w:rsid w:val="008224BB"/>
    <w:rsid w:val="00823062"/>
    <w:rsid w:val="00823321"/>
    <w:rsid w:val="00823FBD"/>
    <w:rsid w:val="00823FED"/>
    <w:rsid w:val="00824DA9"/>
    <w:rsid w:val="00826233"/>
    <w:rsid w:val="00826436"/>
    <w:rsid w:val="008268CA"/>
    <w:rsid w:val="00826CA0"/>
    <w:rsid w:val="00830585"/>
    <w:rsid w:val="00832CE4"/>
    <w:rsid w:val="00832D36"/>
    <w:rsid w:val="0083385A"/>
    <w:rsid w:val="00834B88"/>
    <w:rsid w:val="0083533C"/>
    <w:rsid w:val="00836072"/>
    <w:rsid w:val="00837587"/>
    <w:rsid w:val="0084111E"/>
    <w:rsid w:val="00842050"/>
    <w:rsid w:val="008425AC"/>
    <w:rsid w:val="008445BF"/>
    <w:rsid w:val="00844970"/>
    <w:rsid w:val="00844CCE"/>
    <w:rsid w:val="0084508C"/>
    <w:rsid w:val="0084611F"/>
    <w:rsid w:val="00846D34"/>
    <w:rsid w:val="0085116B"/>
    <w:rsid w:val="00852051"/>
    <w:rsid w:val="00853C0A"/>
    <w:rsid w:val="00854F01"/>
    <w:rsid w:val="0085644E"/>
    <w:rsid w:val="0085691F"/>
    <w:rsid w:val="00857625"/>
    <w:rsid w:val="00857CE9"/>
    <w:rsid w:val="00857E16"/>
    <w:rsid w:val="008605A5"/>
    <w:rsid w:val="00860BE1"/>
    <w:rsid w:val="00860DAF"/>
    <w:rsid w:val="00861DB6"/>
    <w:rsid w:val="008631F2"/>
    <w:rsid w:val="008644E9"/>
    <w:rsid w:val="008646BE"/>
    <w:rsid w:val="0086540B"/>
    <w:rsid w:val="008664D9"/>
    <w:rsid w:val="0086673F"/>
    <w:rsid w:val="00866831"/>
    <w:rsid w:val="00866BE4"/>
    <w:rsid w:val="00867B61"/>
    <w:rsid w:val="00870995"/>
    <w:rsid w:val="00871186"/>
    <w:rsid w:val="00871B6B"/>
    <w:rsid w:val="00871D93"/>
    <w:rsid w:val="008720EA"/>
    <w:rsid w:val="00873BFA"/>
    <w:rsid w:val="008742E7"/>
    <w:rsid w:val="008743A2"/>
    <w:rsid w:val="00874B8A"/>
    <w:rsid w:val="008752B2"/>
    <w:rsid w:val="00875C61"/>
    <w:rsid w:val="00877101"/>
    <w:rsid w:val="00877453"/>
    <w:rsid w:val="008803FA"/>
    <w:rsid w:val="00880C37"/>
    <w:rsid w:val="0088102E"/>
    <w:rsid w:val="00881383"/>
    <w:rsid w:val="008831DA"/>
    <w:rsid w:val="00883C72"/>
    <w:rsid w:val="00885FD9"/>
    <w:rsid w:val="0088641A"/>
    <w:rsid w:val="0088663E"/>
    <w:rsid w:val="00890BA6"/>
    <w:rsid w:val="00890F80"/>
    <w:rsid w:val="00893155"/>
    <w:rsid w:val="00893A64"/>
    <w:rsid w:val="00893B5D"/>
    <w:rsid w:val="00893C25"/>
    <w:rsid w:val="0089462B"/>
    <w:rsid w:val="00894AF2"/>
    <w:rsid w:val="00895524"/>
    <w:rsid w:val="0089593B"/>
    <w:rsid w:val="0089645E"/>
    <w:rsid w:val="00897F07"/>
    <w:rsid w:val="008A272B"/>
    <w:rsid w:val="008A2893"/>
    <w:rsid w:val="008A2E8D"/>
    <w:rsid w:val="008A3D9E"/>
    <w:rsid w:val="008A43B5"/>
    <w:rsid w:val="008A48CF"/>
    <w:rsid w:val="008A564D"/>
    <w:rsid w:val="008A5A00"/>
    <w:rsid w:val="008A631F"/>
    <w:rsid w:val="008A740D"/>
    <w:rsid w:val="008A7745"/>
    <w:rsid w:val="008A7AD9"/>
    <w:rsid w:val="008A7F53"/>
    <w:rsid w:val="008B0D27"/>
    <w:rsid w:val="008B0F04"/>
    <w:rsid w:val="008B1624"/>
    <w:rsid w:val="008B2142"/>
    <w:rsid w:val="008B2603"/>
    <w:rsid w:val="008B2808"/>
    <w:rsid w:val="008B2B15"/>
    <w:rsid w:val="008B2FB4"/>
    <w:rsid w:val="008B5CCE"/>
    <w:rsid w:val="008B7B04"/>
    <w:rsid w:val="008B7EF3"/>
    <w:rsid w:val="008C0C1C"/>
    <w:rsid w:val="008C1B5C"/>
    <w:rsid w:val="008C1F22"/>
    <w:rsid w:val="008C22A1"/>
    <w:rsid w:val="008C4050"/>
    <w:rsid w:val="008C43A2"/>
    <w:rsid w:val="008C4F55"/>
    <w:rsid w:val="008C5108"/>
    <w:rsid w:val="008C5111"/>
    <w:rsid w:val="008C5456"/>
    <w:rsid w:val="008C562D"/>
    <w:rsid w:val="008C5AEF"/>
    <w:rsid w:val="008C5E2A"/>
    <w:rsid w:val="008C7066"/>
    <w:rsid w:val="008C7EF9"/>
    <w:rsid w:val="008D064B"/>
    <w:rsid w:val="008D06AC"/>
    <w:rsid w:val="008D0D4A"/>
    <w:rsid w:val="008D1786"/>
    <w:rsid w:val="008D2D77"/>
    <w:rsid w:val="008D3225"/>
    <w:rsid w:val="008D3776"/>
    <w:rsid w:val="008D491A"/>
    <w:rsid w:val="008D5F2C"/>
    <w:rsid w:val="008D7392"/>
    <w:rsid w:val="008E1D15"/>
    <w:rsid w:val="008E1E0A"/>
    <w:rsid w:val="008E30E8"/>
    <w:rsid w:val="008E7599"/>
    <w:rsid w:val="008E78BE"/>
    <w:rsid w:val="008E7AD5"/>
    <w:rsid w:val="008E7E4B"/>
    <w:rsid w:val="008F08E5"/>
    <w:rsid w:val="008F19C4"/>
    <w:rsid w:val="008F1F52"/>
    <w:rsid w:val="008F2211"/>
    <w:rsid w:val="008F2926"/>
    <w:rsid w:val="008F2CCA"/>
    <w:rsid w:val="008F3B0F"/>
    <w:rsid w:val="008F3D52"/>
    <w:rsid w:val="008F4AFB"/>
    <w:rsid w:val="008F5754"/>
    <w:rsid w:val="008F5DF8"/>
    <w:rsid w:val="008F6C38"/>
    <w:rsid w:val="008F6E17"/>
    <w:rsid w:val="008F720D"/>
    <w:rsid w:val="008F734A"/>
    <w:rsid w:val="00900AE5"/>
    <w:rsid w:val="00900EB7"/>
    <w:rsid w:val="00902139"/>
    <w:rsid w:val="00902286"/>
    <w:rsid w:val="0090281A"/>
    <w:rsid w:val="0090327C"/>
    <w:rsid w:val="00904016"/>
    <w:rsid w:val="0090476A"/>
    <w:rsid w:val="00911358"/>
    <w:rsid w:val="00911934"/>
    <w:rsid w:val="00912FE0"/>
    <w:rsid w:val="009139F8"/>
    <w:rsid w:val="009147AE"/>
    <w:rsid w:val="00914DD7"/>
    <w:rsid w:val="0091541F"/>
    <w:rsid w:val="00916B20"/>
    <w:rsid w:val="00917674"/>
    <w:rsid w:val="00917F0C"/>
    <w:rsid w:val="00917FA8"/>
    <w:rsid w:val="00920687"/>
    <w:rsid w:val="00920FD7"/>
    <w:rsid w:val="009213E9"/>
    <w:rsid w:val="00921F0B"/>
    <w:rsid w:val="009228B0"/>
    <w:rsid w:val="0092370F"/>
    <w:rsid w:val="00923AD2"/>
    <w:rsid w:val="00924254"/>
    <w:rsid w:val="0092560F"/>
    <w:rsid w:val="00925E33"/>
    <w:rsid w:val="009311CC"/>
    <w:rsid w:val="00931CC9"/>
    <w:rsid w:val="00931ED0"/>
    <w:rsid w:val="009324B4"/>
    <w:rsid w:val="009329FC"/>
    <w:rsid w:val="00932BD4"/>
    <w:rsid w:val="00934444"/>
    <w:rsid w:val="009348C0"/>
    <w:rsid w:val="0093559B"/>
    <w:rsid w:val="009356C7"/>
    <w:rsid w:val="009372A4"/>
    <w:rsid w:val="009406E0"/>
    <w:rsid w:val="009431FF"/>
    <w:rsid w:val="00943750"/>
    <w:rsid w:val="00943783"/>
    <w:rsid w:val="009442DB"/>
    <w:rsid w:val="00944323"/>
    <w:rsid w:val="00944D15"/>
    <w:rsid w:val="00945FE0"/>
    <w:rsid w:val="00946F66"/>
    <w:rsid w:val="009512A7"/>
    <w:rsid w:val="00951DE0"/>
    <w:rsid w:val="00952147"/>
    <w:rsid w:val="009529B2"/>
    <w:rsid w:val="00954478"/>
    <w:rsid w:val="0095675E"/>
    <w:rsid w:val="00956F3B"/>
    <w:rsid w:val="00956F85"/>
    <w:rsid w:val="00957B1B"/>
    <w:rsid w:val="0096148D"/>
    <w:rsid w:val="00961E31"/>
    <w:rsid w:val="009651AC"/>
    <w:rsid w:val="00965566"/>
    <w:rsid w:val="00966D6E"/>
    <w:rsid w:val="009671D2"/>
    <w:rsid w:val="00967641"/>
    <w:rsid w:val="00970987"/>
    <w:rsid w:val="00971381"/>
    <w:rsid w:val="00973549"/>
    <w:rsid w:val="00974007"/>
    <w:rsid w:val="009740B7"/>
    <w:rsid w:val="0097507E"/>
    <w:rsid w:val="00975105"/>
    <w:rsid w:val="00975FFF"/>
    <w:rsid w:val="00976C89"/>
    <w:rsid w:val="00977318"/>
    <w:rsid w:val="00977861"/>
    <w:rsid w:val="009800C2"/>
    <w:rsid w:val="009806CD"/>
    <w:rsid w:val="009819E1"/>
    <w:rsid w:val="00982F28"/>
    <w:rsid w:val="00983562"/>
    <w:rsid w:val="00983C67"/>
    <w:rsid w:val="009847B6"/>
    <w:rsid w:val="00984CFE"/>
    <w:rsid w:val="00985A55"/>
    <w:rsid w:val="00986563"/>
    <w:rsid w:val="00987195"/>
    <w:rsid w:val="009877A5"/>
    <w:rsid w:val="009903D9"/>
    <w:rsid w:val="009904C8"/>
    <w:rsid w:val="0099262A"/>
    <w:rsid w:val="00992C25"/>
    <w:rsid w:val="00994012"/>
    <w:rsid w:val="00994666"/>
    <w:rsid w:val="009947AC"/>
    <w:rsid w:val="00994B93"/>
    <w:rsid w:val="00995365"/>
    <w:rsid w:val="00996893"/>
    <w:rsid w:val="0099740A"/>
    <w:rsid w:val="00997A94"/>
    <w:rsid w:val="009A0198"/>
    <w:rsid w:val="009A2320"/>
    <w:rsid w:val="009A2B79"/>
    <w:rsid w:val="009A2BD9"/>
    <w:rsid w:val="009A323E"/>
    <w:rsid w:val="009A4784"/>
    <w:rsid w:val="009A67C7"/>
    <w:rsid w:val="009B0BB4"/>
    <w:rsid w:val="009B31E5"/>
    <w:rsid w:val="009B3618"/>
    <w:rsid w:val="009B438B"/>
    <w:rsid w:val="009B4BDA"/>
    <w:rsid w:val="009B4CAA"/>
    <w:rsid w:val="009B623E"/>
    <w:rsid w:val="009B69C1"/>
    <w:rsid w:val="009B6B04"/>
    <w:rsid w:val="009C0D15"/>
    <w:rsid w:val="009C189A"/>
    <w:rsid w:val="009C1F7E"/>
    <w:rsid w:val="009C210D"/>
    <w:rsid w:val="009C2DCC"/>
    <w:rsid w:val="009C355E"/>
    <w:rsid w:val="009C3C1F"/>
    <w:rsid w:val="009C4132"/>
    <w:rsid w:val="009C47C9"/>
    <w:rsid w:val="009C513C"/>
    <w:rsid w:val="009C6CB7"/>
    <w:rsid w:val="009C7504"/>
    <w:rsid w:val="009D179E"/>
    <w:rsid w:val="009D264D"/>
    <w:rsid w:val="009D4A6A"/>
    <w:rsid w:val="009D4D5F"/>
    <w:rsid w:val="009D537F"/>
    <w:rsid w:val="009D5709"/>
    <w:rsid w:val="009D5C3F"/>
    <w:rsid w:val="009D62C4"/>
    <w:rsid w:val="009D6E74"/>
    <w:rsid w:val="009E1716"/>
    <w:rsid w:val="009E245A"/>
    <w:rsid w:val="009E246B"/>
    <w:rsid w:val="009E2C18"/>
    <w:rsid w:val="009E404A"/>
    <w:rsid w:val="009E4F9C"/>
    <w:rsid w:val="009E63C7"/>
    <w:rsid w:val="009E6AC5"/>
    <w:rsid w:val="009E720C"/>
    <w:rsid w:val="009E7E03"/>
    <w:rsid w:val="009F07DC"/>
    <w:rsid w:val="009F1536"/>
    <w:rsid w:val="009F3CB3"/>
    <w:rsid w:val="009F4237"/>
    <w:rsid w:val="009F4250"/>
    <w:rsid w:val="009F55B6"/>
    <w:rsid w:val="009F56AF"/>
    <w:rsid w:val="009F78D3"/>
    <w:rsid w:val="009F7E50"/>
    <w:rsid w:val="00A015CB"/>
    <w:rsid w:val="00A032E9"/>
    <w:rsid w:val="00A03336"/>
    <w:rsid w:val="00A04FE5"/>
    <w:rsid w:val="00A051DB"/>
    <w:rsid w:val="00A06039"/>
    <w:rsid w:val="00A061B9"/>
    <w:rsid w:val="00A0686F"/>
    <w:rsid w:val="00A06E03"/>
    <w:rsid w:val="00A0785F"/>
    <w:rsid w:val="00A100B3"/>
    <w:rsid w:val="00A104C7"/>
    <w:rsid w:val="00A1102B"/>
    <w:rsid w:val="00A1109D"/>
    <w:rsid w:val="00A1120F"/>
    <w:rsid w:val="00A13D83"/>
    <w:rsid w:val="00A144FC"/>
    <w:rsid w:val="00A14CFA"/>
    <w:rsid w:val="00A1559A"/>
    <w:rsid w:val="00A15E07"/>
    <w:rsid w:val="00A165AE"/>
    <w:rsid w:val="00A169D6"/>
    <w:rsid w:val="00A20793"/>
    <w:rsid w:val="00A22B9D"/>
    <w:rsid w:val="00A22E95"/>
    <w:rsid w:val="00A23241"/>
    <w:rsid w:val="00A23A42"/>
    <w:rsid w:val="00A24659"/>
    <w:rsid w:val="00A24B4F"/>
    <w:rsid w:val="00A24DB1"/>
    <w:rsid w:val="00A25162"/>
    <w:rsid w:val="00A25722"/>
    <w:rsid w:val="00A26693"/>
    <w:rsid w:val="00A27028"/>
    <w:rsid w:val="00A2705E"/>
    <w:rsid w:val="00A27548"/>
    <w:rsid w:val="00A30053"/>
    <w:rsid w:val="00A3033A"/>
    <w:rsid w:val="00A30726"/>
    <w:rsid w:val="00A3072F"/>
    <w:rsid w:val="00A30C4C"/>
    <w:rsid w:val="00A31075"/>
    <w:rsid w:val="00A319D4"/>
    <w:rsid w:val="00A31E01"/>
    <w:rsid w:val="00A32AFC"/>
    <w:rsid w:val="00A33746"/>
    <w:rsid w:val="00A33800"/>
    <w:rsid w:val="00A3435A"/>
    <w:rsid w:val="00A3498B"/>
    <w:rsid w:val="00A34FFC"/>
    <w:rsid w:val="00A35B66"/>
    <w:rsid w:val="00A40894"/>
    <w:rsid w:val="00A40C8C"/>
    <w:rsid w:val="00A40E89"/>
    <w:rsid w:val="00A41CD9"/>
    <w:rsid w:val="00A43154"/>
    <w:rsid w:val="00A43209"/>
    <w:rsid w:val="00A4355F"/>
    <w:rsid w:val="00A437F2"/>
    <w:rsid w:val="00A43A30"/>
    <w:rsid w:val="00A43DFB"/>
    <w:rsid w:val="00A4426D"/>
    <w:rsid w:val="00A44DCE"/>
    <w:rsid w:val="00A45720"/>
    <w:rsid w:val="00A45E2E"/>
    <w:rsid w:val="00A47EB9"/>
    <w:rsid w:val="00A5030D"/>
    <w:rsid w:val="00A51033"/>
    <w:rsid w:val="00A51A0B"/>
    <w:rsid w:val="00A51BBE"/>
    <w:rsid w:val="00A536A6"/>
    <w:rsid w:val="00A5402E"/>
    <w:rsid w:val="00A550C0"/>
    <w:rsid w:val="00A57F9D"/>
    <w:rsid w:val="00A60658"/>
    <w:rsid w:val="00A60961"/>
    <w:rsid w:val="00A60EC7"/>
    <w:rsid w:val="00A614BB"/>
    <w:rsid w:val="00A63BD6"/>
    <w:rsid w:val="00A64509"/>
    <w:rsid w:val="00A65D09"/>
    <w:rsid w:val="00A66DA4"/>
    <w:rsid w:val="00A6766B"/>
    <w:rsid w:val="00A67BAB"/>
    <w:rsid w:val="00A7202E"/>
    <w:rsid w:val="00A72A49"/>
    <w:rsid w:val="00A72E29"/>
    <w:rsid w:val="00A731C2"/>
    <w:rsid w:val="00A7359B"/>
    <w:rsid w:val="00A73941"/>
    <w:rsid w:val="00A73E61"/>
    <w:rsid w:val="00A763D0"/>
    <w:rsid w:val="00A76AD0"/>
    <w:rsid w:val="00A76C3A"/>
    <w:rsid w:val="00A77194"/>
    <w:rsid w:val="00A7786F"/>
    <w:rsid w:val="00A77D68"/>
    <w:rsid w:val="00A80C69"/>
    <w:rsid w:val="00A810F8"/>
    <w:rsid w:val="00A816D2"/>
    <w:rsid w:val="00A81B3B"/>
    <w:rsid w:val="00A82A22"/>
    <w:rsid w:val="00A83F79"/>
    <w:rsid w:val="00A84C79"/>
    <w:rsid w:val="00A86732"/>
    <w:rsid w:val="00A872DF"/>
    <w:rsid w:val="00A873A5"/>
    <w:rsid w:val="00A90B0C"/>
    <w:rsid w:val="00A91254"/>
    <w:rsid w:val="00A914C9"/>
    <w:rsid w:val="00A92008"/>
    <w:rsid w:val="00A92CA0"/>
    <w:rsid w:val="00A93F61"/>
    <w:rsid w:val="00A944F6"/>
    <w:rsid w:val="00A94EF4"/>
    <w:rsid w:val="00A95A13"/>
    <w:rsid w:val="00A95F47"/>
    <w:rsid w:val="00A96039"/>
    <w:rsid w:val="00A96213"/>
    <w:rsid w:val="00A96816"/>
    <w:rsid w:val="00A96CAD"/>
    <w:rsid w:val="00A9787E"/>
    <w:rsid w:val="00AA0364"/>
    <w:rsid w:val="00AA105E"/>
    <w:rsid w:val="00AA10C5"/>
    <w:rsid w:val="00AA1BC0"/>
    <w:rsid w:val="00AA289C"/>
    <w:rsid w:val="00AA3B5D"/>
    <w:rsid w:val="00AA47AC"/>
    <w:rsid w:val="00AA4C0B"/>
    <w:rsid w:val="00AA5345"/>
    <w:rsid w:val="00AA6805"/>
    <w:rsid w:val="00AA6DF2"/>
    <w:rsid w:val="00AB01D5"/>
    <w:rsid w:val="00AB0409"/>
    <w:rsid w:val="00AB0884"/>
    <w:rsid w:val="00AB107E"/>
    <w:rsid w:val="00AB16C5"/>
    <w:rsid w:val="00AB1A9D"/>
    <w:rsid w:val="00AB1CBB"/>
    <w:rsid w:val="00AB1CD6"/>
    <w:rsid w:val="00AB26B4"/>
    <w:rsid w:val="00AB2B4D"/>
    <w:rsid w:val="00AB2E31"/>
    <w:rsid w:val="00AB34EA"/>
    <w:rsid w:val="00AB3B4C"/>
    <w:rsid w:val="00AB4CF0"/>
    <w:rsid w:val="00AB57F8"/>
    <w:rsid w:val="00AB7E1A"/>
    <w:rsid w:val="00AC01B4"/>
    <w:rsid w:val="00AC0BCD"/>
    <w:rsid w:val="00AC136B"/>
    <w:rsid w:val="00AC1BAB"/>
    <w:rsid w:val="00AC259B"/>
    <w:rsid w:val="00AC2C4F"/>
    <w:rsid w:val="00AC5067"/>
    <w:rsid w:val="00AC5AEE"/>
    <w:rsid w:val="00AC5EE2"/>
    <w:rsid w:val="00AC60AE"/>
    <w:rsid w:val="00AC690C"/>
    <w:rsid w:val="00AC6D38"/>
    <w:rsid w:val="00AC6F7B"/>
    <w:rsid w:val="00AD0043"/>
    <w:rsid w:val="00AD03D8"/>
    <w:rsid w:val="00AD0A3E"/>
    <w:rsid w:val="00AD1B3B"/>
    <w:rsid w:val="00AD2DB8"/>
    <w:rsid w:val="00AD43FB"/>
    <w:rsid w:val="00AD4BC8"/>
    <w:rsid w:val="00AD4F63"/>
    <w:rsid w:val="00AE148A"/>
    <w:rsid w:val="00AE1538"/>
    <w:rsid w:val="00AE1688"/>
    <w:rsid w:val="00AE1ACB"/>
    <w:rsid w:val="00AE1BB6"/>
    <w:rsid w:val="00AE2949"/>
    <w:rsid w:val="00AE29B5"/>
    <w:rsid w:val="00AE2BA2"/>
    <w:rsid w:val="00AE3281"/>
    <w:rsid w:val="00AE3555"/>
    <w:rsid w:val="00AE39C3"/>
    <w:rsid w:val="00AE3D72"/>
    <w:rsid w:val="00AE41BF"/>
    <w:rsid w:val="00AE47D9"/>
    <w:rsid w:val="00AE5820"/>
    <w:rsid w:val="00AE63B7"/>
    <w:rsid w:val="00AE6F46"/>
    <w:rsid w:val="00AE7BD4"/>
    <w:rsid w:val="00AF02D8"/>
    <w:rsid w:val="00AF04CF"/>
    <w:rsid w:val="00AF1C8F"/>
    <w:rsid w:val="00AF1ECC"/>
    <w:rsid w:val="00AF2B92"/>
    <w:rsid w:val="00AF35B5"/>
    <w:rsid w:val="00AF40E2"/>
    <w:rsid w:val="00AF4238"/>
    <w:rsid w:val="00AF425C"/>
    <w:rsid w:val="00AF523A"/>
    <w:rsid w:val="00B005DC"/>
    <w:rsid w:val="00B00800"/>
    <w:rsid w:val="00B0088B"/>
    <w:rsid w:val="00B01BBF"/>
    <w:rsid w:val="00B01D37"/>
    <w:rsid w:val="00B02189"/>
    <w:rsid w:val="00B042E4"/>
    <w:rsid w:val="00B05DFD"/>
    <w:rsid w:val="00B07523"/>
    <w:rsid w:val="00B11097"/>
    <w:rsid w:val="00B115BB"/>
    <w:rsid w:val="00B11CF5"/>
    <w:rsid w:val="00B11DCF"/>
    <w:rsid w:val="00B1221D"/>
    <w:rsid w:val="00B12CDC"/>
    <w:rsid w:val="00B13E68"/>
    <w:rsid w:val="00B1540E"/>
    <w:rsid w:val="00B15424"/>
    <w:rsid w:val="00B15A7B"/>
    <w:rsid w:val="00B17E6C"/>
    <w:rsid w:val="00B21DAA"/>
    <w:rsid w:val="00B21E84"/>
    <w:rsid w:val="00B229AC"/>
    <w:rsid w:val="00B22A55"/>
    <w:rsid w:val="00B2455B"/>
    <w:rsid w:val="00B24AE7"/>
    <w:rsid w:val="00B24B2B"/>
    <w:rsid w:val="00B24E55"/>
    <w:rsid w:val="00B26498"/>
    <w:rsid w:val="00B30A4E"/>
    <w:rsid w:val="00B313D4"/>
    <w:rsid w:val="00B31983"/>
    <w:rsid w:val="00B32D3F"/>
    <w:rsid w:val="00B33AB6"/>
    <w:rsid w:val="00B34737"/>
    <w:rsid w:val="00B34F54"/>
    <w:rsid w:val="00B35441"/>
    <w:rsid w:val="00B35A17"/>
    <w:rsid w:val="00B3633B"/>
    <w:rsid w:val="00B40198"/>
    <w:rsid w:val="00B40D0C"/>
    <w:rsid w:val="00B411ED"/>
    <w:rsid w:val="00B41B21"/>
    <w:rsid w:val="00B41C90"/>
    <w:rsid w:val="00B41DDA"/>
    <w:rsid w:val="00B42326"/>
    <w:rsid w:val="00B4250D"/>
    <w:rsid w:val="00B4257F"/>
    <w:rsid w:val="00B4271A"/>
    <w:rsid w:val="00B42931"/>
    <w:rsid w:val="00B42BE4"/>
    <w:rsid w:val="00B43CAF"/>
    <w:rsid w:val="00B44AA9"/>
    <w:rsid w:val="00B44B87"/>
    <w:rsid w:val="00B454E1"/>
    <w:rsid w:val="00B45739"/>
    <w:rsid w:val="00B45927"/>
    <w:rsid w:val="00B463F1"/>
    <w:rsid w:val="00B468F3"/>
    <w:rsid w:val="00B47F8C"/>
    <w:rsid w:val="00B50158"/>
    <w:rsid w:val="00B51761"/>
    <w:rsid w:val="00B522A9"/>
    <w:rsid w:val="00B5295D"/>
    <w:rsid w:val="00B52FB8"/>
    <w:rsid w:val="00B533F8"/>
    <w:rsid w:val="00B548DB"/>
    <w:rsid w:val="00B54D25"/>
    <w:rsid w:val="00B554A7"/>
    <w:rsid w:val="00B5565C"/>
    <w:rsid w:val="00B56542"/>
    <w:rsid w:val="00B6022F"/>
    <w:rsid w:val="00B60686"/>
    <w:rsid w:val="00B61397"/>
    <w:rsid w:val="00B615C1"/>
    <w:rsid w:val="00B6177B"/>
    <w:rsid w:val="00B61D91"/>
    <w:rsid w:val="00B61DF3"/>
    <w:rsid w:val="00B62611"/>
    <w:rsid w:val="00B63638"/>
    <w:rsid w:val="00B63B5F"/>
    <w:rsid w:val="00B64BAC"/>
    <w:rsid w:val="00B64F09"/>
    <w:rsid w:val="00B652F9"/>
    <w:rsid w:val="00B669FA"/>
    <w:rsid w:val="00B66E4F"/>
    <w:rsid w:val="00B718AE"/>
    <w:rsid w:val="00B73542"/>
    <w:rsid w:val="00B73E84"/>
    <w:rsid w:val="00B74045"/>
    <w:rsid w:val="00B7590C"/>
    <w:rsid w:val="00B765F3"/>
    <w:rsid w:val="00B76696"/>
    <w:rsid w:val="00B7682F"/>
    <w:rsid w:val="00B76B0F"/>
    <w:rsid w:val="00B76C6F"/>
    <w:rsid w:val="00B76CDA"/>
    <w:rsid w:val="00B77F57"/>
    <w:rsid w:val="00B80726"/>
    <w:rsid w:val="00B80FD0"/>
    <w:rsid w:val="00B81501"/>
    <w:rsid w:val="00B8222F"/>
    <w:rsid w:val="00B83281"/>
    <w:rsid w:val="00B832F0"/>
    <w:rsid w:val="00B835EF"/>
    <w:rsid w:val="00B84527"/>
    <w:rsid w:val="00B85A83"/>
    <w:rsid w:val="00B85BCC"/>
    <w:rsid w:val="00B85CE5"/>
    <w:rsid w:val="00B863C9"/>
    <w:rsid w:val="00B8734D"/>
    <w:rsid w:val="00B91603"/>
    <w:rsid w:val="00B91873"/>
    <w:rsid w:val="00B9355F"/>
    <w:rsid w:val="00B93FA9"/>
    <w:rsid w:val="00B94BD1"/>
    <w:rsid w:val="00B95286"/>
    <w:rsid w:val="00B95612"/>
    <w:rsid w:val="00B9581C"/>
    <w:rsid w:val="00B96592"/>
    <w:rsid w:val="00B9660C"/>
    <w:rsid w:val="00B973C2"/>
    <w:rsid w:val="00B97C03"/>
    <w:rsid w:val="00BA0E93"/>
    <w:rsid w:val="00BA3E7C"/>
    <w:rsid w:val="00BA3EF3"/>
    <w:rsid w:val="00BA4B9F"/>
    <w:rsid w:val="00BA5EA0"/>
    <w:rsid w:val="00BA79E5"/>
    <w:rsid w:val="00BB1E41"/>
    <w:rsid w:val="00BB29BA"/>
    <w:rsid w:val="00BB29FF"/>
    <w:rsid w:val="00BB32E1"/>
    <w:rsid w:val="00BB354A"/>
    <w:rsid w:val="00BB36A0"/>
    <w:rsid w:val="00BB38DE"/>
    <w:rsid w:val="00BB3AF8"/>
    <w:rsid w:val="00BB3DA3"/>
    <w:rsid w:val="00BB58F1"/>
    <w:rsid w:val="00BB7E5E"/>
    <w:rsid w:val="00BC0C8D"/>
    <w:rsid w:val="00BC0EC1"/>
    <w:rsid w:val="00BC208C"/>
    <w:rsid w:val="00BC217C"/>
    <w:rsid w:val="00BC26DA"/>
    <w:rsid w:val="00BC2C3E"/>
    <w:rsid w:val="00BC32FF"/>
    <w:rsid w:val="00BC3399"/>
    <w:rsid w:val="00BC4280"/>
    <w:rsid w:val="00BC4F44"/>
    <w:rsid w:val="00BC4F82"/>
    <w:rsid w:val="00BC7F05"/>
    <w:rsid w:val="00BD0AFE"/>
    <w:rsid w:val="00BD14A0"/>
    <w:rsid w:val="00BD2E97"/>
    <w:rsid w:val="00BD4F20"/>
    <w:rsid w:val="00BD5117"/>
    <w:rsid w:val="00BD53D9"/>
    <w:rsid w:val="00BD7358"/>
    <w:rsid w:val="00BD7D52"/>
    <w:rsid w:val="00BE0CF9"/>
    <w:rsid w:val="00BE19A6"/>
    <w:rsid w:val="00BE635B"/>
    <w:rsid w:val="00BE652B"/>
    <w:rsid w:val="00BE652F"/>
    <w:rsid w:val="00BE7971"/>
    <w:rsid w:val="00BE79C3"/>
    <w:rsid w:val="00BF3A18"/>
    <w:rsid w:val="00BF3C37"/>
    <w:rsid w:val="00BF3FD3"/>
    <w:rsid w:val="00BF41D6"/>
    <w:rsid w:val="00BF5458"/>
    <w:rsid w:val="00C008F7"/>
    <w:rsid w:val="00C02B2E"/>
    <w:rsid w:val="00C057F5"/>
    <w:rsid w:val="00C059C0"/>
    <w:rsid w:val="00C06615"/>
    <w:rsid w:val="00C071BF"/>
    <w:rsid w:val="00C108D0"/>
    <w:rsid w:val="00C1182D"/>
    <w:rsid w:val="00C12CDF"/>
    <w:rsid w:val="00C148F5"/>
    <w:rsid w:val="00C14D19"/>
    <w:rsid w:val="00C15D77"/>
    <w:rsid w:val="00C173DE"/>
    <w:rsid w:val="00C2044A"/>
    <w:rsid w:val="00C2059B"/>
    <w:rsid w:val="00C21CCB"/>
    <w:rsid w:val="00C22160"/>
    <w:rsid w:val="00C22A85"/>
    <w:rsid w:val="00C22E6B"/>
    <w:rsid w:val="00C23C03"/>
    <w:rsid w:val="00C2411A"/>
    <w:rsid w:val="00C246D1"/>
    <w:rsid w:val="00C24A98"/>
    <w:rsid w:val="00C27094"/>
    <w:rsid w:val="00C278D2"/>
    <w:rsid w:val="00C301A7"/>
    <w:rsid w:val="00C303DE"/>
    <w:rsid w:val="00C30484"/>
    <w:rsid w:val="00C31331"/>
    <w:rsid w:val="00C3259B"/>
    <w:rsid w:val="00C330EB"/>
    <w:rsid w:val="00C3324C"/>
    <w:rsid w:val="00C3426F"/>
    <w:rsid w:val="00C3486E"/>
    <w:rsid w:val="00C35FCB"/>
    <w:rsid w:val="00C36489"/>
    <w:rsid w:val="00C3796A"/>
    <w:rsid w:val="00C37CBE"/>
    <w:rsid w:val="00C40E9E"/>
    <w:rsid w:val="00C40EC1"/>
    <w:rsid w:val="00C41AE1"/>
    <w:rsid w:val="00C4293D"/>
    <w:rsid w:val="00C42B4E"/>
    <w:rsid w:val="00C42F17"/>
    <w:rsid w:val="00C433B1"/>
    <w:rsid w:val="00C4374D"/>
    <w:rsid w:val="00C45B6D"/>
    <w:rsid w:val="00C46715"/>
    <w:rsid w:val="00C46876"/>
    <w:rsid w:val="00C472BB"/>
    <w:rsid w:val="00C47976"/>
    <w:rsid w:val="00C5038D"/>
    <w:rsid w:val="00C50648"/>
    <w:rsid w:val="00C506EA"/>
    <w:rsid w:val="00C50776"/>
    <w:rsid w:val="00C51081"/>
    <w:rsid w:val="00C51DBA"/>
    <w:rsid w:val="00C52CFD"/>
    <w:rsid w:val="00C54C9A"/>
    <w:rsid w:val="00C54E93"/>
    <w:rsid w:val="00C563DC"/>
    <w:rsid w:val="00C56706"/>
    <w:rsid w:val="00C57C0E"/>
    <w:rsid w:val="00C6008F"/>
    <w:rsid w:val="00C61ABA"/>
    <w:rsid w:val="00C62D06"/>
    <w:rsid w:val="00C63AF2"/>
    <w:rsid w:val="00C6492A"/>
    <w:rsid w:val="00C649C4"/>
    <w:rsid w:val="00C65784"/>
    <w:rsid w:val="00C65931"/>
    <w:rsid w:val="00C65BA3"/>
    <w:rsid w:val="00C661FB"/>
    <w:rsid w:val="00C66DC0"/>
    <w:rsid w:val="00C7016C"/>
    <w:rsid w:val="00C72D30"/>
    <w:rsid w:val="00C730C3"/>
    <w:rsid w:val="00C73670"/>
    <w:rsid w:val="00C759BB"/>
    <w:rsid w:val="00C76239"/>
    <w:rsid w:val="00C765C3"/>
    <w:rsid w:val="00C76E8E"/>
    <w:rsid w:val="00C776DA"/>
    <w:rsid w:val="00C77D48"/>
    <w:rsid w:val="00C77D49"/>
    <w:rsid w:val="00C80121"/>
    <w:rsid w:val="00C816F2"/>
    <w:rsid w:val="00C81717"/>
    <w:rsid w:val="00C81EEE"/>
    <w:rsid w:val="00C843B7"/>
    <w:rsid w:val="00C90922"/>
    <w:rsid w:val="00C917F9"/>
    <w:rsid w:val="00C9183A"/>
    <w:rsid w:val="00C91911"/>
    <w:rsid w:val="00C91C4C"/>
    <w:rsid w:val="00C92F8C"/>
    <w:rsid w:val="00C939F8"/>
    <w:rsid w:val="00C947E4"/>
    <w:rsid w:val="00C95BD1"/>
    <w:rsid w:val="00C95E7B"/>
    <w:rsid w:val="00C9637C"/>
    <w:rsid w:val="00C9683C"/>
    <w:rsid w:val="00C969CB"/>
    <w:rsid w:val="00C96CDC"/>
    <w:rsid w:val="00C97198"/>
    <w:rsid w:val="00C97518"/>
    <w:rsid w:val="00C97C13"/>
    <w:rsid w:val="00C97DA2"/>
    <w:rsid w:val="00CA108A"/>
    <w:rsid w:val="00CA1550"/>
    <w:rsid w:val="00CA172E"/>
    <w:rsid w:val="00CA1B8D"/>
    <w:rsid w:val="00CA1CCF"/>
    <w:rsid w:val="00CA1DA2"/>
    <w:rsid w:val="00CA27A1"/>
    <w:rsid w:val="00CA34B9"/>
    <w:rsid w:val="00CA359B"/>
    <w:rsid w:val="00CA3C58"/>
    <w:rsid w:val="00CA40E7"/>
    <w:rsid w:val="00CA4532"/>
    <w:rsid w:val="00CA52A1"/>
    <w:rsid w:val="00CA5E30"/>
    <w:rsid w:val="00CA6E77"/>
    <w:rsid w:val="00CA7417"/>
    <w:rsid w:val="00CA7B3F"/>
    <w:rsid w:val="00CB0001"/>
    <w:rsid w:val="00CB06E9"/>
    <w:rsid w:val="00CB080A"/>
    <w:rsid w:val="00CB26BE"/>
    <w:rsid w:val="00CB451F"/>
    <w:rsid w:val="00CB5073"/>
    <w:rsid w:val="00CB6446"/>
    <w:rsid w:val="00CB7494"/>
    <w:rsid w:val="00CB7A84"/>
    <w:rsid w:val="00CB7DB0"/>
    <w:rsid w:val="00CB7EDC"/>
    <w:rsid w:val="00CC001D"/>
    <w:rsid w:val="00CC1C8C"/>
    <w:rsid w:val="00CC2528"/>
    <w:rsid w:val="00CC25E8"/>
    <w:rsid w:val="00CC2BA8"/>
    <w:rsid w:val="00CC2E4B"/>
    <w:rsid w:val="00CC33CB"/>
    <w:rsid w:val="00CC3C52"/>
    <w:rsid w:val="00CC63A9"/>
    <w:rsid w:val="00CD0BCD"/>
    <w:rsid w:val="00CD10D8"/>
    <w:rsid w:val="00CD14A7"/>
    <w:rsid w:val="00CD24D2"/>
    <w:rsid w:val="00CD24DD"/>
    <w:rsid w:val="00CD32B6"/>
    <w:rsid w:val="00CD40CB"/>
    <w:rsid w:val="00CD4252"/>
    <w:rsid w:val="00CD4B1E"/>
    <w:rsid w:val="00CD51ED"/>
    <w:rsid w:val="00CD53D5"/>
    <w:rsid w:val="00CD5A75"/>
    <w:rsid w:val="00CD7E46"/>
    <w:rsid w:val="00CE0BCC"/>
    <w:rsid w:val="00CE1296"/>
    <w:rsid w:val="00CE2364"/>
    <w:rsid w:val="00CE26B0"/>
    <w:rsid w:val="00CE3FBE"/>
    <w:rsid w:val="00CE4FC8"/>
    <w:rsid w:val="00CE62FC"/>
    <w:rsid w:val="00CF02FD"/>
    <w:rsid w:val="00CF1CDF"/>
    <w:rsid w:val="00CF2F8D"/>
    <w:rsid w:val="00CF3000"/>
    <w:rsid w:val="00CF3478"/>
    <w:rsid w:val="00CF4063"/>
    <w:rsid w:val="00CF4993"/>
    <w:rsid w:val="00CF52ED"/>
    <w:rsid w:val="00CF58F3"/>
    <w:rsid w:val="00CF6449"/>
    <w:rsid w:val="00CF6886"/>
    <w:rsid w:val="00CF6E36"/>
    <w:rsid w:val="00CF73DB"/>
    <w:rsid w:val="00D0041B"/>
    <w:rsid w:val="00D013B1"/>
    <w:rsid w:val="00D01CF7"/>
    <w:rsid w:val="00D01DD7"/>
    <w:rsid w:val="00D038EC"/>
    <w:rsid w:val="00D039D2"/>
    <w:rsid w:val="00D03C6A"/>
    <w:rsid w:val="00D03E24"/>
    <w:rsid w:val="00D0514E"/>
    <w:rsid w:val="00D0578A"/>
    <w:rsid w:val="00D05EA7"/>
    <w:rsid w:val="00D10520"/>
    <w:rsid w:val="00D1112A"/>
    <w:rsid w:val="00D113AE"/>
    <w:rsid w:val="00D12333"/>
    <w:rsid w:val="00D13F44"/>
    <w:rsid w:val="00D1447A"/>
    <w:rsid w:val="00D16643"/>
    <w:rsid w:val="00D1679A"/>
    <w:rsid w:val="00D17E59"/>
    <w:rsid w:val="00D20204"/>
    <w:rsid w:val="00D2095F"/>
    <w:rsid w:val="00D22180"/>
    <w:rsid w:val="00D22B4D"/>
    <w:rsid w:val="00D23439"/>
    <w:rsid w:val="00D23C9E"/>
    <w:rsid w:val="00D242F3"/>
    <w:rsid w:val="00D24A7E"/>
    <w:rsid w:val="00D253B4"/>
    <w:rsid w:val="00D26404"/>
    <w:rsid w:val="00D272B5"/>
    <w:rsid w:val="00D27CC5"/>
    <w:rsid w:val="00D303FD"/>
    <w:rsid w:val="00D309E4"/>
    <w:rsid w:val="00D31B14"/>
    <w:rsid w:val="00D31D91"/>
    <w:rsid w:val="00D32AEB"/>
    <w:rsid w:val="00D32FAA"/>
    <w:rsid w:val="00D33095"/>
    <w:rsid w:val="00D355B2"/>
    <w:rsid w:val="00D36161"/>
    <w:rsid w:val="00D400C6"/>
    <w:rsid w:val="00D40FB0"/>
    <w:rsid w:val="00D4160F"/>
    <w:rsid w:val="00D41BE0"/>
    <w:rsid w:val="00D42325"/>
    <w:rsid w:val="00D42E62"/>
    <w:rsid w:val="00D43DC9"/>
    <w:rsid w:val="00D44C65"/>
    <w:rsid w:val="00D4574E"/>
    <w:rsid w:val="00D45800"/>
    <w:rsid w:val="00D46829"/>
    <w:rsid w:val="00D50CD0"/>
    <w:rsid w:val="00D5122B"/>
    <w:rsid w:val="00D514B9"/>
    <w:rsid w:val="00D519DC"/>
    <w:rsid w:val="00D51E13"/>
    <w:rsid w:val="00D51ECA"/>
    <w:rsid w:val="00D52494"/>
    <w:rsid w:val="00D52858"/>
    <w:rsid w:val="00D52865"/>
    <w:rsid w:val="00D53061"/>
    <w:rsid w:val="00D5351E"/>
    <w:rsid w:val="00D53CDB"/>
    <w:rsid w:val="00D547A0"/>
    <w:rsid w:val="00D555F9"/>
    <w:rsid w:val="00D55DAB"/>
    <w:rsid w:val="00D603CE"/>
    <w:rsid w:val="00D60AE6"/>
    <w:rsid w:val="00D62113"/>
    <w:rsid w:val="00D62719"/>
    <w:rsid w:val="00D631E9"/>
    <w:rsid w:val="00D63246"/>
    <w:rsid w:val="00D637D7"/>
    <w:rsid w:val="00D63AFE"/>
    <w:rsid w:val="00D64030"/>
    <w:rsid w:val="00D642A8"/>
    <w:rsid w:val="00D648DE"/>
    <w:rsid w:val="00D65A6A"/>
    <w:rsid w:val="00D7097E"/>
    <w:rsid w:val="00D70BB2"/>
    <w:rsid w:val="00D71C1A"/>
    <w:rsid w:val="00D73740"/>
    <w:rsid w:val="00D74A2E"/>
    <w:rsid w:val="00D74FD4"/>
    <w:rsid w:val="00D753F3"/>
    <w:rsid w:val="00D75F68"/>
    <w:rsid w:val="00D76C75"/>
    <w:rsid w:val="00D808AF"/>
    <w:rsid w:val="00D80A65"/>
    <w:rsid w:val="00D80AFA"/>
    <w:rsid w:val="00D8114E"/>
    <w:rsid w:val="00D8132A"/>
    <w:rsid w:val="00D83828"/>
    <w:rsid w:val="00D83B05"/>
    <w:rsid w:val="00D842E1"/>
    <w:rsid w:val="00D866AC"/>
    <w:rsid w:val="00D87680"/>
    <w:rsid w:val="00D90094"/>
    <w:rsid w:val="00D90A36"/>
    <w:rsid w:val="00D90EFA"/>
    <w:rsid w:val="00D9131F"/>
    <w:rsid w:val="00D928FC"/>
    <w:rsid w:val="00D92A66"/>
    <w:rsid w:val="00D93DB3"/>
    <w:rsid w:val="00D94494"/>
    <w:rsid w:val="00D95919"/>
    <w:rsid w:val="00D95940"/>
    <w:rsid w:val="00D967FB"/>
    <w:rsid w:val="00D96E41"/>
    <w:rsid w:val="00D975BD"/>
    <w:rsid w:val="00DA0D5D"/>
    <w:rsid w:val="00DA2554"/>
    <w:rsid w:val="00DA2848"/>
    <w:rsid w:val="00DA2A4E"/>
    <w:rsid w:val="00DA34D9"/>
    <w:rsid w:val="00DA3563"/>
    <w:rsid w:val="00DA3EF8"/>
    <w:rsid w:val="00DA468D"/>
    <w:rsid w:val="00DA548C"/>
    <w:rsid w:val="00DA56AD"/>
    <w:rsid w:val="00DA56EB"/>
    <w:rsid w:val="00DA5BB5"/>
    <w:rsid w:val="00DB0245"/>
    <w:rsid w:val="00DB070E"/>
    <w:rsid w:val="00DB0A74"/>
    <w:rsid w:val="00DB0B83"/>
    <w:rsid w:val="00DB0BC2"/>
    <w:rsid w:val="00DB2123"/>
    <w:rsid w:val="00DB2FE4"/>
    <w:rsid w:val="00DB3083"/>
    <w:rsid w:val="00DB3B82"/>
    <w:rsid w:val="00DB4026"/>
    <w:rsid w:val="00DB4F47"/>
    <w:rsid w:val="00DB4F65"/>
    <w:rsid w:val="00DB7552"/>
    <w:rsid w:val="00DC1C59"/>
    <w:rsid w:val="00DC3234"/>
    <w:rsid w:val="00DC3342"/>
    <w:rsid w:val="00DC3A17"/>
    <w:rsid w:val="00DC6B14"/>
    <w:rsid w:val="00DC74F9"/>
    <w:rsid w:val="00DD1022"/>
    <w:rsid w:val="00DD177F"/>
    <w:rsid w:val="00DD51FC"/>
    <w:rsid w:val="00DD57C5"/>
    <w:rsid w:val="00DD66A8"/>
    <w:rsid w:val="00DD66D5"/>
    <w:rsid w:val="00DD7594"/>
    <w:rsid w:val="00DD7831"/>
    <w:rsid w:val="00DE06A9"/>
    <w:rsid w:val="00DE12D6"/>
    <w:rsid w:val="00DE1EB6"/>
    <w:rsid w:val="00DE42C7"/>
    <w:rsid w:val="00DE4AB8"/>
    <w:rsid w:val="00DE5443"/>
    <w:rsid w:val="00DE5508"/>
    <w:rsid w:val="00DE6797"/>
    <w:rsid w:val="00DF0343"/>
    <w:rsid w:val="00DF0E2D"/>
    <w:rsid w:val="00DF2473"/>
    <w:rsid w:val="00DF28FB"/>
    <w:rsid w:val="00DF2ECA"/>
    <w:rsid w:val="00DF3EB7"/>
    <w:rsid w:val="00DF43E4"/>
    <w:rsid w:val="00DF44C1"/>
    <w:rsid w:val="00DF49C5"/>
    <w:rsid w:val="00DF4E62"/>
    <w:rsid w:val="00DF5710"/>
    <w:rsid w:val="00DF683F"/>
    <w:rsid w:val="00DF687A"/>
    <w:rsid w:val="00DF688E"/>
    <w:rsid w:val="00DF7050"/>
    <w:rsid w:val="00DF7176"/>
    <w:rsid w:val="00DF7250"/>
    <w:rsid w:val="00DF73DE"/>
    <w:rsid w:val="00E00DE9"/>
    <w:rsid w:val="00E00F17"/>
    <w:rsid w:val="00E013A5"/>
    <w:rsid w:val="00E0211D"/>
    <w:rsid w:val="00E03172"/>
    <w:rsid w:val="00E03479"/>
    <w:rsid w:val="00E03639"/>
    <w:rsid w:val="00E03825"/>
    <w:rsid w:val="00E053BB"/>
    <w:rsid w:val="00E05E48"/>
    <w:rsid w:val="00E06954"/>
    <w:rsid w:val="00E1274A"/>
    <w:rsid w:val="00E13F76"/>
    <w:rsid w:val="00E14203"/>
    <w:rsid w:val="00E145DF"/>
    <w:rsid w:val="00E14988"/>
    <w:rsid w:val="00E14D9C"/>
    <w:rsid w:val="00E15CDA"/>
    <w:rsid w:val="00E15D02"/>
    <w:rsid w:val="00E16157"/>
    <w:rsid w:val="00E20103"/>
    <w:rsid w:val="00E20245"/>
    <w:rsid w:val="00E213B4"/>
    <w:rsid w:val="00E22A01"/>
    <w:rsid w:val="00E22AA0"/>
    <w:rsid w:val="00E232D0"/>
    <w:rsid w:val="00E23554"/>
    <w:rsid w:val="00E2397E"/>
    <w:rsid w:val="00E23B12"/>
    <w:rsid w:val="00E23F76"/>
    <w:rsid w:val="00E24212"/>
    <w:rsid w:val="00E25627"/>
    <w:rsid w:val="00E25808"/>
    <w:rsid w:val="00E25BE0"/>
    <w:rsid w:val="00E2654C"/>
    <w:rsid w:val="00E26C15"/>
    <w:rsid w:val="00E3119A"/>
    <w:rsid w:val="00E317EA"/>
    <w:rsid w:val="00E31D06"/>
    <w:rsid w:val="00E3224C"/>
    <w:rsid w:val="00E32269"/>
    <w:rsid w:val="00E33876"/>
    <w:rsid w:val="00E34B2F"/>
    <w:rsid w:val="00E34CD4"/>
    <w:rsid w:val="00E3622C"/>
    <w:rsid w:val="00E40456"/>
    <w:rsid w:val="00E40816"/>
    <w:rsid w:val="00E40CD9"/>
    <w:rsid w:val="00E413C8"/>
    <w:rsid w:val="00E41BDE"/>
    <w:rsid w:val="00E425CA"/>
    <w:rsid w:val="00E42DBB"/>
    <w:rsid w:val="00E43EE4"/>
    <w:rsid w:val="00E47225"/>
    <w:rsid w:val="00E47E3F"/>
    <w:rsid w:val="00E51521"/>
    <w:rsid w:val="00E528D7"/>
    <w:rsid w:val="00E531C4"/>
    <w:rsid w:val="00E54A9D"/>
    <w:rsid w:val="00E5611D"/>
    <w:rsid w:val="00E56206"/>
    <w:rsid w:val="00E56621"/>
    <w:rsid w:val="00E56B4B"/>
    <w:rsid w:val="00E56F4C"/>
    <w:rsid w:val="00E57859"/>
    <w:rsid w:val="00E60E87"/>
    <w:rsid w:val="00E61486"/>
    <w:rsid w:val="00E6199A"/>
    <w:rsid w:val="00E61B54"/>
    <w:rsid w:val="00E6259B"/>
    <w:rsid w:val="00E62FFB"/>
    <w:rsid w:val="00E630E6"/>
    <w:rsid w:val="00E63459"/>
    <w:rsid w:val="00E63554"/>
    <w:rsid w:val="00E6434C"/>
    <w:rsid w:val="00E643E2"/>
    <w:rsid w:val="00E645D8"/>
    <w:rsid w:val="00E64A40"/>
    <w:rsid w:val="00E64BA5"/>
    <w:rsid w:val="00E64F14"/>
    <w:rsid w:val="00E667F8"/>
    <w:rsid w:val="00E674AC"/>
    <w:rsid w:val="00E678E3"/>
    <w:rsid w:val="00E67A1E"/>
    <w:rsid w:val="00E707CD"/>
    <w:rsid w:val="00E7090E"/>
    <w:rsid w:val="00E709B5"/>
    <w:rsid w:val="00E71256"/>
    <w:rsid w:val="00E713E8"/>
    <w:rsid w:val="00E72863"/>
    <w:rsid w:val="00E73218"/>
    <w:rsid w:val="00E73ECF"/>
    <w:rsid w:val="00E7492A"/>
    <w:rsid w:val="00E75F7F"/>
    <w:rsid w:val="00E764EF"/>
    <w:rsid w:val="00E80569"/>
    <w:rsid w:val="00E81EA7"/>
    <w:rsid w:val="00E82345"/>
    <w:rsid w:val="00E824ED"/>
    <w:rsid w:val="00E82FB2"/>
    <w:rsid w:val="00E8354C"/>
    <w:rsid w:val="00E83CEE"/>
    <w:rsid w:val="00E83EB5"/>
    <w:rsid w:val="00E8477F"/>
    <w:rsid w:val="00E84A15"/>
    <w:rsid w:val="00E84EC4"/>
    <w:rsid w:val="00E8506C"/>
    <w:rsid w:val="00E85F76"/>
    <w:rsid w:val="00E873E3"/>
    <w:rsid w:val="00E90294"/>
    <w:rsid w:val="00E90DE5"/>
    <w:rsid w:val="00E93644"/>
    <w:rsid w:val="00E93C6D"/>
    <w:rsid w:val="00E950E5"/>
    <w:rsid w:val="00E953C1"/>
    <w:rsid w:val="00E96310"/>
    <w:rsid w:val="00E97B4C"/>
    <w:rsid w:val="00EA09ED"/>
    <w:rsid w:val="00EA2251"/>
    <w:rsid w:val="00EA2624"/>
    <w:rsid w:val="00EA263C"/>
    <w:rsid w:val="00EA2C57"/>
    <w:rsid w:val="00EA3B36"/>
    <w:rsid w:val="00EA5056"/>
    <w:rsid w:val="00EA6E0C"/>
    <w:rsid w:val="00EB064B"/>
    <w:rsid w:val="00EB1080"/>
    <w:rsid w:val="00EB1220"/>
    <w:rsid w:val="00EB17AF"/>
    <w:rsid w:val="00EB2F9E"/>
    <w:rsid w:val="00EB2FBC"/>
    <w:rsid w:val="00EB3029"/>
    <w:rsid w:val="00EB366F"/>
    <w:rsid w:val="00EB370C"/>
    <w:rsid w:val="00EB388E"/>
    <w:rsid w:val="00EB394A"/>
    <w:rsid w:val="00EB3A3B"/>
    <w:rsid w:val="00EB3ACB"/>
    <w:rsid w:val="00EB5250"/>
    <w:rsid w:val="00EC054D"/>
    <w:rsid w:val="00EC06C7"/>
    <w:rsid w:val="00EC09BB"/>
    <w:rsid w:val="00EC1446"/>
    <w:rsid w:val="00EC2EC3"/>
    <w:rsid w:val="00EC2FB1"/>
    <w:rsid w:val="00EC301B"/>
    <w:rsid w:val="00EC390F"/>
    <w:rsid w:val="00EC3F0C"/>
    <w:rsid w:val="00EC4D56"/>
    <w:rsid w:val="00EC5458"/>
    <w:rsid w:val="00EC5F41"/>
    <w:rsid w:val="00EC61CE"/>
    <w:rsid w:val="00EC6A9C"/>
    <w:rsid w:val="00ED0BF1"/>
    <w:rsid w:val="00ED1051"/>
    <w:rsid w:val="00ED254F"/>
    <w:rsid w:val="00ED2566"/>
    <w:rsid w:val="00ED2763"/>
    <w:rsid w:val="00ED32E2"/>
    <w:rsid w:val="00ED3919"/>
    <w:rsid w:val="00ED3A1D"/>
    <w:rsid w:val="00ED41A0"/>
    <w:rsid w:val="00ED56C8"/>
    <w:rsid w:val="00ED56F5"/>
    <w:rsid w:val="00ED58E4"/>
    <w:rsid w:val="00ED68CB"/>
    <w:rsid w:val="00ED6FEE"/>
    <w:rsid w:val="00ED78BE"/>
    <w:rsid w:val="00EE124D"/>
    <w:rsid w:val="00EE276D"/>
    <w:rsid w:val="00EE2C33"/>
    <w:rsid w:val="00EE4323"/>
    <w:rsid w:val="00EE463B"/>
    <w:rsid w:val="00EE5735"/>
    <w:rsid w:val="00EE6016"/>
    <w:rsid w:val="00EE6ADB"/>
    <w:rsid w:val="00EE6B19"/>
    <w:rsid w:val="00EE7BC8"/>
    <w:rsid w:val="00EE7C85"/>
    <w:rsid w:val="00EE7FCF"/>
    <w:rsid w:val="00EF1951"/>
    <w:rsid w:val="00EF1E93"/>
    <w:rsid w:val="00EF1F72"/>
    <w:rsid w:val="00EF2782"/>
    <w:rsid w:val="00EF2858"/>
    <w:rsid w:val="00EF29C8"/>
    <w:rsid w:val="00EF2BC8"/>
    <w:rsid w:val="00EF3179"/>
    <w:rsid w:val="00EF484E"/>
    <w:rsid w:val="00EF4C28"/>
    <w:rsid w:val="00EF4CE6"/>
    <w:rsid w:val="00EF5D17"/>
    <w:rsid w:val="00EF5D53"/>
    <w:rsid w:val="00EF5E4D"/>
    <w:rsid w:val="00F00202"/>
    <w:rsid w:val="00F003B1"/>
    <w:rsid w:val="00F00CB5"/>
    <w:rsid w:val="00F01240"/>
    <w:rsid w:val="00F01A67"/>
    <w:rsid w:val="00F01EAD"/>
    <w:rsid w:val="00F033BE"/>
    <w:rsid w:val="00F04BE0"/>
    <w:rsid w:val="00F04BFA"/>
    <w:rsid w:val="00F05AEE"/>
    <w:rsid w:val="00F07051"/>
    <w:rsid w:val="00F11853"/>
    <w:rsid w:val="00F12C8A"/>
    <w:rsid w:val="00F130CF"/>
    <w:rsid w:val="00F13430"/>
    <w:rsid w:val="00F13A3F"/>
    <w:rsid w:val="00F14586"/>
    <w:rsid w:val="00F146A7"/>
    <w:rsid w:val="00F14DF9"/>
    <w:rsid w:val="00F15E4A"/>
    <w:rsid w:val="00F16D72"/>
    <w:rsid w:val="00F1712B"/>
    <w:rsid w:val="00F1723E"/>
    <w:rsid w:val="00F17746"/>
    <w:rsid w:val="00F17DFD"/>
    <w:rsid w:val="00F21BC8"/>
    <w:rsid w:val="00F22307"/>
    <w:rsid w:val="00F23103"/>
    <w:rsid w:val="00F2397F"/>
    <w:rsid w:val="00F2460D"/>
    <w:rsid w:val="00F260D8"/>
    <w:rsid w:val="00F308A3"/>
    <w:rsid w:val="00F3158F"/>
    <w:rsid w:val="00F31FB8"/>
    <w:rsid w:val="00F32035"/>
    <w:rsid w:val="00F324D1"/>
    <w:rsid w:val="00F33340"/>
    <w:rsid w:val="00F3359E"/>
    <w:rsid w:val="00F34CEC"/>
    <w:rsid w:val="00F35997"/>
    <w:rsid w:val="00F35A20"/>
    <w:rsid w:val="00F364B5"/>
    <w:rsid w:val="00F40B16"/>
    <w:rsid w:val="00F4158E"/>
    <w:rsid w:val="00F41871"/>
    <w:rsid w:val="00F419E2"/>
    <w:rsid w:val="00F41C84"/>
    <w:rsid w:val="00F43AE6"/>
    <w:rsid w:val="00F44303"/>
    <w:rsid w:val="00F44567"/>
    <w:rsid w:val="00F44CD6"/>
    <w:rsid w:val="00F44E63"/>
    <w:rsid w:val="00F44F2A"/>
    <w:rsid w:val="00F451DC"/>
    <w:rsid w:val="00F453BB"/>
    <w:rsid w:val="00F45889"/>
    <w:rsid w:val="00F46D4B"/>
    <w:rsid w:val="00F46E93"/>
    <w:rsid w:val="00F47002"/>
    <w:rsid w:val="00F5177D"/>
    <w:rsid w:val="00F51AF9"/>
    <w:rsid w:val="00F51CB3"/>
    <w:rsid w:val="00F523A1"/>
    <w:rsid w:val="00F53FE4"/>
    <w:rsid w:val="00F54046"/>
    <w:rsid w:val="00F55453"/>
    <w:rsid w:val="00F55ADC"/>
    <w:rsid w:val="00F56307"/>
    <w:rsid w:val="00F568BA"/>
    <w:rsid w:val="00F57977"/>
    <w:rsid w:val="00F57B9A"/>
    <w:rsid w:val="00F6089D"/>
    <w:rsid w:val="00F611F6"/>
    <w:rsid w:val="00F61C63"/>
    <w:rsid w:val="00F6373E"/>
    <w:rsid w:val="00F63808"/>
    <w:rsid w:val="00F6389C"/>
    <w:rsid w:val="00F65144"/>
    <w:rsid w:val="00F65687"/>
    <w:rsid w:val="00F65B05"/>
    <w:rsid w:val="00F67105"/>
    <w:rsid w:val="00F707A6"/>
    <w:rsid w:val="00F707BC"/>
    <w:rsid w:val="00F70A07"/>
    <w:rsid w:val="00F70CC2"/>
    <w:rsid w:val="00F71A1E"/>
    <w:rsid w:val="00F71D53"/>
    <w:rsid w:val="00F73A68"/>
    <w:rsid w:val="00F7495F"/>
    <w:rsid w:val="00F75126"/>
    <w:rsid w:val="00F762A1"/>
    <w:rsid w:val="00F7656A"/>
    <w:rsid w:val="00F7690D"/>
    <w:rsid w:val="00F77116"/>
    <w:rsid w:val="00F779A6"/>
    <w:rsid w:val="00F779EC"/>
    <w:rsid w:val="00F77BE0"/>
    <w:rsid w:val="00F77BE1"/>
    <w:rsid w:val="00F81FC6"/>
    <w:rsid w:val="00F82944"/>
    <w:rsid w:val="00F82E31"/>
    <w:rsid w:val="00F8357C"/>
    <w:rsid w:val="00F850A9"/>
    <w:rsid w:val="00F85663"/>
    <w:rsid w:val="00F85FB4"/>
    <w:rsid w:val="00F860FD"/>
    <w:rsid w:val="00F8766B"/>
    <w:rsid w:val="00F92D2E"/>
    <w:rsid w:val="00F92DAB"/>
    <w:rsid w:val="00F932B0"/>
    <w:rsid w:val="00F9414C"/>
    <w:rsid w:val="00F946F6"/>
    <w:rsid w:val="00F94A1C"/>
    <w:rsid w:val="00F95661"/>
    <w:rsid w:val="00F962DE"/>
    <w:rsid w:val="00F96DA3"/>
    <w:rsid w:val="00F9702E"/>
    <w:rsid w:val="00FA07EF"/>
    <w:rsid w:val="00FA1C2C"/>
    <w:rsid w:val="00FA2D2E"/>
    <w:rsid w:val="00FA2F63"/>
    <w:rsid w:val="00FA477D"/>
    <w:rsid w:val="00FA584F"/>
    <w:rsid w:val="00FA5FF0"/>
    <w:rsid w:val="00FA651F"/>
    <w:rsid w:val="00FA6B89"/>
    <w:rsid w:val="00FA6E31"/>
    <w:rsid w:val="00FA7108"/>
    <w:rsid w:val="00FA7400"/>
    <w:rsid w:val="00FA7D86"/>
    <w:rsid w:val="00FB17E2"/>
    <w:rsid w:val="00FB2F50"/>
    <w:rsid w:val="00FB38B3"/>
    <w:rsid w:val="00FB3CF6"/>
    <w:rsid w:val="00FB43BD"/>
    <w:rsid w:val="00FB46D8"/>
    <w:rsid w:val="00FB65B4"/>
    <w:rsid w:val="00FB7690"/>
    <w:rsid w:val="00FB7BDB"/>
    <w:rsid w:val="00FC057F"/>
    <w:rsid w:val="00FC0598"/>
    <w:rsid w:val="00FC0937"/>
    <w:rsid w:val="00FC0C77"/>
    <w:rsid w:val="00FC0E67"/>
    <w:rsid w:val="00FC10EE"/>
    <w:rsid w:val="00FC1614"/>
    <w:rsid w:val="00FC1AB6"/>
    <w:rsid w:val="00FC1CB7"/>
    <w:rsid w:val="00FC21BD"/>
    <w:rsid w:val="00FC2855"/>
    <w:rsid w:val="00FC2AB5"/>
    <w:rsid w:val="00FC3C83"/>
    <w:rsid w:val="00FC4A1F"/>
    <w:rsid w:val="00FC51B3"/>
    <w:rsid w:val="00FC5822"/>
    <w:rsid w:val="00FC64E0"/>
    <w:rsid w:val="00FD0275"/>
    <w:rsid w:val="00FD1489"/>
    <w:rsid w:val="00FD17BE"/>
    <w:rsid w:val="00FD24DE"/>
    <w:rsid w:val="00FD2B4C"/>
    <w:rsid w:val="00FD31AA"/>
    <w:rsid w:val="00FD5246"/>
    <w:rsid w:val="00FD5406"/>
    <w:rsid w:val="00FD67C9"/>
    <w:rsid w:val="00FD69A7"/>
    <w:rsid w:val="00FE008E"/>
    <w:rsid w:val="00FE0341"/>
    <w:rsid w:val="00FE06F7"/>
    <w:rsid w:val="00FE071A"/>
    <w:rsid w:val="00FE072A"/>
    <w:rsid w:val="00FE0F96"/>
    <w:rsid w:val="00FE1759"/>
    <w:rsid w:val="00FE2463"/>
    <w:rsid w:val="00FE294E"/>
    <w:rsid w:val="00FE3DDE"/>
    <w:rsid w:val="00FE405D"/>
    <w:rsid w:val="00FE51CE"/>
    <w:rsid w:val="00FE587F"/>
    <w:rsid w:val="00FE6771"/>
    <w:rsid w:val="00FE7B30"/>
    <w:rsid w:val="00FE7EF7"/>
    <w:rsid w:val="00FF2152"/>
    <w:rsid w:val="00FF215D"/>
    <w:rsid w:val="00FF3C84"/>
    <w:rsid w:val="00FF48C5"/>
    <w:rsid w:val="00FF62A5"/>
    <w:rsid w:val="00FF68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3064A7C"/>
  <w15:docId w15:val="{0E959954-D90C-4877-87B7-13BD8303A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48AB"/>
    <w:pPr>
      <w:spacing w:before="200" w:after="200" w:line="276" w:lineRule="auto"/>
      <w:contextualSpacing/>
      <w:jc w:val="both"/>
    </w:pPr>
    <w:rPr>
      <w:rFonts w:cs="Calibri"/>
      <w:szCs w:val="20"/>
      <w:lang w:eastAsia="en-US"/>
    </w:rPr>
  </w:style>
  <w:style w:type="paragraph" w:styleId="Nadpis1">
    <w:name w:val="heading 1"/>
    <w:basedOn w:val="Normln"/>
    <w:next w:val="Normln"/>
    <w:link w:val="Nadpis1Char"/>
    <w:uiPriority w:val="9"/>
    <w:qFormat/>
    <w:rsid w:val="00606B72"/>
    <w:pPr>
      <w:numPr>
        <w:ilvl w:val="1"/>
        <w:numId w:val="4"/>
      </w:numPr>
      <w:pBdr>
        <w:top w:val="single" w:sz="24" w:space="1" w:color="F2F2F2"/>
        <w:left w:val="single" w:sz="24" w:space="4" w:color="F2F2F2"/>
        <w:bottom w:val="single" w:sz="24" w:space="1" w:color="F2F2F2"/>
        <w:right w:val="single" w:sz="24" w:space="4" w:color="F2F2F2"/>
      </w:pBdr>
      <w:shd w:val="clear" w:color="auto" w:fill="F2F2F2"/>
      <w:spacing w:before="120" w:after="0" w:line="240" w:lineRule="auto"/>
      <w:outlineLvl w:val="0"/>
    </w:pPr>
    <w:rPr>
      <w:b/>
      <w:bCs/>
      <w:caps/>
      <w:color w:val="000000"/>
      <w:spacing w:val="15"/>
      <w:sz w:val="24"/>
      <w:szCs w:val="24"/>
    </w:rPr>
  </w:style>
  <w:style w:type="paragraph" w:styleId="Nadpis2">
    <w:name w:val="heading 2"/>
    <w:basedOn w:val="Normln"/>
    <w:next w:val="Normln"/>
    <w:link w:val="Nadpis2Char"/>
    <w:uiPriority w:val="99"/>
    <w:qFormat/>
    <w:rsid w:val="002379F4"/>
    <w:pPr>
      <w:numPr>
        <w:numId w:val="10"/>
      </w:numPr>
      <w:pBdr>
        <w:bottom w:val="single" w:sz="4" w:space="1" w:color="D9D9D9"/>
      </w:pBdr>
      <w:spacing w:before="280" w:after="120" w:line="240" w:lineRule="auto"/>
      <w:outlineLvl w:val="1"/>
    </w:pPr>
    <w:rPr>
      <w:b/>
      <w:bCs/>
      <w:caps/>
      <w:color w:val="000000"/>
      <w:spacing w:val="14"/>
      <w:szCs w:val="22"/>
    </w:rPr>
  </w:style>
  <w:style w:type="paragraph" w:styleId="Nadpis3">
    <w:name w:val="heading 3"/>
    <w:basedOn w:val="Normln"/>
    <w:next w:val="Normln"/>
    <w:link w:val="Nadpis3Char"/>
    <w:uiPriority w:val="99"/>
    <w:qFormat/>
    <w:rsid w:val="003A2BD6"/>
    <w:pPr>
      <w:spacing w:before="280" w:after="0" w:line="240" w:lineRule="auto"/>
      <w:outlineLvl w:val="2"/>
    </w:pPr>
    <w:rPr>
      <w:b/>
      <w:bCs/>
      <w:caps/>
      <w:szCs w:val="22"/>
    </w:rPr>
  </w:style>
  <w:style w:type="paragraph" w:styleId="Nadpis4">
    <w:name w:val="heading 4"/>
    <w:basedOn w:val="Normln"/>
    <w:next w:val="Normln"/>
    <w:link w:val="Nadpis4Char"/>
    <w:autoRedefine/>
    <w:uiPriority w:val="99"/>
    <w:qFormat/>
    <w:rsid w:val="009139F8"/>
    <w:pPr>
      <w:keepNext/>
      <w:numPr>
        <w:numId w:val="6"/>
      </w:numPr>
      <w:spacing w:before="240" w:after="0"/>
      <w:ind w:left="714" w:hanging="357"/>
      <w:outlineLvl w:val="3"/>
    </w:pPr>
    <w:rPr>
      <w:b/>
      <w:bCs/>
      <w:caps/>
      <w:spacing w:val="10"/>
      <w:szCs w:val="22"/>
    </w:rPr>
  </w:style>
  <w:style w:type="paragraph" w:styleId="Nadpis5">
    <w:name w:val="heading 5"/>
    <w:basedOn w:val="Normln"/>
    <w:next w:val="Normln"/>
    <w:link w:val="Nadpis5Char"/>
    <w:uiPriority w:val="99"/>
    <w:qFormat/>
    <w:rsid w:val="00AB0409"/>
    <w:pPr>
      <w:numPr>
        <w:ilvl w:val="4"/>
        <w:numId w:val="1"/>
      </w:numPr>
      <w:pBdr>
        <w:bottom w:val="single" w:sz="6" w:space="1" w:color="4F81BD"/>
      </w:pBdr>
      <w:spacing w:before="300" w:after="0"/>
      <w:outlineLvl w:val="4"/>
    </w:pPr>
    <w:rPr>
      <w:caps/>
      <w:color w:val="365F91"/>
      <w:spacing w:val="10"/>
      <w:szCs w:val="22"/>
    </w:rPr>
  </w:style>
  <w:style w:type="paragraph" w:styleId="Nadpis6">
    <w:name w:val="heading 6"/>
    <w:basedOn w:val="Normln"/>
    <w:next w:val="Normln"/>
    <w:link w:val="Nadpis6Char"/>
    <w:uiPriority w:val="99"/>
    <w:qFormat/>
    <w:rsid w:val="00AB0409"/>
    <w:pPr>
      <w:numPr>
        <w:ilvl w:val="5"/>
        <w:numId w:val="1"/>
      </w:numPr>
      <w:pBdr>
        <w:bottom w:val="dotted" w:sz="6" w:space="1" w:color="4F81BD"/>
      </w:pBdr>
      <w:spacing w:before="300" w:after="0"/>
      <w:outlineLvl w:val="5"/>
    </w:pPr>
    <w:rPr>
      <w:caps/>
      <w:color w:val="365F91"/>
      <w:spacing w:val="10"/>
      <w:szCs w:val="22"/>
    </w:rPr>
  </w:style>
  <w:style w:type="paragraph" w:styleId="Nadpis7">
    <w:name w:val="heading 7"/>
    <w:basedOn w:val="Normln"/>
    <w:next w:val="Normln"/>
    <w:link w:val="Nadpis7Char"/>
    <w:uiPriority w:val="99"/>
    <w:qFormat/>
    <w:rsid w:val="00AB0409"/>
    <w:pPr>
      <w:numPr>
        <w:ilvl w:val="6"/>
        <w:numId w:val="1"/>
      </w:numPr>
      <w:spacing w:before="300" w:after="0"/>
      <w:outlineLvl w:val="6"/>
    </w:pPr>
    <w:rPr>
      <w:caps/>
      <w:color w:val="365F91"/>
      <w:spacing w:val="10"/>
      <w:szCs w:val="22"/>
    </w:rPr>
  </w:style>
  <w:style w:type="paragraph" w:styleId="Nadpis8">
    <w:name w:val="heading 8"/>
    <w:basedOn w:val="Normln"/>
    <w:next w:val="Normln"/>
    <w:link w:val="Nadpis8Char"/>
    <w:uiPriority w:val="99"/>
    <w:qFormat/>
    <w:rsid w:val="00AB0409"/>
    <w:pPr>
      <w:numPr>
        <w:ilvl w:val="7"/>
        <w:numId w:val="1"/>
      </w:numPr>
      <w:spacing w:before="300" w:after="0"/>
      <w:outlineLvl w:val="7"/>
    </w:pPr>
    <w:rPr>
      <w:caps/>
      <w:spacing w:val="10"/>
      <w:sz w:val="18"/>
      <w:szCs w:val="18"/>
    </w:rPr>
  </w:style>
  <w:style w:type="paragraph" w:styleId="Nadpis9">
    <w:name w:val="heading 9"/>
    <w:basedOn w:val="Normln"/>
    <w:next w:val="Normln"/>
    <w:link w:val="Nadpis9Char"/>
    <w:uiPriority w:val="99"/>
    <w:qFormat/>
    <w:rsid w:val="00AB0409"/>
    <w:pPr>
      <w:numPr>
        <w:ilvl w:val="8"/>
        <w:numId w:val="1"/>
      </w:numPr>
      <w:spacing w:before="300" w:after="0"/>
      <w:outlineLvl w:val="8"/>
    </w:pPr>
    <w:rPr>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06B72"/>
    <w:rPr>
      <w:rFonts w:cs="Calibri"/>
      <w:b/>
      <w:bCs/>
      <w:caps/>
      <w:color w:val="000000"/>
      <w:spacing w:val="15"/>
      <w:sz w:val="24"/>
      <w:szCs w:val="24"/>
      <w:shd w:val="clear" w:color="auto" w:fill="F2F2F2"/>
      <w:lang w:eastAsia="en-US"/>
    </w:rPr>
  </w:style>
  <w:style w:type="character" w:customStyle="1" w:styleId="Nadpis2Char">
    <w:name w:val="Nadpis 2 Char"/>
    <w:basedOn w:val="Standardnpsmoodstavce"/>
    <w:link w:val="Nadpis2"/>
    <w:uiPriority w:val="99"/>
    <w:rsid w:val="002379F4"/>
    <w:rPr>
      <w:rFonts w:cs="Calibri"/>
      <w:b/>
      <w:bCs/>
      <w:caps/>
      <w:color w:val="000000"/>
      <w:spacing w:val="14"/>
      <w:lang w:eastAsia="en-US"/>
    </w:rPr>
  </w:style>
  <w:style w:type="character" w:customStyle="1" w:styleId="Nadpis3Char">
    <w:name w:val="Nadpis 3 Char"/>
    <w:basedOn w:val="Standardnpsmoodstavce"/>
    <w:link w:val="Nadpis3"/>
    <w:uiPriority w:val="99"/>
    <w:rsid w:val="003A2BD6"/>
    <w:rPr>
      <w:b/>
      <w:bCs/>
      <w:caps/>
      <w:sz w:val="22"/>
      <w:szCs w:val="22"/>
      <w:lang w:eastAsia="en-US"/>
    </w:rPr>
  </w:style>
  <w:style w:type="character" w:customStyle="1" w:styleId="Nadpis4Char">
    <w:name w:val="Nadpis 4 Char"/>
    <w:basedOn w:val="Standardnpsmoodstavce"/>
    <w:link w:val="Nadpis4"/>
    <w:uiPriority w:val="99"/>
    <w:rsid w:val="009139F8"/>
    <w:rPr>
      <w:rFonts w:cs="Calibri"/>
      <w:b/>
      <w:bCs/>
      <w:caps/>
      <w:spacing w:val="10"/>
      <w:lang w:eastAsia="en-US"/>
    </w:rPr>
  </w:style>
  <w:style w:type="character" w:customStyle="1" w:styleId="Nadpis5Char">
    <w:name w:val="Nadpis 5 Char"/>
    <w:basedOn w:val="Standardnpsmoodstavce"/>
    <w:link w:val="Nadpis5"/>
    <w:uiPriority w:val="99"/>
    <w:rsid w:val="00AB0409"/>
    <w:rPr>
      <w:rFonts w:cs="Calibri"/>
      <w:caps/>
      <w:color w:val="365F91"/>
      <w:spacing w:val="10"/>
      <w:lang w:eastAsia="en-US"/>
    </w:rPr>
  </w:style>
  <w:style w:type="character" w:customStyle="1" w:styleId="Nadpis6Char">
    <w:name w:val="Nadpis 6 Char"/>
    <w:basedOn w:val="Standardnpsmoodstavce"/>
    <w:link w:val="Nadpis6"/>
    <w:uiPriority w:val="99"/>
    <w:rsid w:val="00AB0409"/>
    <w:rPr>
      <w:rFonts w:cs="Calibri"/>
      <w:caps/>
      <w:color w:val="365F91"/>
      <w:spacing w:val="10"/>
      <w:lang w:eastAsia="en-US"/>
    </w:rPr>
  </w:style>
  <w:style w:type="character" w:customStyle="1" w:styleId="Nadpis7Char">
    <w:name w:val="Nadpis 7 Char"/>
    <w:basedOn w:val="Standardnpsmoodstavce"/>
    <w:link w:val="Nadpis7"/>
    <w:uiPriority w:val="99"/>
    <w:rsid w:val="00AB0409"/>
    <w:rPr>
      <w:rFonts w:cs="Calibri"/>
      <w:caps/>
      <w:color w:val="365F91"/>
      <w:spacing w:val="10"/>
      <w:lang w:eastAsia="en-US"/>
    </w:rPr>
  </w:style>
  <w:style w:type="character" w:customStyle="1" w:styleId="Nadpis8Char">
    <w:name w:val="Nadpis 8 Char"/>
    <w:basedOn w:val="Standardnpsmoodstavce"/>
    <w:link w:val="Nadpis8"/>
    <w:uiPriority w:val="99"/>
    <w:rsid w:val="00AB0409"/>
    <w:rPr>
      <w:rFonts w:cs="Calibri"/>
      <w:caps/>
      <w:spacing w:val="10"/>
      <w:sz w:val="18"/>
      <w:szCs w:val="18"/>
      <w:lang w:eastAsia="en-US"/>
    </w:rPr>
  </w:style>
  <w:style w:type="character" w:customStyle="1" w:styleId="Nadpis9Char">
    <w:name w:val="Nadpis 9 Char"/>
    <w:basedOn w:val="Standardnpsmoodstavce"/>
    <w:link w:val="Nadpis9"/>
    <w:uiPriority w:val="99"/>
    <w:rsid w:val="00AB0409"/>
    <w:rPr>
      <w:rFonts w:cs="Calibri"/>
      <w:i/>
      <w:iCs/>
      <w:caps/>
      <w:spacing w:val="10"/>
      <w:sz w:val="18"/>
      <w:szCs w:val="18"/>
      <w:lang w:eastAsia="en-US"/>
    </w:rPr>
  </w:style>
  <w:style w:type="paragraph" w:customStyle="1" w:styleId="odrka1">
    <w:name w:val="odrážka1"/>
    <w:basedOn w:val="Normln"/>
    <w:link w:val="odrka1Char"/>
    <w:uiPriority w:val="99"/>
    <w:rsid w:val="00920687"/>
    <w:pPr>
      <w:tabs>
        <w:tab w:val="num" w:pos="284"/>
      </w:tabs>
      <w:ind w:left="284" w:hanging="284"/>
    </w:pPr>
    <w:rPr>
      <w:rFonts w:ascii="Arial" w:hAnsi="Arial" w:cs="Arial"/>
      <w:lang w:eastAsia="cs-CZ"/>
    </w:rPr>
  </w:style>
  <w:style w:type="character" w:customStyle="1" w:styleId="odrka1Char">
    <w:name w:val="odrážka1 Char"/>
    <w:link w:val="odrka1"/>
    <w:uiPriority w:val="99"/>
    <w:rsid w:val="00920687"/>
    <w:rPr>
      <w:rFonts w:ascii="Arial" w:hAnsi="Arial" w:cs="Arial"/>
    </w:rPr>
  </w:style>
  <w:style w:type="paragraph" w:styleId="Obsah1">
    <w:name w:val="toc 1"/>
    <w:basedOn w:val="Normln"/>
    <w:next w:val="Normln"/>
    <w:autoRedefine/>
    <w:uiPriority w:val="39"/>
    <w:rsid w:val="000C635C"/>
    <w:pPr>
      <w:shd w:val="pct5" w:color="auto" w:fill="auto"/>
      <w:tabs>
        <w:tab w:val="left" w:pos="660"/>
        <w:tab w:val="right" w:leader="dot" w:pos="9072"/>
      </w:tabs>
      <w:spacing w:before="120" w:after="0" w:line="240" w:lineRule="auto"/>
      <w:ind w:right="568"/>
      <w:contextualSpacing w:val="0"/>
    </w:pPr>
    <w:rPr>
      <w:b/>
      <w:bCs/>
      <w:caps/>
    </w:rPr>
  </w:style>
  <w:style w:type="paragraph" w:styleId="Obsah2">
    <w:name w:val="toc 2"/>
    <w:basedOn w:val="Normln"/>
    <w:next w:val="Normln"/>
    <w:autoRedefine/>
    <w:uiPriority w:val="39"/>
    <w:rsid w:val="00C77D49"/>
    <w:pPr>
      <w:tabs>
        <w:tab w:val="left" w:pos="660"/>
        <w:tab w:val="right" w:leader="dot" w:pos="9062"/>
      </w:tabs>
      <w:spacing w:before="60" w:after="60" w:line="240" w:lineRule="auto"/>
      <w:contextualSpacing w:val="0"/>
    </w:pPr>
    <w:rPr>
      <w:b/>
      <w:bCs/>
      <w:caps/>
      <w:noProof/>
    </w:rPr>
  </w:style>
  <w:style w:type="paragraph" w:styleId="Obsah3">
    <w:name w:val="toc 3"/>
    <w:basedOn w:val="Normln"/>
    <w:next w:val="Normln"/>
    <w:autoRedefine/>
    <w:uiPriority w:val="39"/>
    <w:rsid w:val="009C355E"/>
    <w:pPr>
      <w:tabs>
        <w:tab w:val="left" w:pos="660"/>
        <w:tab w:val="right" w:leader="dot" w:pos="9072"/>
      </w:tabs>
      <w:spacing w:before="0" w:after="0" w:line="240" w:lineRule="auto"/>
      <w:ind w:left="709" w:right="568" w:hanging="709"/>
      <w:contextualSpacing w:val="0"/>
    </w:pPr>
    <w:rPr>
      <w:caps/>
    </w:rPr>
  </w:style>
  <w:style w:type="paragraph" w:styleId="Titulek">
    <w:name w:val="caption"/>
    <w:aliases w:val="Titulek tabulky"/>
    <w:basedOn w:val="Normln"/>
    <w:next w:val="Normln"/>
    <w:uiPriority w:val="99"/>
    <w:qFormat/>
    <w:rsid w:val="00AB0409"/>
    <w:rPr>
      <w:b/>
      <w:bCs/>
      <w:color w:val="365F91"/>
      <w:sz w:val="16"/>
      <w:szCs w:val="16"/>
    </w:rPr>
  </w:style>
  <w:style w:type="paragraph" w:styleId="Nzev">
    <w:name w:val="Title"/>
    <w:basedOn w:val="Normln"/>
    <w:next w:val="Normln"/>
    <w:link w:val="NzevChar"/>
    <w:uiPriority w:val="99"/>
    <w:qFormat/>
    <w:rsid w:val="00AB0409"/>
    <w:pPr>
      <w:spacing w:before="720"/>
    </w:pPr>
    <w:rPr>
      <w:caps/>
      <w:color w:val="4F81BD"/>
      <w:spacing w:val="10"/>
      <w:kern w:val="28"/>
      <w:sz w:val="52"/>
      <w:szCs w:val="52"/>
      <w:lang w:eastAsia="cs-CZ"/>
    </w:rPr>
  </w:style>
  <w:style w:type="character" w:customStyle="1" w:styleId="NzevChar">
    <w:name w:val="Název Char"/>
    <w:basedOn w:val="Standardnpsmoodstavce"/>
    <w:link w:val="Nzev"/>
    <w:uiPriority w:val="99"/>
    <w:rsid w:val="00AB0409"/>
    <w:rPr>
      <w:caps/>
      <w:color w:val="4F81BD"/>
      <w:spacing w:val="10"/>
      <w:kern w:val="28"/>
      <w:sz w:val="52"/>
      <w:szCs w:val="52"/>
    </w:rPr>
  </w:style>
  <w:style w:type="character" w:styleId="Siln">
    <w:name w:val="Strong"/>
    <w:basedOn w:val="Standardnpsmoodstavce"/>
    <w:uiPriority w:val="99"/>
    <w:qFormat/>
    <w:rsid w:val="00AB0409"/>
    <w:rPr>
      <w:b/>
      <w:bCs/>
    </w:rPr>
  </w:style>
  <w:style w:type="paragraph" w:styleId="Odstavecseseznamem">
    <w:name w:val="List Paragraph"/>
    <w:basedOn w:val="Normln"/>
    <w:uiPriority w:val="99"/>
    <w:qFormat/>
    <w:rsid w:val="00AB0409"/>
    <w:pPr>
      <w:ind w:left="720"/>
    </w:pPr>
  </w:style>
  <w:style w:type="paragraph" w:styleId="Nadpisobsahu">
    <w:name w:val="TOC Heading"/>
    <w:basedOn w:val="Nadpis1"/>
    <w:next w:val="Normln"/>
    <w:uiPriority w:val="99"/>
    <w:qFormat/>
    <w:rsid w:val="00AB0409"/>
    <w:pPr>
      <w:outlineLvl w:val="9"/>
    </w:pPr>
  </w:style>
  <w:style w:type="paragraph" w:styleId="Podnadpis">
    <w:name w:val="Subtitle"/>
    <w:basedOn w:val="Normln"/>
    <w:next w:val="Normln"/>
    <w:link w:val="PodnadpisChar"/>
    <w:uiPriority w:val="99"/>
    <w:qFormat/>
    <w:rsid w:val="00AB0409"/>
    <w:pPr>
      <w:spacing w:after="1000" w:line="240" w:lineRule="auto"/>
    </w:pPr>
    <w:rPr>
      <w:caps/>
      <w:color w:val="595959"/>
      <w:spacing w:val="10"/>
      <w:sz w:val="24"/>
      <w:szCs w:val="24"/>
      <w:lang w:eastAsia="cs-CZ"/>
    </w:rPr>
  </w:style>
  <w:style w:type="character" w:customStyle="1" w:styleId="PodnadpisChar">
    <w:name w:val="Podnadpis Char"/>
    <w:basedOn w:val="Standardnpsmoodstavce"/>
    <w:link w:val="Podnadpis"/>
    <w:uiPriority w:val="99"/>
    <w:rsid w:val="00AB0409"/>
    <w:rPr>
      <w:caps/>
      <w:color w:val="595959"/>
      <w:spacing w:val="10"/>
      <w:sz w:val="24"/>
      <w:szCs w:val="24"/>
    </w:rPr>
  </w:style>
  <w:style w:type="character" w:styleId="Zdraznn">
    <w:name w:val="Emphasis"/>
    <w:basedOn w:val="Standardnpsmoodstavce"/>
    <w:uiPriority w:val="99"/>
    <w:qFormat/>
    <w:rsid w:val="00AB0409"/>
    <w:rPr>
      <w:caps/>
      <w:color w:val="243F60"/>
      <w:spacing w:val="5"/>
    </w:rPr>
  </w:style>
  <w:style w:type="paragraph" w:styleId="Bezmezer">
    <w:name w:val="No Spacing"/>
    <w:basedOn w:val="Normln"/>
    <w:link w:val="BezmezerChar"/>
    <w:uiPriority w:val="99"/>
    <w:qFormat/>
    <w:rsid w:val="00AB0409"/>
    <w:pPr>
      <w:spacing w:before="0" w:after="0" w:line="240" w:lineRule="auto"/>
    </w:pPr>
    <w:rPr>
      <w:lang w:eastAsia="cs-CZ"/>
    </w:rPr>
  </w:style>
  <w:style w:type="paragraph" w:customStyle="1" w:styleId="Citt1">
    <w:name w:val="Citát1"/>
    <w:basedOn w:val="Normln"/>
    <w:next w:val="Normln"/>
    <w:link w:val="CittChar"/>
    <w:uiPriority w:val="99"/>
    <w:rsid w:val="00AB0409"/>
    <w:rPr>
      <w:i/>
      <w:iCs/>
      <w:lang w:eastAsia="cs-CZ"/>
    </w:rPr>
  </w:style>
  <w:style w:type="character" w:customStyle="1" w:styleId="CittChar">
    <w:name w:val="Citát Char"/>
    <w:link w:val="Citt1"/>
    <w:uiPriority w:val="99"/>
    <w:rsid w:val="00AB0409"/>
    <w:rPr>
      <w:i/>
      <w:iCs/>
      <w:sz w:val="20"/>
      <w:szCs w:val="20"/>
    </w:rPr>
  </w:style>
  <w:style w:type="paragraph" w:customStyle="1" w:styleId="Vrazncitt1">
    <w:name w:val="Výrazný citát1"/>
    <w:basedOn w:val="Normln"/>
    <w:next w:val="Normln"/>
    <w:link w:val="VrazncittChar"/>
    <w:uiPriority w:val="99"/>
    <w:rsid w:val="00AB0409"/>
    <w:pPr>
      <w:pBdr>
        <w:top w:val="single" w:sz="4" w:space="10" w:color="4F81BD"/>
        <w:left w:val="single" w:sz="4" w:space="10" w:color="4F81BD"/>
      </w:pBdr>
      <w:spacing w:after="0"/>
      <w:ind w:left="1296" w:right="1152"/>
    </w:pPr>
    <w:rPr>
      <w:i/>
      <w:iCs/>
      <w:color w:val="4F81BD"/>
      <w:lang w:eastAsia="cs-CZ"/>
    </w:rPr>
  </w:style>
  <w:style w:type="character" w:customStyle="1" w:styleId="VrazncittChar">
    <w:name w:val="Výrazný citát Char"/>
    <w:link w:val="Vrazncitt1"/>
    <w:uiPriority w:val="99"/>
    <w:rsid w:val="00AB0409"/>
    <w:rPr>
      <w:i/>
      <w:iCs/>
      <w:color w:val="4F81BD"/>
      <w:sz w:val="20"/>
      <w:szCs w:val="20"/>
    </w:rPr>
  </w:style>
  <w:style w:type="character" w:styleId="Zdraznnjemn">
    <w:name w:val="Subtle Emphasis"/>
    <w:basedOn w:val="Standardnpsmoodstavce"/>
    <w:uiPriority w:val="99"/>
    <w:qFormat/>
    <w:rsid w:val="00AB0409"/>
    <w:rPr>
      <w:i/>
      <w:iCs/>
      <w:color w:val="243F60"/>
    </w:rPr>
  </w:style>
  <w:style w:type="character" w:styleId="Zdraznnintenzivn">
    <w:name w:val="Intense Emphasis"/>
    <w:basedOn w:val="Standardnpsmoodstavce"/>
    <w:uiPriority w:val="99"/>
    <w:qFormat/>
    <w:rsid w:val="00AB0409"/>
    <w:rPr>
      <w:b/>
      <w:bCs/>
      <w:caps/>
      <w:color w:val="243F60"/>
      <w:spacing w:val="10"/>
    </w:rPr>
  </w:style>
  <w:style w:type="character" w:styleId="Odkazjemn">
    <w:name w:val="Subtle Reference"/>
    <w:basedOn w:val="Standardnpsmoodstavce"/>
    <w:uiPriority w:val="99"/>
    <w:qFormat/>
    <w:rsid w:val="00AB0409"/>
    <w:rPr>
      <w:b/>
      <w:bCs/>
      <w:color w:val="4F81BD"/>
    </w:rPr>
  </w:style>
  <w:style w:type="character" w:styleId="Odkazintenzivn">
    <w:name w:val="Intense Reference"/>
    <w:basedOn w:val="Standardnpsmoodstavce"/>
    <w:uiPriority w:val="99"/>
    <w:qFormat/>
    <w:rsid w:val="00AB0409"/>
    <w:rPr>
      <w:b/>
      <w:bCs/>
      <w:i/>
      <w:iCs/>
      <w:caps/>
      <w:color w:val="4F81BD"/>
    </w:rPr>
  </w:style>
  <w:style w:type="character" w:styleId="Nzevknihy">
    <w:name w:val="Book Title"/>
    <w:basedOn w:val="Standardnpsmoodstavce"/>
    <w:uiPriority w:val="99"/>
    <w:qFormat/>
    <w:rsid w:val="00AB0409"/>
    <w:rPr>
      <w:b/>
      <w:bCs/>
      <w:i/>
      <w:iCs/>
      <w:spacing w:val="9"/>
    </w:rPr>
  </w:style>
  <w:style w:type="character" w:customStyle="1" w:styleId="BezmezerChar">
    <w:name w:val="Bez mezer Char"/>
    <w:link w:val="Bezmezer"/>
    <w:uiPriority w:val="99"/>
    <w:rsid w:val="00AB0409"/>
    <w:rPr>
      <w:sz w:val="20"/>
      <w:szCs w:val="20"/>
    </w:rPr>
  </w:style>
  <w:style w:type="character" w:styleId="Hypertextovodkaz">
    <w:name w:val="Hyperlink"/>
    <w:basedOn w:val="Standardnpsmoodstavce"/>
    <w:uiPriority w:val="99"/>
    <w:rsid w:val="00A94EF4"/>
    <w:rPr>
      <w:color w:val="0000FF"/>
      <w:u w:val="single"/>
    </w:rPr>
  </w:style>
  <w:style w:type="paragraph" w:styleId="Zkladntext">
    <w:name w:val="Body Text"/>
    <w:basedOn w:val="Normln"/>
    <w:link w:val="ZkladntextChar"/>
    <w:uiPriority w:val="99"/>
    <w:rsid w:val="00A94EF4"/>
    <w:pPr>
      <w:overflowPunct w:val="0"/>
      <w:autoSpaceDE w:val="0"/>
      <w:autoSpaceDN w:val="0"/>
      <w:adjustRightInd w:val="0"/>
      <w:spacing w:before="120" w:after="120" w:line="240" w:lineRule="auto"/>
      <w:ind w:firstLine="567"/>
      <w:textAlignment w:val="baseline"/>
    </w:pPr>
    <w:rPr>
      <w:color w:val="000000"/>
      <w:sz w:val="24"/>
      <w:szCs w:val="24"/>
      <w:lang w:eastAsia="cs-CZ"/>
    </w:rPr>
  </w:style>
  <w:style w:type="character" w:customStyle="1" w:styleId="ZkladntextChar">
    <w:name w:val="Základní text Char"/>
    <w:basedOn w:val="Standardnpsmoodstavce"/>
    <w:link w:val="Zkladntext"/>
    <w:uiPriority w:val="99"/>
    <w:rsid w:val="00A94EF4"/>
    <w:rPr>
      <w:rFonts w:ascii="Times New Roman" w:hAnsi="Times New Roman" w:cs="Times New Roman"/>
      <w:color w:val="000000"/>
      <w:sz w:val="20"/>
      <w:szCs w:val="20"/>
      <w:lang w:eastAsia="cs-CZ"/>
    </w:rPr>
  </w:style>
  <w:style w:type="character" w:customStyle="1" w:styleId="displayonly">
    <w:name w:val="display_only"/>
    <w:uiPriority w:val="99"/>
    <w:rsid w:val="00A94EF4"/>
  </w:style>
  <w:style w:type="paragraph" w:styleId="Textbubliny">
    <w:name w:val="Balloon Text"/>
    <w:basedOn w:val="Normln"/>
    <w:link w:val="TextbublinyChar"/>
    <w:uiPriority w:val="99"/>
    <w:semiHidden/>
    <w:rsid w:val="00A94EF4"/>
    <w:pPr>
      <w:spacing w:before="0" w:after="0" w:line="240" w:lineRule="auto"/>
    </w:pPr>
    <w:rPr>
      <w:rFonts w:ascii="Tahoma" w:hAnsi="Tahoma" w:cs="Tahoma"/>
      <w:sz w:val="16"/>
      <w:szCs w:val="16"/>
      <w:lang w:eastAsia="cs-CZ"/>
    </w:rPr>
  </w:style>
  <w:style w:type="character" w:customStyle="1" w:styleId="TextbublinyChar">
    <w:name w:val="Text bubliny Char"/>
    <w:basedOn w:val="Standardnpsmoodstavce"/>
    <w:link w:val="Textbubliny"/>
    <w:uiPriority w:val="99"/>
    <w:semiHidden/>
    <w:rsid w:val="00A94EF4"/>
    <w:rPr>
      <w:rFonts w:ascii="Tahoma" w:hAnsi="Tahoma" w:cs="Tahoma"/>
      <w:sz w:val="16"/>
      <w:szCs w:val="16"/>
    </w:rPr>
  </w:style>
  <w:style w:type="paragraph" w:styleId="Zhlav">
    <w:name w:val="header"/>
    <w:aliases w:val=" Char"/>
    <w:basedOn w:val="Normln"/>
    <w:link w:val="ZhlavChar"/>
    <w:rsid w:val="00DF28FB"/>
    <w:pPr>
      <w:tabs>
        <w:tab w:val="center" w:pos="4536"/>
        <w:tab w:val="right" w:pos="9072"/>
      </w:tabs>
      <w:spacing w:before="0" w:after="0" w:line="240" w:lineRule="auto"/>
    </w:pPr>
    <w:rPr>
      <w:lang w:eastAsia="cs-CZ"/>
    </w:rPr>
  </w:style>
  <w:style w:type="character" w:customStyle="1" w:styleId="ZhlavChar">
    <w:name w:val="Záhlaví Char"/>
    <w:aliases w:val=" Char Char"/>
    <w:basedOn w:val="Standardnpsmoodstavce"/>
    <w:link w:val="Zhlav"/>
    <w:rsid w:val="00DF28FB"/>
    <w:rPr>
      <w:sz w:val="20"/>
      <w:szCs w:val="20"/>
    </w:rPr>
  </w:style>
  <w:style w:type="paragraph" w:styleId="Zpat">
    <w:name w:val="footer"/>
    <w:basedOn w:val="Normln"/>
    <w:link w:val="ZpatChar"/>
    <w:uiPriority w:val="99"/>
    <w:rsid w:val="00DF28FB"/>
    <w:pPr>
      <w:tabs>
        <w:tab w:val="center" w:pos="4536"/>
        <w:tab w:val="right" w:pos="9072"/>
      </w:tabs>
      <w:spacing w:before="0" w:after="0" w:line="240" w:lineRule="auto"/>
    </w:pPr>
    <w:rPr>
      <w:lang w:eastAsia="cs-CZ"/>
    </w:rPr>
  </w:style>
  <w:style w:type="character" w:customStyle="1" w:styleId="ZpatChar">
    <w:name w:val="Zápatí Char"/>
    <w:basedOn w:val="Standardnpsmoodstavce"/>
    <w:link w:val="Zpat"/>
    <w:uiPriority w:val="99"/>
    <w:rsid w:val="00DF28FB"/>
    <w:rPr>
      <w:sz w:val="20"/>
      <w:szCs w:val="20"/>
    </w:rPr>
  </w:style>
  <w:style w:type="character" w:styleId="slostrnky">
    <w:name w:val="page number"/>
    <w:basedOn w:val="Standardnpsmoodstavce"/>
    <w:uiPriority w:val="99"/>
    <w:rsid w:val="00DF28FB"/>
  </w:style>
  <w:style w:type="paragraph" w:customStyle="1" w:styleId="OdkrajeTP">
    <w:name w:val="Od kraje.T.P"/>
    <w:uiPriority w:val="99"/>
    <w:rsid w:val="00763479"/>
    <w:pPr>
      <w:overflowPunct w:val="0"/>
      <w:autoSpaceDE w:val="0"/>
      <w:autoSpaceDN w:val="0"/>
      <w:adjustRightInd w:val="0"/>
      <w:jc w:val="both"/>
      <w:textAlignment w:val="baseline"/>
    </w:pPr>
    <w:rPr>
      <w:rFonts w:cs="Calibri"/>
      <w:b/>
      <w:bCs/>
      <w:color w:val="000000"/>
      <w:sz w:val="24"/>
      <w:szCs w:val="24"/>
      <w:u w:val="single"/>
    </w:rPr>
  </w:style>
  <w:style w:type="paragraph" w:customStyle="1" w:styleId="Odkraje">
    <w:name w:val="Od kraje"/>
    <w:aliases w:val="T,P"/>
    <w:rsid w:val="00763479"/>
    <w:pPr>
      <w:overflowPunct w:val="0"/>
      <w:autoSpaceDE w:val="0"/>
      <w:autoSpaceDN w:val="0"/>
      <w:adjustRightInd w:val="0"/>
      <w:jc w:val="both"/>
      <w:textAlignment w:val="baseline"/>
    </w:pPr>
    <w:rPr>
      <w:rFonts w:cs="Calibri"/>
      <w:color w:val="000000"/>
      <w:sz w:val="24"/>
      <w:szCs w:val="24"/>
    </w:rPr>
  </w:style>
  <w:style w:type="character" w:customStyle="1" w:styleId="Hypertextovodkaz1">
    <w:name w:val="Hypertextový odkaz1"/>
    <w:uiPriority w:val="99"/>
    <w:rsid w:val="00763479"/>
    <w:rPr>
      <w:color w:val="0000FF"/>
      <w:sz w:val="20"/>
      <w:szCs w:val="20"/>
      <w:u w:val="single"/>
    </w:rPr>
  </w:style>
  <w:style w:type="character" w:styleId="Sledovanodkaz">
    <w:name w:val="FollowedHyperlink"/>
    <w:basedOn w:val="Standardnpsmoodstavce"/>
    <w:uiPriority w:val="99"/>
    <w:rsid w:val="004532E6"/>
    <w:rPr>
      <w:color w:val="800080"/>
      <w:u w:val="single"/>
    </w:rPr>
  </w:style>
  <w:style w:type="table" w:styleId="Mkatabulky">
    <w:name w:val="Table Grid"/>
    <w:basedOn w:val="Normlntabulka"/>
    <w:uiPriority w:val="39"/>
    <w:rsid w:val="00A63BD6"/>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eka2">
    <w:name w:val="Znaeka2"/>
    <w:uiPriority w:val="99"/>
    <w:rsid w:val="00B11CF5"/>
    <w:pPr>
      <w:overflowPunct w:val="0"/>
      <w:autoSpaceDE w:val="0"/>
      <w:autoSpaceDN w:val="0"/>
      <w:adjustRightInd w:val="0"/>
      <w:ind w:left="288"/>
      <w:textAlignment w:val="baseline"/>
    </w:pPr>
    <w:rPr>
      <w:rFonts w:cs="Calibri"/>
      <w:color w:val="000000"/>
      <w:sz w:val="24"/>
      <w:szCs w:val="24"/>
    </w:rPr>
  </w:style>
  <w:style w:type="paragraph" w:styleId="Rozloendokumentu">
    <w:name w:val="Document Map"/>
    <w:basedOn w:val="Normln"/>
    <w:link w:val="RozloendokumentuChar"/>
    <w:uiPriority w:val="99"/>
    <w:semiHidden/>
    <w:rsid w:val="002F07AD"/>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rsid w:val="00AE29B5"/>
    <w:rPr>
      <w:rFonts w:ascii="Tahoma" w:hAnsi="Tahoma" w:cs="Tahoma"/>
      <w:shd w:val="clear" w:color="auto" w:fill="000080"/>
      <w:lang w:eastAsia="en-US"/>
    </w:rPr>
  </w:style>
  <w:style w:type="character" w:styleId="Odkaznakoment">
    <w:name w:val="annotation reference"/>
    <w:basedOn w:val="Standardnpsmoodstavce"/>
    <w:uiPriority w:val="99"/>
    <w:semiHidden/>
    <w:rsid w:val="002F07AD"/>
    <w:rPr>
      <w:sz w:val="16"/>
      <w:szCs w:val="16"/>
    </w:rPr>
  </w:style>
  <w:style w:type="paragraph" w:styleId="Textkomente">
    <w:name w:val="annotation text"/>
    <w:basedOn w:val="Normln"/>
    <w:link w:val="TextkomenteChar"/>
    <w:uiPriority w:val="99"/>
    <w:semiHidden/>
    <w:rsid w:val="002F07AD"/>
  </w:style>
  <w:style w:type="character" w:customStyle="1" w:styleId="TextkomenteChar">
    <w:name w:val="Text komentáře Char"/>
    <w:basedOn w:val="Standardnpsmoodstavce"/>
    <w:link w:val="Textkomente"/>
    <w:uiPriority w:val="99"/>
    <w:semiHidden/>
    <w:rsid w:val="00FD5246"/>
    <w:rPr>
      <w:sz w:val="20"/>
      <w:szCs w:val="20"/>
      <w:lang w:eastAsia="en-US"/>
    </w:rPr>
  </w:style>
  <w:style w:type="paragraph" w:styleId="Pedmtkomente">
    <w:name w:val="annotation subject"/>
    <w:basedOn w:val="Textkomente"/>
    <w:next w:val="Textkomente"/>
    <w:link w:val="PedmtkomenteChar"/>
    <w:uiPriority w:val="99"/>
    <w:semiHidden/>
    <w:rsid w:val="002F07AD"/>
    <w:rPr>
      <w:b/>
      <w:bCs/>
    </w:rPr>
  </w:style>
  <w:style w:type="character" w:customStyle="1" w:styleId="PedmtkomenteChar">
    <w:name w:val="Předmět komentáře Char"/>
    <w:basedOn w:val="TextkomenteChar"/>
    <w:link w:val="Pedmtkomente"/>
    <w:uiPriority w:val="99"/>
    <w:semiHidden/>
    <w:rsid w:val="00FD5246"/>
    <w:rPr>
      <w:b/>
      <w:bCs/>
      <w:sz w:val="20"/>
      <w:szCs w:val="20"/>
      <w:lang w:eastAsia="en-US"/>
    </w:rPr>
  </w:style>
  <w:style w:type="paragraph" w:customStyle="1" w:styleId="obrazek">
    <w:name w:val="obrazek"/>
    <w:basedOn w:val="Normln"/>
    <w:autoRedefine/>
    <w:uiPriority w:val="99"/>
    <w:rsid w:val="003A36BD"/>
    <w:pPr>
      <w:numPr>
        <w:numId w:val="3"/>
      </w:numPr>
      <w:spacing w:before="120" w:after="120"/>
      <w:contextualSpacing w:val="0"/>
      <w:jc w:val="center"/>
    </w:pPr>
    <w:rPr>
      <w:i/>
      <w:iCs/>
      <w:szCs w:val="22"/>
    </w:rPr>
  </w:style>
  <w:style w:type="paragraph" w:customStyle="1" w:styleId="Znaeka1">
    <w:name w:val="Znaeka 1"/>
    <w:uiPriority w:val="99"/>
    <w:rsid w:val="00F9414C"/>
    <w:pPr>
      <w:overflowPunct w:val="0"/>
      <w:autoSpaceDE w:val="0"/>
      <w:autoSpaceDN w:val="0"/>
      <w:adjustRightInd w:val="0"/>
      <w:ind w:left="576"/>
      <w:textAlignment w:val="baseline"/>
    </w:pPr>
    <w:rPr>
      <w:rFonts w:cs="Calibri"/>
      <w:color w:val="000000"/>
      <w:sz w:val="24"/>
      <w:szCs w:val="24"/>
    </w:rPr>
  </w:style>
  <w:style w:type="paragraph" w:styleId="Normlnweb">
    <w:name w:val="Normal (Web)"/>
    <w:basedOn w:val="Normln"/>
    <w:uiPriority w:val="99"/>
    <w:semiHidden/>
    <w:rsid w:val="00447662"/>
    <w:pPr>
      <w:spacing w:before="100" w:beforeAutospacing="1" w:after="100" w:afterAutospacing="1" w:line="240" w:lineRule="auto"/>
      <w:contextualSpacing w:val="0"/>
    </w:pPr>
    <w:rPr>
      <w:sz w:val="24"/>
      <w:szCs w:val="24"/>
      <w:lang w:eastAsia="cs-CZ"/>
    </w:rPr>
  </w:style>
  <w:style w:type="paragraph" w:customStyle="1" w:styleId="Zkladtext">
    <w:name w:val="Základ. text"/>
    <w:uiPriority w:val="99"/>
    <w:rsid w:val="00447662"/>
    <w:pPr>
      <w:widowControl w:val="0"/>
      <w:overflowPunct w:val="0"/>
      <w:autoSpaceDE w:val="0"/>
      <w:autoSpaceDN w:val="0"/>
      <w:adjustRightInd w:val="0"/>
      <w:ind w:firstLine="425"/>
      <w:jc w:val="both"/>
      <w:textAlignment w:val="baseline"/>
    </w:pPr>
    <w:rPr>
      <w:rFonts w:cs="Calibri"/>
      <w:color w:val="000000"/>
      <w:sz w:val="24"/>
      <w:szCs w:val="24"/>
    </w:rPr>
  </w:style>
  <w:style w:type="paragraph" w:customStyle="1" w:styleId="Znaeka">
    <w:name w:val="Znaeka"/>
    <w:uiPriority w:val="99"/>
    <w:rsid w:val="00447662"/>
    <w:pPr>
      <w:widowControl w:val="0"/>
      <w:overflowPunct w:val="0"/>
      <w:autoSpaceDE w:val="0"/>
      <w:autoSpaceDN w:val="0"/>
      <w:adjustRightInd w:val="0"/>
      <w:ind w:left="288"/>
      <w:textAlignment w:val="baseline"/>
    </w:pPr>
    <w:rPr>
      <w:rFonts w:cs="Calibri"/>
      <w:color w:val="000000"/>
      <w:sz w:val="24"/>
      <w:szCs w:val="24"/>
    </w:rPr>
  </w:style>
  <w:style w:type="paragraph" w:customStyle="1" w:styleId="PrvodnzprvaA">
    <w:name w:val="Průvodní zpráva A"/>
    <w:uiPriority w:val="99"/>
    <w:rsid w:val="00AE29B5"/>
    <w:pPr>
      <w:numPr>
        <w:numId w:val="5"/>
      </w:numPr>
      <w:overflowPunct w:val="0"/>
      <w:autoSpaceDE w:val="0"/>
      <w:autoSpaceDN w:val="0"/>
      <w:adjustRightInd w:val="0"/>
      <w:jc w:val="center"/>
      <w:textAlignment w:val="baseline"/>
    </w:pPr>
    <w:rPr>
      <w:rFonts w:ascii="Arial" w:hAnsi="Arial" w:cs="Arial"/>
      <w:b/>
      <w:bCs/>
      <w:color w:val="000000"/>
      <w:sz w:val="36"/>
      <w:szCs w:val="36"/>
    </w:rPr>
  </w:style>
  <w:style w:type="paragraph" w:customStyle="1" w:styleId="StylNadpis2ZarovnatdoblokuPed24b">
    <w:name w:val="Styl Nadpis 2 + Zarovnat do bloku Před:  24 b."/>
    <w:basedOn w:val="Nadpis2"/>
    <w:uiPriority w:val="99"/>
    <w:rsid w:val="00AE29B5"/>
    <w:pPr>
      <w:keepNext/>
      <w:pBdr>
        <w:bottom w:val="none" w:sz="0" w:space="0" w:color="auto"/>
      </w:pBdr>
      <w:tabs>
        <w:tab w:val="num" w:pos="0"/>
      </w:tabs>
      <w:spacing w:before="480" w:after="60"/>
      <w:ind w:left="1418" w:hanging="708"/>
      <w:contextualSpacing w:val="0"/>
    </w:pPr>
    <w:rPr>
      <w:i/>
      <w:iCs/>
      <w:caps w:val="0"/>
      <w:color w:val="auto"/>
      <w:spacing w:val="0"/>
      <w:sz w:val="28"/>
      <w:szCs w:val="28"/>
    </w:rPr>
  </w:style>
  <w:style w:type="paragraph" w:customStyle="1" w:styleId="Styl1">
    <w:name w:val="Styl1"/>
    <w:basedOn w:val="Nadpis1"/>
    <w:uiPriority w:val="99"/>
    <w:rsid w:val="00AE29B5"/>
    <w:pPr>
      <w:keepNext/>
      <w:pBdr>
        <w:top w:val="none" w:sz="0" w:space="0" w:color="auto"/>
        <w:left w:val="none" w:sz="0" w:space="0" w:color="auto"/>
        <w:bottom w:val="none" w:sz="0" w:space="0" w:color="auto"/>
        <w:right w:val="none" w:sz="0" w:space="0" w:color="auto"/>
      </w:pBdr>
      <w:shd w:val="clear" w:color="auto" w:fill="auto"/>
      <w:spacing w:before="240" w:after="60"/>
      <w:contextualSpacing w:val="0"/>
    </w:pPr>
    <w:rPr>
      <w:caps w:val="0"/>
      <w:color w:val="auto"/>
      <w:spacing w:val="0"/>
      <w:kern w:val="32"/>
      <w:sz w:val="32"/>
      <w:szCs w:val="32"/>
      <w:lang w:eastAsia="cs-CZ"/>
    </w:rPr>
  </w:style>
  <w:style w:type="paragraph" w:customStyle="1" w:styleId="Styl2">
    <w:name w:val="Styl2"/>
    <w:basedOn w:val="Nadpis1"/>
    <w:autoRedefine/>
    <w:uiPriority w:val="99"/>
    <w:rsid w:val="00AE29B5"/>
    <w:pPr>
      <w:keepNext/>
      <w:pBdr>
        <w:top w:val="none" w:sz="0" w:space="0" w:color="auto"/>
        <w:left w:val="none" w:sz="0" w:space="0" w:color="auto"/>
        <w:bottom w:val="none" w:sz="0" w:space="0" w:color="auto"/>
        <w:right w:val="none" w:sz="0" w:space="0" w:color="auto"/>
      </w:pBdr>
      <w:shd w:val="clear" w:color="auto" w:fill="auto"/>
      <w:tabs>
        <w:tab w:val="num" w:pos="432"/>
      </w:tabs>
      <w:overflowPunct w:val="0"/>
      <w:autoSpaceDE w:val="0"/>
      <w:autoSpaceDN w:val="0"/>
      <w:adjustRightInd w:val="0"/>
      <w:spacing w:before="240" w:after="60"/>
      <w:ind w:left="432"/>
      <w:contextualSpacing w:val="0"/>
      <w:textAlignment w:val="baseline"/>
    </w:pPr>
    <w:rPr>
      <w:caps w:val="0"/>
      <w:color w:val="auto"/>
      <w:spacing w:val="0"/>
      <w:kern w:val="32"/>
      <w:sz w:val="32"/>
      <w:szCs w:val="32"/>
      <w:lang w:eastAsia="cs-CZ"/>
    </w:rPr>
  </w:style>
  <w:style w:type="paragraph" w:styleId="FormtovanvHTML">
    <w:name w:val="HTML Preformatted"/>
    <w:basedOn w:val="Normln"/>
    <w:link w:val="FormtovanvHTMLChar"/>
    <w:uiPriority w:val="99"/>
    <w:rsid w:val="00AE2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contextualSpacing w:val="0"/>
    </w:pPr>
    <w:rPr>
      <w:rFonts w:ascii="Courier New" w:hAnsi="Courier New" w:cs="Courier New"/>
      <w:lang w:eastAsia="cs-CZ"/>
    </w:rPr>
  </w:style>
  <w:style w:type="character" w:customStyle="1" w:styleId="FormtovanvHTMLChar">
    <w:name w:val="Formátovaný v HTML Char"/>
    <w:basedOn w:val="Standardnpsmoodstavce"/>
    <w:link w:val="FormtovanvHTML"/>
    <w:uiPriority w:val="99"/>
    <w:rsid w:val="00AE29B5"/>
    <w:rPr>
      <w:rFonts w:ascii="Courier New" w:hAnsi="Courier New" w:cs="Courier New"/>
    </w:rPr>
  </w:style>
  <w:style w:type="paragraph" w:customStyle="1" w:styleId="Normln1">
    <w:name w:val="Normální1"/>
    <w:basedOn w:val="Normln"/>
    <w:uiPriority w:val="99"/>
    <w:rsid w:val="00AE29B5"/>
    <w:pPr>
      <w:spacing w:before="0" w:after="0" w:line="240" w:lineRule="auto"/>
      <w:ind w:firstLine="709"/>
      <w:contextualSpacing w:val="0"/>
    </w:pPr>
    <w:rPr>
      <w:sz w:val="24"/>
      <w:szCs w:val="24"/>
      <w:lang w:eastAsia="cs-CZ"/>
    </w:rPr>
  </w:style>
  <w:style w:type="paragraph" w:customStyle="1" w:styleId="Default">
    <w:name w:val="Default"/>
    <w:rsid w:val="00AE29B5"/>
    <w:pPr>
      <w:autoSpaceDE w:val="0"/>
      <w:autoSpaceDN w:val="0"/>
      <w:adjustRightInd w:val="0"/>
    </w:pPr>
    <w:rPr>
      <w:rFonts w:ascii="Arial" w:hAnsi="Arial" w:cs="Arial"/>
      <w:color w:val="000000"/>
      <w:sz w:val="24"/>
      <w:szCs w:val="24"/>
    </w:rPr>
  </w:style>
  <w:style w:type="paragraph" w:customStyle="1" w:styleId="Znaka">
    <w:name w:val="Značka"/>
    <w:uiPriority w:val="99"/>
    <w:rsid w:val="00AE29B5"/>
    <w:pPr>
      <w:suppressAutoHyphens/>
      <w:overflowPunct w:val="0"/>
      <w:autoSpaceDE w:val="0"/>
      <w:ind w:left="288" w:firstLine="1"/>
      <w:textAlignment w:val="baseline"/>
    </w:pPr>
    <w:rPr>
      <w:rFonts w:cs="Calibri"/>
      <w:color w:val="000000"/>
      <w:sz w:val="24"/>
      <w:szCs w:val="24"/>
    </w:rPr>
  </w:style>
  <w:style w:type="character" w:customStyle="1" w:styleId="Nevyeenzmnka1">
    <w:name w:val="Nevyřešená zmínka1"/>
    <w:basedOn w:val="Standardnpsmoodstavce"/>
    <w:uiPriority w:val="99"/>
    <w:semiHidden/>
    <w:unhideWhenUsed/>
    <w:rsid w:val="00E31D06"/>
    <w:rPr>
      <w:color w:val="808080"/>
      <w:shd w:val="clear" w:color="auto" w:fill="E6E6E6"/>
    </w:rPr>
  </w:style>
  <w:style w:type="table" w:customStyle="1" w:styleId="Mkatabulky1">
    <w:name w:val="Mřížka tabulky1"/>
    <w:basedOn w:val="Normlntabulka"/>
    <w:next w:val="Mkatabulky"/>
    <w:uiPriority w:val="99"/>
    <w:rsid w:val="00E31D06"/>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Standardnpsmoodstavce"/>
    <w:rsid w:val="008752B2"/>
  </w:style>
  <w:style w:type="paragraph" w:styleId="Revize">
    <w:name w:val="Revision"/>
    <w:hidden/>
    <w:uiPriority w:val="99"/>
    <w:semiHidden/>
    <w:rsid w:val="00A20793"/>
    <w:rPr>
      <w:rFonts w:cs="Calibri"/>
      <w:sz w:val="20"/>
      <w:szCs w:val="20"/>
      <w:lang w:eastAsia="en-US"/>
    </w:rPr>
  </w:style>
  <w:style w:type="paragraph" w:styleId="Obsah4">
    <w:name w:val="toc 4"/>
    <w:basedOn w:val="Normln"/>
    <w:next w:val="Normln"/>
    <w:autoRedefine/>
    <w:uiPriority w:val="39"/>
    <w:unhideWhenUsed/>
    <w:rsid w:val="002C413A"/>
    <w:pPr>
      <w:spacing w:before="0" w:after="100" w:line="259" w:lineRule="auto"/>
      <w:ind w:left="660"/>
      <w:contextualSpacing w:val="0"/>
      <w:jc w:val="left"/>
    </w:pPr>
    <w:rPr>
      <w:rFonts w:asciiTheme="minorHAnsi" w:eastAsiaTheme="minorEastAsia" w:hAnsiTheme="minorHAnsi" w:cstheme="minorBidi"/>
      <w:kern w:val="2"/>
      <w:szCs w:val="22"/>
      <w:lang w:eastAsia="cs-CZ"/>
      <w14:ligatures w14:val="standardContextual"/>
    </w:rPr>
  </w:style>
  <w:style w:type="paragraph" w:styleId="Obsah5">
    <w:name w:val="toc 5"/>
    <w:basedOn w:val="Normln"/>
    <w:next w:val="Normln"/>
    <w:autoRedefine/>
    <w:uiPriority w:val="39"/>
    <w:unhideWhenUsed/>
    <w:rsid w:val="002C413A"/>
    <w:pPr>
      <w:spacing w:before="0" w:after="100" w:line="259" w:lineRule="auto"/>
      <w:ind w:left="880"/>
      <w:contextualSpacing w:val="0"/>
      <w:jc w:val="left"/>
    </w:pPr>
    <w:rPr>
      <w:rFonts w:asciiTheme="minorHAnsi" w:eastAsiaTheme="minorEastAsia" w:hAnsiTheme="minorHAnsi" w:cstheme="minorBidi"/>
      <w:kern w:val="2"/>
      <w:szCs w:val="22"/>
      <w:lang w:eastAsia="cs-CZ"/>
      <w14:ligatures w14:val="standardContextual"/>
    </w:rPr>
  </w:style>
  <w:style w:type="paragraph" w:styleId="Obsah6">
    <w:name w:val="toc 6"/>
    <w:basedOn w:val="Normln"/>
    <w:next w:val="Normln"/>
    <w:autoRedefine/>
    <w:uiPriority w:val="39"/>
    <w:unhideWhenUsed/>
    <w:rsid w:val="002C413A"/>
    <w:pPr>
      <w:spacing w:before="0" w:after="100" w:line="259" w:lineRule="auto"/>
      <w:ind w:left="1100"/>
      <w:contextualSpacing w:val="0"/>
      <w:jc w:val="left"/>
    </w:pPr>
    <w:rPr>
      <w:rFonts w:asciiTheme="minorHAnsi" w:eastAsiaTheme="minorEastAsia" w:hAnsiTheme="minorHAnsi" w:cstheme="minorBidi"/>
      <w:kern w:val="2"/>
      <w:szCs w:val="22"/>
      <w:lang w:eastAsia="cs-CZ"/>
      <w14:ligatures w14:val="standardContextual"/>
    </w:rPr>
  </w:style>
  <w:style w:type="paragraph" w:styleId="Obsah7">
    <w:name w:val="toc 7"/>
    <w:basedOn w:val="Normln"/>
    <w:next w:val="Normln"/>
    <w:autoRedefine/>
    <w:uiPriority w:val="39"/>
    <w:unhideWhenUsed/>
    <w:rsid w:val="002C413A"/>
    <w:pPr>
      <w:spacing w:before="0" w:after="100" w:line="259" w:lineRule="auto"/>
      <w:ind w:left="1320"/>
      <w:contextualSpacing w:val="0"/>
      <w:jc w:val="left"/>
    </w:pPr>
    <w:rPr>
      <w:rFonts w:asciiTheme="minorHAnsi" w:eastAsiaTheme="minorEastAsia" w:hAnsiTheme="minorHAnsi" w:cstheme="minorBidi"/>
      <w:kern w:val="2"/>
      <w:szCs w:val="22"/>
      <w:lang w:eastAsia="cs-CZ"/>
      <w14:ligatures w14:val="standardContextual"/>
    </w:rPr>
  </w:style>
  <w:style w:type="paragraph" w:styleId="Obsah8">
    <w:name w:val="toc 8"/>
    <w:basedOn w:val="Normln"/>
    <w:next w:val="Normln"/>
    <w:autoRedefine/>
    <w:uiPriority w:val="39"/>
    <w:unhideWhenUsed/>
    <w:rsid w:val="002C413A"/>
    <w:pPr>
      <w:spacing w:before="0" w:after="100" w:line="259" w:lineRule="auto"/>
      <w:ind w:left="1540"/>
      <w:contextualSpacing w:val="0"/>
      <w:jc w:val="left"/>
    </w:pPr>
    <w:rPr>
      <w:rFonts w:asciiTheme="minorHAnsi" w:eastAsiaTheme="minorEastAsia" w:hAnsiTheme="minorHAnsi" w:cstheme="minorBidi"/>
      <w:kern w:val="2"/>
      <w:szCs w:val="22"/>
      <w:lang w:eastAsia="cs-CZ"/>
      <w14:ligatures w14:val="standardContextual"/>
    </w:rPr>
  </w:style>
  <w:style w:type="paragraph" w:styleId="Obsah9">
    <w:name w:val="toc 9"/>
    <w:basedOn w:val="Normln"/>
    <w:next w:val="Normln"/>
    <w:autoRedefine/>
    <w:uiPriority w:val="39"/>
    <w:unhideWhenUsed/>
    <w:rsid w:val="002C413A"/>
    <w:pPr>
      <w:spacing w:before="0" w:after="100" w:line="259" w:lineRule="auto"/>
      <w:ind w:left="1760"/>
      <w:contextualSpacing w:val="0"/>
      <w:jc w:val="left"/>
    </w:pPr>
    <w:rPr>
      <w:rFonts w:asciiTheme="minorHAnsi" w:eastAsiaTheme="minorEastAsia" w:hAnsiTheme="minorHAnsi" w:cstheme="minorBidi"/>
      <w:kern w:val="2"/>
      <w:szCs w:val="22"/>
      <w:lang w:eastAsia="cs-CZ"/>
      <w14:ligatures w14:val="standardContextual"/>
    </w:rPr>
  </w:style>
  <w:style w:type="character" w:customStyle="1" w:styleId="Nevyeenzmnka2">
    <w:name w:val="Nevyřešená zmínka2"/>
    <w:basedOn w:val="Standardnpsmoodstavce"/>
    <w:uiPriority w:val="99"/>
    <w:semiHidden/>
    <w:unhideWhenUsed/>
    <w:rsid w:val="002C413A"/>
    <w:rPr>
      <w:color w:val="605E5C"/>
      <w:shd w:val="clear" w:color="auto" w:fill="E1DFDD"/>
    </w:rPr>
  </w:style>
  <w:style w:type="paragraph" w:customStyle="1" w:styleId="a">
    <w:basedOn w:val="Normln"/>
    <w:next w:val="Normln"/>
    <w:qFormat/>
    <w:rsid w:val="00341CDB"/>
    <w:pPr>
      <w:spacing w:before="0" w:after="0" w:line="240" w:lineRule="auto"/>
      <w:contextualSpacing w:val="0"/>
    </w:pPr>
    <w:rPr>
      <w:rFonts w:ascii="Arial" w:hAnsi="Arial" w:cs="Times New Roman"/>
      <w:sz w:val="20"/>
      <w:szCs w:val="24"/>
      <w:lang w:eastAsia="cs-CZ"/>
    </w:rPr>
  </w:style>
  <w:style w:type="character" w:customStyle="1" w:styleId="Nevyeenzmnka3">
    <w:name w:val="Nevyřešená zmínka3"/>
    <w:basedOn w:val="Standardnpsmoodstavce"/>
    <w:uiPriority w:val="99"/>
    <w:semiHidden/>
    <w:unhideWhenUsed/>
    <w:rsid w:val="00B77F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639394">
      <w:bodyDiv w:val="1"/>
      <w:marLeft w:val="0"/>
      <w:marRight w:val="0"/>
      <w:marTop w:val="0"/>
      <w:marBottom w:val="0"/>
      <w:divBdr>
        <w:top w:val="none" w:sz="0" w:space="0" w:color="auto"/>
        <w:left w:val="none" w:sz="0" w:space="0" w:color="auto"/>
        <w:bottom w:val="none" w:sz="0" w:space="0" w:color="auto"/>
        <w:right w:val="none" w:sz="0" w:space="0" w:color="auto"/>
      </w:divBdr>
    </w:div>
    <w:div w:id="369498211">
      <w:bodyDiv w:val="1"/>
      <w:marLeft w:val="0"/>
      <w:marRight w:val="0"/>
      <w:marTop w:val="0"/>
      <w:marBottom w:val="0"/>
      <w:divBdr>
        <w:top w:val="none" w:sz="0" w:space="0" w:color="auto"/>
        <w:left w:val="none" w:sz="0" w:space="0" w:color="auto"/>
        <w:bottom w:val="none" w:sz="0" w:space="0" w:color="auto"/>
        <w:right w:val="none" w:sz="0" w:space="0" w:color="auto"/>
      </w:divBdr>
    </w:div>
    <w:div w:id="587469909">
      <w:bodyDiv w:val="1"/>
      <w:marLeft w:val="0"/>
      <w:marRight w:val="0"/>
      <w:marTop w:val="0"/>
      <w:marBottom w:val="0"/>
      <w:divBdr>
        <w:top w:val="none" w:sz="0" w:space="0" w:color="auto"/>
        <w:left w:val="none" w:sz="0" w:space="0" w:color="auto"/>
        <w:bottom w:val="none" w:sz="0" w:space="0" w:color="auto"/>
        <w:right w:val="none" w:sz="0" w:space="0" w:color="auto"/>
      </w:divBdr>
    </w:div>
    <w:div w:id="600188391">
      <w:bodyDiv w:val="1"/>
      <w:marLeft w:val="0"/>
      <w:marRight w:val="0"/>
      <w:marTop w:val="0"/>
      <w:marBottom w:val="0"/>
      <w:divBdr>
        <w:top w:val="none" w:sz="0" w:space="0" w:color="auto"/>
        <w:left w:val="none" w:sz="0" w:space="0" w:color="auto"/>
        <w:bottom w:val="none" w:sz="0" w:space="0" w:color="auto"/>
        <w:right w:val="none" w:sz="0" w:space="0" w:color="auto"/>
      </w:divBdr>
    </w:div>
    <w:div w:id="719552504">
      <w:bodyDiv w:val="1"/>
      <w:marLeft w:val="0"/>
      <w:marRight w:val="0"/>
      <w:marTop w:val="0"/>
      <w:marBottom w:val="0"/>
      <w:divBdr>
        <w:top w:val="none" w:sz="0" w:space="0" w:color="auto"/>
        <w:left w:val="none" w:sz="0" w:space="0" w:color="auto"/>
        <w:bottom w:val="none" w:sz="0" w:space="0" w:color="auto"/>
        <w:right w:val="none" w:sz="0" w:space="0" w:color="auto"/>
      </w:divBdr>
    </w:div>
    <w:div w:id="720330315">
      <w:bodyDiv w:val="1"/>
      <w:marLeft w:val="0"/>
      <w:marRight w:val="0"/>
      <w:marTop w:val="0"/>
      <w:marBottom w:val="0"/>
      <w:divBdr>
        <w:top w:val="none" w:sz="0" w:space="0" w:color="auto"/>
        <w:left w:val="none" w:sz="0" w:space="0" w:color="auto"/>
        <w:bottom w:val="none" w:sz="0" w:space="0" w:color="auto"/>
        <w:right w:val="none" w:sz="0" w:space="0" w:color="auto"/>
      </w:divBdr>
    </w:div>
    <w:div w:id="810829361">
      <w:bodyDiv w:val="1"/>
      <w:marLeft w:val="0"/>
      <w:marRight w:val="0"/>
      <w:marTop w:val="0"/>
      <w:marBottom w:val="0"/>
      <w:divBdr>
        <w:top w:val="none" w:sz="0" w:space="0" w:color="auto"/>
        <w:left w:val="none" w:sz="0" w:space="0" w:color="auto"/>
        <w:bottom w:val="none" w:sz="0" w:space="0" w:color="auto"/>
        <w:right w:val="none" w:sz="0" w:space="0" w:color="auto"/>
      </w:divBdr>
    </w:div>
    <w:div w:id="929002854">
      <w:bodyDiv w:val="1"/>
      <w:marLeft w:val="0"/>
      <w:marRight w:val="0"/>
      <w:marTop w:val="0"/>
      <w:marBottom w:val="0"/>
      <w:divBdr>
        <w:top w:val="none" w:sz="0" w:space="0" w:color="auto"/>
        <w:left w:val="none" w:sz="0" w:space="0" w:color="auto"/>
        <w:bottom w:val="none" w:sz="0" w:space="0" w:color="auto"/>
        <w:right w:val="none" w:sz="0" w:space="0" w:color="auto"/>
      </w:divBdr>
    </w:div>
    <w:div w:id="940181220">
      <w:bodyDiv w:val="1"/>
      <w:marLeft w:val="0"/>
      <w:marRight w:val="0"/>
      <w:marTop w:val="0"/>
      <w:marBottom w:val="0"/>
      <w:divBdr>
        <w:top w:val="none" w:sz="0" w:space="0" w:color="auto"/>
        <w:left w:val="none" w:sz="0" w:space="0" w:color="auto"/>
        <w:bottom w:val="none" w:sz="0" w:space="0" w:color="auto"/>
        <w:right w:val="none" w:sz="0" w:space="0" w:color="auto"/>
      </w:divBdr>
    </w:div>
    <w:div w:id="958681812">
      <w:bodyDiv w:val="1"/>
      <w:marLeft w:val="0"/>
      <w:marRight w:val="0"/>
      <w:marTop w:val="0"/>
      <w:marBottom w:val="0"/>
      <w:divBdr>
        <w:top w:val="none" w:sz="0" w:space="0" w:color="auto"/>
        <w:left w:val="none" w:sz="0" w:space="0" w:color="auto"/>
        <w:bottom w:val="none" w:sz="0" w:space="0" w:color="auto"/>
        <w:right w:val="none" w:sz="0" w:space="0" w:color="auto"/>
      </w:divBdr>
    </w:div>
    <w:div w:id="1008369403">
      <w:bodyDiv w:val="1"/>
      <w:marLeft w:val="0"/>
      <w:marRight w:val="0"/>
      <w:marTop w:val="0"/>
      <w:marBottom w:val="0"/>
      <w:divBdr>
        <w:top w:val="none" w:sz="0" w:space="0" w:color="auto"/>
        <w:left w:val="none" w:sz="0" w:space="0" w:color="auto"/>
        <w:bottom w:val="none" w:sz="0" w:space="0" w:color="auto"/>
        <w:right w:val="none" w:sz="0" w:space="0" w:color="auto"/>
      </w:divBdr>
    </w:div>
    <w:div w:id="1098527214">
      <w:bodyDiv w:val="1"/>
      <w:marLeft w:val="0"/>
      <w:marRight w:val="0"/>
      <w:marTop w:val="0"/>
      <w:marBottom w:val="0"/>
      <w:divBdr>
        <w:top w:val="none" w:sz="0" w:space="0" w:color="auto"/>
        <w:left w:val="none" w:sz="0" w:space="0" w:color="auto"/>
        <w:bottom w:val="none" w:sz="0" w:space="0" w:color="auto"/>
        <w:right w:val="none" w:sz="0" w:space="0" w:color="auto"/>
      </w:divBdr>
    </w:div>
    <w:div w:id="1189874361">
      <w:bodyDiv w:val="1"/>
      <w:marLeft w:val="0"/>
      <w:marRight w:val="0"/>
      <w:marTop w:val="0"/>
      <w:marBottom w:val="0"/>
      <w:divBdr>
        <w:top w:val="none" w:sz="0" w:space="0" w:color="auto"/>
        <w:left w:val="none" w:sz="0" w:space="0" w:color="auto"/>
        <w:bottom w:val="none" w:sz="0" w:space="0" w:color="auto"/>
        <w:right w:val="none" w:sz="0" w:space="0" w:color="auto"/>
      </w:divBdr>
    </w:div>
    <w:div w:id="1215628098">
      <w:bodyDiv w:val="1"/>
      <w:marLeft w:val="0"/>
      <w:marRight w:val="0"/>
      <w:marTop w:val="0"/>
      <w:marBottom w:val="0"/>
      <w:divBdr>
        <w:top w:val="none" w:sz="0" w:space="0" w:color="auto"/>
        <w:left w:val="none" w:sz="0" w:space="0" w:color="auto"/>
        <w:bottom w:val="none" w:sz="0" w:space="0" w:color="auto"/>
        <w:right w:val="none" w:sz="0" w:space="0" w:color="auto"/>
      </w:divBdr>
    </w:div>
    <w:div w:id="1251621780">
      <w:bodyDiv w:val="1"/>
      <w:marLeft w:val="0"/>
      <w:marRight w:val="0"/>
      <w:marTop w:val="0"/>
      <w:marBottom w:val="0"/>
      <w:divBdr>
        <w:top w:val="none" w:sz="0" w:space="0" w:color="auto"/>
        <w:left w:val="none" w:sz="0" w:space="0" w:color="auto"/>
        <w:bottom w:val="none" w:sz="0" w:space="0" w:color="auto"/>
        <w:right w:val="none" w:sz="0" w:space="0" w:color="auto"/>
      </w:divBdr>
    </w:div>
    <w:div w:id="1287202461">
      <w:bodyDiv w:val="1"/>
      <w:marLeft w:val="0"/>
      <w:marRight w:val="0"/>
      <w:marTop w:val="0"/>
      <w:marBottom w:val="0"/>
      <w:divBdr>
        <w:top w:val="none" w:sz="0" w:space="0" w:color="auto"/>
        <w:left w:val="none" w:sz="0" w:space="0" w:color="auto"/>
        <w:bottom w:val="none" w:sz="0" w:space="0" w:color="auto"/>
        <w:right w:val="none" w:sz="0" w:space="0" w:color="auto"/>
      </w:divBdr>
    </w:div>
    <w:div w:id="1315571406">
      <w:bodyDiv w:val="1"/>
      <w:marLeft w:val="0"/>
      <w:marRight w:val="0"/>
      <w:marTop w:val="0"/>
      <w:marBottom w:val="0"/>
      <w:divBdr>
        <w:top w:val="none" w:sz="0" w:space="0" w:color="auto"/>
        <w:left w:val="none" w:sz="0" w:space="0" w:color="auto"/>
        <w:bottom w:val="none" w:sz="0" w:space="0" w:color="auto"/>
        <w:right w:val="none" w:sz="0" w:space="0" w:color="auto"/>
      </w:divBdr>
    </w:div>
    <w:div w:id="1337532225">
      <w:bodyDiv w:val="1"/>
      <w:marLeft w:val="0"/>
      <w:marRight w:val="0"/>
      <w:marTop w:val="0"/>
      <w:marBottom w:val="0"/>
      <w:divBdr>
        <w:top w:val="none" w:sz="0" w:space="0" w:color="auto"/>
        <w:left w:val="none" w:sz="0" w:space="0" w:color="auto"/>
        <w:bottom w:val="none" w:sz="0" w:space="0" w:color="auto"/>
        <w:right w:val="none" w:sz="0" w:space="0" w:color="auto"/>
      </w:divBdr>
    </w:div>
    <w:div w:id="1344092448">
      <w:bodyDiv w:val="1"/>
      <w:marLeft w:val="0"/>
      <w:marRight w:val="0"/>
      <w:marTop w:val="0"/>
      <w:marBottom w:val="0"/>
      <w:divBdr>
        <w:top w:val="none" w:sz="0" w:space="0" w:color="auto"/>
        <w:left w:val="none" w:sz="0" w:space="0" w:color="auto"/>
        <w:bottom w:val="none" w:sz="0" w:space="0" w:color="auto"/>
        <w:right w:val="none" w:sz="0" w:space="0" w:color="auto"/>
      </w:divBdr>
    </w:div>
    <w:div w:id="1473448829">
      <w:bodyDiv w:val="1"/>
      <w:marLeft w:val="0"/>
      <w:marRight w:val="0"/>
      <w:marTop w:val="0"/>
      <w:marBottom w:val="0"/>
      <w:divBdr>
        <w:top w:val="none" w:sz="0" w:space="0" w:color="auto"/>
        <w:left w:val="none" w:sz="0" w:space="0" w:color="auto"/>
        <w:bottom w:val="none" w:sz="0" w:space="0" w:color="auto"/>
        <w:right w:val="none" w:sz="0" w:space="0" w:color="auto"/>
      </w:divBdr>
    </w:div>
    <w:div w:id="1524632287">
      <w:bodyDiv w:val="1"/>
      <w:marLeft w:val="0"/>
      <w:marRight w:val="0"/>
      <w:marTop w:val="0"/>
      <w:marBottom w:val="0"/>
      <w:divBdr>
        <w:top w:val="none" w:sz="0" w:space="0" w:color="auto"/>
        <w:left w:val="none" w:sz="0" w:space="0" w:color="auto"/>
        <w:bottom w:val="none" w:sz="0" w:space="0" w:color="auto"/>
        <w:right w:val="none" w:sz="0" w:space="0" w:color="auto"/>
      </w:divBdr>
    </w:div>
    <w:div w:id="1639073684">
      <w:bodyDiv w:val="1"/>
      <w:marLeft w:val="0"/>
      <w:marRight w:val="0"/>
      <w:marTop w:val="0"/>
      <w:marBottom w:val="0"/>
      <w:divBdr>
        <w:top w:val="none" w:sz="0" w:space="0" w:color="auto"/>
        <w:left w:val="none" w:sz="0" w:space="0" w:color="auto"/>
        <w:bottom w:val="none" w:sz="0" w:space="0" w:color="auto"/>
        <w:right w:val="none" w:sz="0" w:space="0" w:color="auto"/>
      </w:divBdr>
    </w:div>
    <w:div w:id="1690375078">
      <w:bodyDiv w:val="1"/>
      <w:marLeft w:val="0"/>
      <w:marRight w:val="0"/>
      <w:marTop w:val="0"/>
      <w:marBottom w:val="0"/>
      <w:divBdr>
        <w:top w:val="none" w:sz="0" w:space="0" w:color="auto"/>
        <w:left w:val="none" w:sz="0" w:space="0" w:color="auto"/>
        <w:bottom w:val="none" w:sz="0" w:space="0" w:color="auto"/>
        <w:right w:val="none" w:sz="0" w:space="0" w:color="auto"/>
      </w:divBdr>
    </w:div>
    <w:div w:id="1743672223">
      <w:bodyDiv w:val="1"/>
      <w:marLeft w:val="0"/>
      <w:marRight w:val="0"/>
      <w:marTop w:val="0"/>
      <w:marBottom w:val="0"/>
      <w:divBdr>
        <w:top w:val="none" w:sz="0" w:space="0" w:color="auto"/>
        <w:left w:val="none" w:sz="0" w:space="0" w:color="auto"/>
        <w:bottom w:val="none" w:sz="0" w:space="0" w:color="auto"/>
        <w:right w:val="none" w:sz="0" w:space="0" w:color="auto"/>
      </w:divBdr>
    </w:div>
    <w:div w:id="1860044864">
      <w:bodyDiv w:val="1"/>
      <w:marLeft w:val="0"/>
      <w:marRight w:val="0"/>
      <w:marTop w:val="0"/>
      <w:marBottom w:val="0"/>
      <w:divBdr>
        <w:top w:val="none" w:sz="0" w:space="0" w:color="auto"/>
        <w:left w:val="none" w:sz="0" w:space="0" w:color="auto"/>
        <w:bottom w:val="none" w:sz="0" w:space="0" w:color="auto"/>
        <w:right w:val="none" w:sz="0" w:space="0" w:color="auto"/>
      </w:divBdr>
    </w:div>
    <w:div w:id="1861041722">
      <w:bodyDiv w:val="1"/>
      <w:marLeft w:val="0"/>
      <w:marRight w:val="0"/>
      <w:marTop w:val="0"/>
      <w:marBottom w:val="0"/>
      <w:divBdr>
        <w:top w:val="none" w:sz="0" w:space="0" w:color="auto"/>
        <w:left w:val="none" w:sz="0" w:space="0" w:color="auto"/>
        <w:bottom w:val="none" w:sz="0" w:space="0" w:color="auto"/>
        <w:right w:val="none" w:sz="0" w:space="0" w:color="auto"/>
      </w:divBdr>
    </w:div>
    <w:div w:id="1972324829">
      <w:bodyDiv w:val="1"/>
      <w:marLeft w:val="0"/>
      <w:marRight w:val="0"/>
      <w:marTop w:val="0"/>
      <w:marBottom w:val="0"/>
      <w:divBdr>
        <w:top w:val="none" w:sz="0" w:space="0" w:color="auto"/>
        <w:left w:val="none" w:sz="0" w:space="0" w:color="auto"/>
        <w:bottom w:val="none" w:sz="0" w:space="0" w:color="auto"/>
        <w:right w:val="none" w:sz="0" w:space="0" w:color="auto"/>
      </w:divBdr>
    </w:div>
    <w:div w:id="2009208874">
      <w:bodyDiv w:val="1"/>
      <w:marLeft w:val="0"/>
      <w:marRight w:val="0"/>
      <w:marTop w:val="0"/>
      <w:marBottom w:val="0"/>
      <w:divBdr>
        <w:top w:val="none" w:sz="0" w:space="0" w:color="auto"/>
        <w:left w:val="none" w:sz="0" w:space="0" w:color="auto"/>
        <w:bottom w:val="none" w:sz="0" w:space="0" w:color="auto"/>
        <w:right w:val="none" w:sz="0" w:space="0" w:color="auto"/>
      </w:divBdr>
    </w:div>
    <w:div w:id="2029521325">
      <w:marLeft w:val="0"/>
      <w:marRight w:val="0"/>
      <w:marTop w:val="0"/>
      <w:marBottom w:val="0"/>
      <w:divBdr>
        <w:top w:val="none" w:sz="0" w:space="0" w:color="auto"/>
        <w:left w:val="none" w:sz="0" w:space="0" w:color="auto"/>
        <w:bottom w:val="none" w:sz="0" w:space="0" w:color="auto"/>
        <w:right w:val="none" w:sz="0" w:space="0" w:color="auto"/>
      </w:divBdr>
    </w:div>
    <w:div w:id="2029521328">
      <w:marLeft w:val="0"/>
      <w:marRight w:val="0"/>
      <w:marTop w:val="0"/>
      <w:marBottom w:val="0"/>
      <w:divBdr>
        <w:top w:val="none" w:sz="0" w:space="0" w:color="auto"/>
        <w:left w:val="none" w:sz="0" w:space="0" w:color="auto"/>
        <w:bottom w:val="none" w:sz="0" w:space="0" w:color="auto"/>
        <w:right w:val="none" w:sz="0" w:space="0" w:color="auto"/>
      </w:divBdr>
    </w:div>
    <w:div w:id="2029521340">
      <w:marLeft w:val="0"/>
      <w:marRight w:val="0"/>
      <w:marTop w:val="0"/>
      <w:marBottom w:val="0"/>
      <w:divBdr>
        <w:top w:val="none" w:sz="0" w:space="0" w:color="auto"/>
        <w:left w:val="none" w:sz="0" w:space="0" w:color="auto"/>
        <w:bottom w:val="none" w:sz="0" w:space="0" w:color="auto"/>
        <w:right w:val="none" w:sz="0" w:space="0" w:color="auto"/>
      </w:divBdr>
    </w:div>
    <w:div w:id="2029521378">
      <w:marLeft w:val="0"/>
      <w:marRight w:val="0"/>
      <w:marTop w:val="0"/>
      <w:marBottom w:val="0"/>
      <w:divBdr>
        <w:top w:val="none" w:sz="0" w:space="0" w:color="auto"/>
        <w:left w:val="none" w:sz="0" w:space="0" w:color="auto"/>
        <w:bottom w:val="none" w:sz="0" w:space="0" w:color="auto"/>
        <w:right w:val="none" w:sz="0" w:space="0" w:color="auto"/>
      </w:divBdr>
    </w:div>
    <w:div w:id="2029521381">
      <w:marLeft w:val="0"/>
      <w:marRight w:val="0"/>
      <w:marTop w:val="0"/>
      <w:marBottom w:val="0"/>
      <w:divBdr>
        <w:top w:val="none" w:sz="0" w:space="0" w:color="auto"/>
        <w:left w:val="none" w:sz="0" w:space="0" w:color="auto"/>
        <w:bottom w:val="none" w:sz="0" w:space="0" w:color="auto"/>
        <w:right w:val="none" w:sz="0" w:space="0" w:color="auto"/>
      </w:divBdr>
    </w:div>
    <w:div w:id="2029521384">
      <w:marLeft w:val="0"/>
      <w:marRight w:val="0"/>
      <w:marTop w:val="0"/>
      <w:marBottom w:val="0"/>
      <w:divBdr>
        <w:top w:val="none" w:sz="0" w:space="0" w:color="auto"/>
        <w:left w:val="none" w:sz="0" w:space="0" w:color="auto"/>
        <w:bottom w:val="none" w:sz="0" w:space="0" w:color="auto"/>
        <w:right w:val="none" w:sz="0" w:space="0" w:color="auto"/>
      </w:divBdr>
    </w:div>
    <w:div w:id="2029521395">
      <w:marLeft w:val="0"/>
      <w:marRight w:val="0"/>
      <w:marTop w:val="0"/>
      <w:marBottom w:val="0"/>
      <w:divBdr>
        <w:top w:val="none" w:sz="0" w:space="0" w:color="auto"/>
        <w:left w:val="none" w:sz="0" w:space="0" w:color="auto"/>
        <w:bottom w:val="none" w:sz="0" w:space="0" w:color="auto"/>
        <w:right w:val="none" w:sz="0" w:space="0" w:color="auto"/>
      </w:divBdr>
    </w:div>
    <w:div w:id="2029521403">
      <w:marLeft w:val="0"/>
      <w:marRight w:val="0"/>
      <w:marTop w:val="0"/>
      <w:marBottom w:val="0"/>
      <w:divBdr>
        <w:top w:val="none" w:sz="0" w:space="0" w:color="auto"/>
        <w:left w:val="none" w:sz="0" w:space="0" w:color="auto"/>
        <w:bottom w:val="none" w:sz="0" w:space="0" w:color="auto"/>
        <w:right w:val="none" w:sz="0" w:space="0" w:color="auto"/>
      </w:divBdr>
    </w:div>
    <w:div w:id="2029521404">
      <w:marLeft w:val="0"/>
      <w:marRight w:val="0"/>
      <w:marTop w:val="0"/>
      <w:marBottom w:val="0"/>
      <w:divBdr>
        <w:top w:val="none" w:sz="0" w:space="0" w:color="auto"/>
        <w:left w:val="none" w:sz="0" w:space="0" w:color="auto"/>
        <w:bottom w:val="none" w:sz="0" w:space="0" w:color="auto"/>
        <w:right w:val="none" w:sz="0" w:space="0" w:color="auto"/>
      </w:divBdr>
    </w:div>
    <w:div w:id="2029521408">
      <w:marLeft w:val="0"/>
      <w:marRight w:val="0"/>
      <w:marTop w:val="0"/>
      <w:marBottom w:val="0"/>
      <w:divBdr>
        <w:top w:val="none" w:sz="0" w:space="0" w:color="auto"/>
        <w:left w:val="none" w:sz="0" w:space="0" w:color="auto"/>
        <w:bottom w:val="none" w:sz="0" w:space="0" w:color="auto"/>
        <w:right w:val="none" w:sz="0" w:space="0" w:color="auto"/>
      </w:divBdr>
    </w:div>
    <w:div w:id="2029521420">
      <w:marLeft w:val="0"/>
      <w:marRight w:val="0"/>
      <w:marTop w:val="0"/>
      <w:marBottom w:val="0"/>
      <w:divBdr>
        <w:top w:val="none" w:sz="0" w:space="0" w:color="auto"/>
        <w:left w:val="none" w:sz="0" w:space="0" w:color="auto"/>
        <w:bottom w:val="none" w:sz="0" w:space="0" w:color="auto"/>
        <w:right w:val="none" w:sz="0" w:space="0" w:color="auto"/>
      </w:divBdr>
    </w:div>
    <w:div w:id="2029521427">
      <w:marLeft w:val="0"/>
      <w:marRight w:val="0"/>
      <w:marTop w:val="0"/>
      <w:marBottom w:val="0"/>
      <w:divBdr>
        <w:top w:val="none" w:sz="0" w:space="0" w:color="auto"/>
        <w:left w:val="none" w:sz="0" w:space="0" w:color="auto"/>
        <w:bottom w:val="none" w:sz="0" w:space="0" w:color="auto"/>
        <w:right w:val="none" w:sz="0" w:space="0" w:color="auto"/>
      </w:divBdr>
    </w:div>
    <w:div w:id="2029521429">
      <w:marLeft w:val="0"/>
      <w:marRight w:val="0"/>
      <w:marTop w:val="0"/>
      <w:marBottom w:val="0"/>
      <w:divBdr>
        <w:top w:val="none" w:sz="0" w:space="0" w:color="auto"/>
        <w:left w:val="none" w:sz="0" w:space="0" w:color="auto"/>
        <w:bottom w:val="none" w:sz="0" w:space="0" w:color="auto"/>
        <w:right w:val="none" w:sz="0" w:space="0" w:color="auto"/>
      </w:divBdr>
    </w:div>
    <w:div w:id="2029521435">
      <w:marLeft w:val="0"/>
      <w:marRight w:val="0"/>
      <w:marTop w:val="0"/>
      <w:marBottom w:val="0"/>
      <w:divBdr>
        <w:top w:val="none" w:sz="0" w:space="0" w:color="auto"/>
        <w:left w:val="none" w:sz="0" w:space="0" w:color="auto"/>
        <w:bottom w:val="none" w:sz="0" w:space="0" w:color="auto"/>
        <w:right w:val="none" w:sz="0" w:space="0" w:color="auto"/>
      </w:divBdr>
    </w:div>
    <w:div w:id="2029521439">
      <w:marLeft w:val="0"/>
      <w:marRight w:val="0"/>
      <w:marTop w:val="0"/>
      <w:marBottom w:val="0"/>
      <w:divBdr>
        <w:top w:val="none" w:sz="0" w:space="0" w:color="auto"/>
        <w:left w:val="none" w:sz="0" w:space="0" w:color="auto"/>
        <w:bottom w:val="none" w:sz="0" w:space="0" w:color="auto"/>
        <w:right w:val="none" w:sz="0" w:space="0" w:color="auto"/>
      </w:divBdr>
    </w:div>
    <w:div w:id="2029521453">
      <w:marLeft w:val="0"/>
      <w:marRight w:val="0"/>
      <w:marTop w:val="0"/>
      <w:marBottom w:val="0"/>
      <w:divBdr>
        <w:top w:val="none" w:sz="0" w:space="0" w:color="auto"/>
        <w:left w:val="none" w:sz="0" w:space="0" w:color="auto"/>
        <w:bottom w:val="none" w:sz="0" w:space="0" w:color="auto"/>
        <w:right w:val="none" w:sz="0" w:space="0" w:color="auto"/>
      </w:divBdr>
      <w:divsChild>
        <w:div w:id="2029521332">
          <w:marLeft w:val="0"/>
          <w:marRight w:val="0"/>
          <w:marTop w:val="0"/>
          <w:marBottom w:val="0"/>
          <w:divBdr>
            <w:top w:val="none" w:sz="0" w:space="0" w:color="auto"/>
            <w:left w:val="none" w:sz="0" w:space="0" w:color="auto"/>
            <w:bottom w:val="none" w:sz="0" w:space="0" w:color="auto"/>
            <w:right w:val="none" w:sz="0" w:space="0" w:color="auto"/>
          </w:divBdr>
        </w:div>
        <w:div w:id="2029521335">
          <w:marLeft w:val="0"/>
          <w:marRight w:val="0"/>
          <w:marTop w:val="0"/>
          <w:marBottom w:val="0"/>
          <w:divBdr>
            <w:top w:val="none" w:sz="0" w:space="0" w:color="auto"/>
            <w:left w:val="none" w:sz="0" w:space="0" w:color="auto"/>
            <w:bottom w:val="none" w:sz="0" w:space="0" w:color="auto"/>
            <w:right w:val="none" w:sz="0" w:space="0" w:color="auto"/>
          </w:divBdr>
        </w:div>
        <w:div w:id="2029521336">
          <w:marLeft w:val="0"/>
          <w:marRight w:val="0"/>
          <w:marTop w:val="0"/>
          <w:marBottom w:val="0"/>
          <w:divBdr>
            <w:top w:val="none" w:sz="0" w:space="0" w:color="auto"/>
            <w:left w:val="none" w:sz="0" w:space="0" w:color="auto"/>
            <w:bottom w:val="none" w:sz="0" w:space="0" w:color="auto"/>
            <w:right w:val="none" w:sz="0" w:space="0" w:color="auto"/>
          </w:divBdr>
        </w:div>
        <w:div w:id="2029521354">
          <w:marLeft w:val="0"/>
          <w:marRight w:val="0"/>
          <w:marTop w:val="0"/>
          <w:marBottom w:val="0"/>
          <w:divBdr>
            <w:top w:val="none" w:sz="0" w:space="0" w:color="auto"/>
            <w:left w:val="none" w:sz="0" w:space="0" w:color="auto"/>
            <w:bottom w:val="none" w:sz="0" w:space="0" w:color="auto"/>
            <w:right w:val="none" w:sz="0" w:space="0" w:color="auto"/>
          </w:divBdr>
        </w:div>
        <w:div w:id="2029521373">
          <w:marLeft w:val="0"/>
          <w:marRight w:val="0"/>
          <w:marTop w:val="0"/>
          <w:marBottom w:val="0"/>
          <w:divBdr>
            <w:top w:val="none" w:sz="0" w:space="0" w:color="auto"/>
            <w:left w:val="none" w:sz="0" w:space="0" w:color="auto"/>
            <w:bottom w:val="none" w:sz="0" w:space="0" w:color="auto"/>
            <w:right w:val="none" w:sz="0" w:space="0" w:color="auto"/>
          </w:divBdr>
        </w:div>
        <w:div w:id="2029521385">
          <w:marLeft w:val="0"/>
          <w:marRight w:val="0"/>
          <w:marTop w:val="0"/>
          <w:marBottom w:val="0"/>
          <w:divBdr>
            <w:top w:val="none" w:sz="0" w:space="0" w:color="auto"/>
            <w:left w:val="none" w:sz="0" w:space="0" w:color="auto"/>
            <w:bottom w:val="none" w:sz="0" w:space="0" w:color="auto"/>
            <w:right w:val="none" w:sz="0" w:space="0" w:color="auto"/>
          </w:divBdr>
        </w:div>
        <w:div w:id="2029521392">
          <w:marLeft w:val="0"/>
          <w:marRight w:val="0"/>
          <w:marTop w:val="0"/>
          <w:marBottom w:val="0"/>
          <w:divBdr>
            <w:top w:val="none" w:sz="0" w:space="0" w:color="auto"/>
            <w:left w:val="none" w:sz="0" w:space="0" w:color="auto"/>
            <w:bottom w:val="none" w:sz="0" w:space="0" w:color="auto"/>
            <w:right w:val="none" w:sz="0" w:space="0" w:color="auto"/>
          </w:divBdr>
        </w:div>
        <w:div w:id="2029521397">
          <w:marLeft w:val="0"/>
          <w:marRight w:val="0"/>
          <w:marTop w:val="0"/>
          <w:marBottom w:val="0"/>
          <w:divBdr>
            <w:top w:val="none" w:sz="0" w:space="0" w:color="auto"/>
            <w:left w:val="none" w:sz="0" w:space="0" w:color="auto"/>
            <w:bottom w:val="none" w:sz="0" w:space="0" w:color="auto"/>
            <w:right w:val="none" w:sz="0" w:space="0" w:color="auto"/>
          </w:divBdr>
        </w:div>
        <w:div w:id="2029521398">
          <w:marLeft w:val="0"/>
          <w:marRight w:val="0"/>
          <w:marTop w:val="0"/>
          <w:marBottom w:val="0"/>
          <w:divBdr>
            <w:top w:val="none" w:sz="0" w:space="0" w:color="auto"/>
            <w:left w:val="none" w:sz="0" w:space="0" w:color="auto"/>
            <w:bottom w:val="none" w:sz="0" w:space="0" w:color="auto"/>
            <w:right w:val="none" w:sz="0" w:space="0" w:color="auto"/>
          </w:divBdr>
        </w:div>
        <w:div w:id="2029521399">
          <w:marLeft w:val="0"/>
          <w:marRight w:val="0"/>
          <w:marTop w:val="0"/>
          <w:marBottom w:val="0"/>
          <w:divBdr>
            <w:top w:val="none" w:sz="0" w:space="0" w:color="auto"/>
            <w:left w:val="none" w:sz="0" w:space="0" w:color="auto"/>
            <w:bottom w:val="none" w:sz="0" w:space="0" w:color="auto"/>
            <w:right w:val="none" w:sz="0" w:space="0" w:color="auto"/>
          </w:divBdr>
        </w:div>
        <w:div w:id="2029521402">
          <w:marLeft w:val="0"/>
          <w:marRight w:val="0"/>
          <w:marTop w:val="0"/>
          <w:marBottom w:val="0"/>
          <w:divBdr>
            <w:top w:val="none" w:sz="0" w:space="0" w:color="auto"/>
            <w:left w:val="none" w:sz="0" w:space="0" w:color="auto"/>
            <w:bottom w:val="none" w:sz="0" w:space="0" w:color="auto"/>
            <w:right w:val="none" w:sz="0" w:space="0" w:color="auto"/>
          </w:divBdr>
        </w:div>
        <w:div w:id="2029521407">
          <w:marLeft w:val="0"/>
          <w:marRight w:val="0"/>
          <w:marTop w:val="0"/>
          <w:marBottom w:val="0"/>
          <w:divBdr>
            <w:top w:val="none" w:sz="0" w:space="0" w:color="auto"/>
            <w:left w:val="none" w:sz="0" w:space="0" w:color="auto"/>
            <w:bottom w:val="none" w:sz="0" w:space="0" w:color="auto"/>
            <w:right w:val="none" w:sz="0" w:space="0" w:color="auto"/>
          </w:divBdr>
        </w:div>
        <w:div w:id="2029521421">
          <w:marLeft w:val="0"/>
          <w:marRight w:val="0"/>
          <w:marTop w:val="0"/>
          <w:marBottom w:val="0"/>
          <w:divBdr>
            <w:top w:val="none" w:sz="0" w:space="0" w:color="auto"/>
            <w:left w:val="none" w:sz="0" w:space="0" w:color="auto"/>
            <w:bottom w:val="none" w:sz="0" w:space="0" w:color="auto"/>
            <w:right w:val="none" w:sz="0" w:space="0" w:color="auto"/>
          </w:divBdr>
        </w:div>
        <w:div w:id="2029521423">
          <w:marLeft w:val="0"/>
          <w:marRight w:val="0"/>
          <w:marTop w:val="0"/>
          <w:marBottom w:val="0"/>
          <w:divBdr>
            <w:top w:val="none" w:sz="0" w:space="0" w:color="auto"/>
            <w:left w:val="none" w:sz="0" w:space="0" w:color="auto"/>
            <w:bottom w:val="none" w:sz="0" w:space="0" w:color="auto"/>
            <w:right w:val="none" w:sz="0" w:space="0" w:color="auto"/>
          </w:divBdr>
        </w:div>
        <w:div w:id="2029521424">
          <w:marLeft w:val="0"/>
          <w:marRight w:val="0"/>
          <w:marTop w:val="0"/>
          <w:marBottom w:val="0"/>
          <w:divBdr>
            <w:top w:val="none" w:sz="0" w:space="0" w:color="auto"/>
            <w:left w:val="none" w:sz="0" w:space="0" w:color="auto"/>
            <w:bottom w:val="none" w:sz="0" w:space="0" w:color="auto"/>
            <w:right w:val="none" w:sz="0" w:space="0" w:color="auto"/>
          </w:divBdr>
        </w:div>
        <w:div w:id="2029521432">
          <w:marLeft w:val="0"/>
          <w:marRight w:val="0"/>
          <w:marTop w:val="0"/>
          <w:marBottom w:val="0"/>
          <w:divBdr>
            <w:top w:val="none" w:sz="0" w:space="0" w:color="auto"/>
            <w:left w:val="none" w:sz="0" w:space="0" w:color="auto"/>
            <w:bottom w:val="none" w:sz="0" w:space="0" w:color="auto"/>
            <w:right w:val="none" w:sz="0" w:space="0" w:color="auto"/>
          </w:divBdr>
        </w:div>
        <w:div w:id="2029521436">
          <w:marLeft w:val="0"/>
          <w:marRight w:val="0"/>
          <w:marTop w:val="0"/>
          <w:marBottom w:val="0"/>
          <w:divBdr>
            <w:top w:val="none" w:sz="0" w:space="0" w:color="auto"/>
            <w:left w:val="none" w:sz="0" w:space="0" w:color="auto"/>
            <w:bottom w:val="none" w:sz="0" w:space="0" w:color="auto"/>
            <w:right w:val="none" w:sz="0" w:space="0" w:color="auto"/>
          </w:divBdr>
        </w:div>
        <w:div w:id="2029521440">
          <w:marLeft w:val="0"/>
          <w:marRight w:val="0"/>
          <w:marTop w:val="0"/>
          <w:marBottom w:val="0"/>
          <w:divBdr>
            <w:top w:val="none" w:sz="0" w:space="0" w:color="auto"/>
            <w:left w:val="none" w:sz="0" w:space="0" w:color="auto"/>
            <w:bottom w:val="none" w:sz="0" w:space="0" w:color="auto"/>
            <w:right w:val="none" w:sz="0" w:space="0" w:color="auto"/>
          </w:divBdr>
        </w:div>
        <w:div w:id="2029521441">
          <w:marLeft w:val="0"/>
          <w:marRight w:val="0"/>
          <w:marTop w:val="0"/>
          <w:marBottom w:val="0"/>
          <w:divBdr>
            <w:top w:val="none" w:sz="0" w:space="0" w:color="auto"/>
            <w:left w:val="none" w:sz="0" w:space="0" w:color="auto"/>
            <w:bottom w:val="none" w:sz="0" w:space="0" w:color="auto"/>
            <w:right w:val="none" w:sz="0" w:space="0" w:color="auto"/>
          </w:divBdr>
        </w:div>
        <w:div w:id="2029521451">
          <w:marLeft w:val="0"/>
          <w:marRight w:val="0"/>
          <w:marTop w:val="0"/>
          <w:marBottom w:val="0"/>
          <w:divBdr>
            <w:top w:val="none" w:sz="0" w:space="0" w:color="auto"/>
            <w:left w:val="none" w:sz="0" w:space="0" w:color="auto"/>
            <w:bottom w:val="none" w:sz="0" w:space="0" w:color="auto"/>
            <w:right w:val="none" w:sz="0" w:space="0" w:color="auto"/>
          </w:divBdr>
        </w:div>
        <w:div w:id="2029521456">
          <w:marLeft w:val="0"/>
          <w:marRight w:val="0"/>
          <w:marTop w:val="0"/>
          <w:marBottom w:val="0"/>
          <w:divBdr>
            <w:top w:val="none" w:sz="0" w:space="0" w:color="auto"/>
            <w:left w:val="none" w:sz="0" w:space="0" w:color="auto"/>
            <w:bottom w:val="none" w:sz="0" w:space="0" w:color="auto"/>
            <w:right w:val="none" w:sz="0" w:space="0" w:color="auto"/>
          </w:divBdr>
        </w:div>
        <w:div w:id="2029521461">
          <w:marLeft w:val="0"/>
          <w:marRight w:val="0"/>
          <w:marTop w:val="0"/>
          <w:marBottom w:val="0"/>
          <w:divBdr>
            <w:top w:val="none" w:sz="0" w:space="0" w:color="auto"/>
            <w:left w:val="none" w:sz="0" w:space="0" w:color="auto"/>
            <w:bottom w:val="none" w:sz="0" w:space="0" w:color="auto"/>
            <w:right w:val="none" w:sz="0" w:space="0" w:color="auto"/>
          </w:divBdr>
        </w:div>
        <w:div w:id="2029521469">
          <w:marLeft w:val="0"/>
          <w:marRight w:val="0"/>
          <w:marTop w:val="0"/>
          <w:marBottom w:val="0"/>
          <w:divBdr>
            <w:top w:val="none" w:sz="0" w:space="0" w:color="auto"/>
            <w:left w:val="none" w:sz="0" w:space="0" w:color="auto"/>
            <w:bottom w:val="none" w:sz="0" w:space="0" w:color="auto"/>
            <w:right w:val="none" w:sz="0" w:space="0" w:color="auto"/>
          </w:divBdr>
        </w:div>
        <w:div w:id="2029521470">
          <w:marLeft w:val="0"/>
          <w:marRight w:val="0"/>
          <w:marTop w:val="0"/>
          <w:marBottom w:val="0"/>
          <w:divBdr>
            <w:top w:val="none" w:sz="0" w:space="0" w:color="auto"/>
            <w:left w:val="none" w:sz="0" w:space="0" w:color="auto"/>
            <w:bottom w:val="none" w:sz="0" w:space="0" w:color="auto"/>
            <w:right w:val="none" w:sz="0" w:space="0" w:color="auto"/>
          </w:divBdr>
        </w:div>
        <w:div w:id="2029521475">
          <w:marLeft w:val="0"/>
          <w:marRight w:val="0"/>
          <w:marTop w:val="0"/>
          <w:marBottom w:val="0"/>
          <w:divBdr>
            <w:top w:val="none" w:sz="0" w:space="0" w:color="auto"/>
            <w:left w:val="none" w:sz="0" w:space="0" w:color="auto"/>
            <w:bottom w:val="none" w:sz="0" w:space="0" w:color="auto"/>
            <w:right w:val="none" w:sz="0" w:space="0" w:color="auto"/>
          </w:divBdr>
        </w:div>
        <w:div w:id="2029521482">
          <w:marLeft w:val="0"/>
          <w:marRight w:val="0"/>
          <w:marTop w:val="0"/>
          <w:marBottom w:val="0"/>
          <w:divBdr>
            <w:top w:val="none" w:sz="0" w:space="0" w:color="auto"/>
            <w:left w:val="none" w:sz="0" w:space="0" w:color="auto"/>
            <w:bottom w:val="none" w:sz="0" w:space="0" w:color="auto"/>
            <w:right w:val="none" w:sz="0" w:space="0" w:color="auto"/>
          </w:divBdr>
        </w:div>
        <w:div w:id="2029521484">
          <w:marLeft w:val="0"/>
          <w:marRight w:val="0"/>
          <w:marTop w:val="0"/>
          <w:marBottom w:val="0"/>
          <w:divBdr>
            <w:top w:val="none" w:sz="0" w:space="0" w:color="auto"/>
            <w:left w:val="none" w:sz="0" w:space="0" w:color="auto"/>
            <w:bottom w:val="none" w:sz="0" w:space="0" w:color="auto"/>
            <w:right w:val="none" w:sz="0" w:space="0" w:color="auto"/>
          </w:divBdr>
        </w:div>
        <w:div w:id="2029521488">
          <w:marLeft w:val="0"/>
          <w:marRight w:val="0"/>
          <w:marTop w:val="0"/>
          <w:marBottom w:val="0"/>
          <w:divBdr>
            <w:top w:val="none" w:sz="0" w:space="0" w:color="auto"/>
            <w:left w:val="none" w:sz="0" w:space="0" w:color="auto"/>
            <w:bottom w:val="none" w:sz="0" w:space="0" w:color="auto"/>
            <w:right w:val="none" w:sz="0" w:space="0" w:color="auto"/>
          </w:divBdr>
        </w:div>
        <w:div w:id="2029521489">
          <w:marLeft w:val="0"/>
          <w:marRight w:val="0"/>
          <w:marTop w:val="0"/>
          <w:marBottom w:val="0"/>
          <w:divBdr>
            <w:top w:val="none" w:sz="0" w:space="0" w:color="auto"/>
            <w:left w:val="none" w:sz="0" w:space="0" w:color="auto"/>
            <w:bottom w:val="none" w:sz="0" w:space="0" w:color="auto"/>
            <w:right w:val="none" w:sz="0" w:space="0" w:color="auto"/>
          </w:divBdr>
        </w:div>
        <w:div w:id="2029521497">
          <w:marLeft w:val="0"/>
          <w:marRight w:val="0"/>
          <w:marTop w:val="0"/>
          <w:marBottom w:val="0"/>
          <w:divBdr>
            <w:top w:val="none" w:sz="0" w:space="0" w:color="auto"/>
            <w:left w:val="none" w:sz="0" w:space="0" w:color="auto"/>
            <w:bottom w:val="none" w:sz="0" w:space="0" w:color="auto"/>
            <w:right w:val="none" w:sz="0" w:space="0" w:color="auto"/>
          </w:divBdr>
        </w:div>
        <w:div w:id="2029521501">
          <w:marLeft w:val="0"/>
          <w:marRight w:val="0"/>
          <w:marTop w:val="0"/>
          <w:marBottom w:val="0"/>
          <w:divBdr>
            <w:top w:val="none" w:sz="0" w:space="0" w:color="auto"/>
            <w:left w:val="none" w:sz="0" w:space="0" w:color="auto"/>
            <w:bottom w:val="none" w:sz="0" w:space="0" w:color="auto"/>
            <w:right w:val="none" w:sz="0" w:space="0" w:color="auto"/>
          </w:divBdr>
        </w:div>
        <w:div w:id="2029521503">
          <w:marLeft w:val="0"/>
          <w:marRight w:val="0"/>
          <w:marTop w:val="0"/>
          <w:marBottom w:val="0"/>
          <w:divBdr>
            <w:top w:val="none" w:sz="0" w:space="0" w:color="auto"/>
            <w:left w:val="none" w:sz="0" w:space="0" w:color="auto"/>
            <w:bottom w:val="none" w:sz="0" w:space="0" w:color="auto"/>
            <w:right w:val="none" w:sz="0" w:space="0" w:color="auto"/>
          </w:divBdr>
        </w:div>
        <w:div w:id="2029521508">
          <w:marLeft w:val="0"/>
          <w:marRight w:val="0"/>
          <w:marTop w:val="0"/>
          <w:marBottom w:val="0"/>
          <w:divBdr>
            <w:top w:val="none" w:sz="0" w:space="0" w:color="auto"/>
            <w:left w:val="none" w:sz="0" w:space="0" w:color="auto"/>
            <w:bottom w:val="none" w:sz="0" w:space="0" w:color="auto"/>
            <w:right w:val="none" w:sz="0" w:space="0" w:color="auto"/>
          </w:divBdr>
        </w:div>
        <w:div w:id="2029521522">
          <w:marLeft w:val="0"/>
          <w:marRight w:val="0"/>
          <w:marTop w:val="0"/>
          <w:marBottom w:val="0"/>
          <w:divBdr>
            <w:top w:val="none" w:sz="0" w:space="0" w:color="auto"/>
            <w:left w:val="none" w:sz="0" w:space="0" w:color="auto"/>
            <w:bottom w:val="none" w:sz="0" w:space="0" w:color="auto"/>
            <w:right w:val="none" w:sz="0" w:space="0" w:color="auto"/>
          </w:divBdr>
        </w:div>
        <w:div w:id="2029521525">
          <w:marLeft w:val="0"/>
          <w:marRight w:val="0"/>
          <w:marTop w:val="0"/>
          <w:marBottom w:val="0"/>
          <w:divBdr>
            <w:top w:val="none" w:sz="0" w:space="0" w:color="auto"/>
            <w:left w:val="none" w:sz="0" w:space="0" w:color="auto"/>
            <w:bottom w:val="none" w:sz="0" w:space="0" w:color="auto"/>
            <w:right w:val="none" w:sz="0" w:space="0" w:color="auto"/>
          </w:divBdr>
        </w:div>
        <w:div w:id="2029521526">
          <w:marLeft w:val="0"/>
          <w:marRight w:val="0"/>
          <w:marTop w:val="0"/>
          <w:marBottom w:val="0"/>
          <w:divBdr>
            <w:top w:val="none" w:sz="0" w:space="0" w:color="auto"/>
            <w:left w:val="none" w:sz="0" w:space="0" w:color="auto"/>
            <w:bottom w:val="none" w:sz="0" w:space="0" w:color="auto"/>
            <w:right w:val="none" w:sz="0" w:space="0" w:color="auto"/>
          </w:divBdr>
        </w:div>
        <w:div w:id="2029521535">
          <w:marLeft w:val="0"/>
          <w:marRight w:val="0"/>
          <w:marTop w:val="0"/>
          <w:marBottom w:val="0"/>
          <w:divBdr>
            <w:top w:val="none" w:sz="0" w:space="0" w:color="auto"/>
            <w:left w:val="none" w:sz="0" w:space="0" w:color="auto"/>
            <w:bottom w:val="none" w:sz="0" w:space="0" w:color="auto"/>
            <w:right w:val="none" w:sz="0" w:space="0" w:color="auto"/>
          </w:divBdr>
        </w:div>
        <w:div w:id="2029521536">
          <w:marLeft w:val="0"/>
          <w:marRight w:val="0"/>
          <w:marTop w:val="0"/>
          <w:marBottom w:val="0"/>
          <w:divBdr>
            <w:top w:val="none" w:sz="0" w:space="0" w:color="auto"/>
            <w:left w:val="none" w:sz="0" w:space="0" w:color="auto"/>
            <w:bottom w:val="none" w:sz="0" w:space="0" w:color="auto"/>
            <w:right w:val="none" w:sz="0" w:space="0" w:color="auto"/>
          </w:divBdr>
        </w:div>
        <w:div w:id="2029521537">
          <w:marLeft w:val="0"/>
          <w:marRight w:val="0"/>
          <w:marTop w:val="0"/>
          <w:marBottom w:val="0"/>
          <w:divBdr>
            <w:top w:val="none" w:sz="0" w:space="0" w:color="auto"/>
            <w:left w:val="none" w:sz="0" w:space="0" w:color="auto"/>
            <w:bottom w:val="none" w:sz="0" w:space="0" w:color="auto"/>
            <w:right w:val="none" w:sz="0" w:space="0" w:color="auto"/>
          </w:divBdr>
        </w:div>
        <w:div w:id="2029521543">
          <w:marLeft w:val="0"/>
          <w:marRight w:val="0"/>
          <w:marTop w:val="0"/>
          <w:marBottom w:val="0"/>
          <w:divBdr>
            <w:top w:val="none" w:sz="0" w:space="0" w:color="auto"/>
            <w:left w:val="none" w:sz="0" w:space="0" w:color="auto"/>
            <w:bottom w:val="none" w:sz="0" w:space="0" w:color="auto"/>
            <w:right w:val="none" w:sz="0" w:space="0" w:color="auto"/>
          </w:divBdr>
        </w:div>
        <w:div w:id="2029521546">
          <w:marLeft w:val="0"/>
          <w:marRight w:val="0"/>
          <w:marTop w:val="0"/>
          <w:marBottom w:val="0"/>
          <w:divBdr>
            <w:top w:val="none" w:sz="0" w:space="0" w:color="auto"/>
            <w:left w:val="none" w:sz="0" w:space="0" w:color="auto"/>
            <w:bottom w:val="none" w:sz="0" w:space="0" w:color="auto"/>
            <w:right w:val="none" w:sz="0" w:space="0" w:color="auto"/>
          </w:divBdr>
        </w:div>
        <w:div w:id="2029521552">
          <w:marLeft w:val="0"/>
          <w:marRight w:val="0"/>
          <w:marTop w:val="0"/>
          <w:marBottom w:val="0"/>
          <w:divBdr>
            <w:top w:val="none" w:sz="0" w:space="0" w:color="auto"/>
            <w:left w:val="none" w:sz="0" w:space="0" w:color="auto"/>
            <w:bottom w:val="none" w:sz="0" w:space="0" w:color="auto"/>
            <w:right w:val="none" w:sz="0" w:space="0" w:color="auto"/>
          </w:divBdr>
        </w:div>
        <w:div w:id="2029521559">
          <w:marLeft w:val="0"/>
          <w:marRight w:val="0"/>
          <w:marTop w:val="0"/>
          <w:marBottom w:val="0"/>
          <w:divBdr>
            <w:top w:val="none" w:sz="0" w:space="0" w:color="auto"/>
            <w:left w:val="none" w:sz="0" w:space="0" w:color="auto"/>
            <w:bottom w:val="none" w:sz="0" w:space="0" w:color="auto"/>
            <w:right w:val="none" w:sz="0" w:space="0" w:color="auto"/>
          </w:divBdr>
        </w:div>
        <w:div w:id="2029521562">
          <w:marLeft w:val="0"/>
          <w:marRight w:val="0"/>
          <w:marTop w:val="0"/>
          <w:marBottom w:val="0"/>
          <w:divBdr>
            <w:top w:val="none" w:sz="0" w:space="0" w:color="auto"/>
            <w:left w:val="none" w:sz="0" w:space="0" w:color="auto"/>
            <w:bottom w:val="none" w:sz="0" w:space="0" w:color="auto"/>
            <w:right w:val="none" w:sz="0" w:space="0" w:color="auto"/>
          </w:divBdr>
        </w:div>
        <w:div w:id="2029521564">
          <w:marLeft w:val="0"/>
          <w:marRight w:val="0"/>
          <w:marTop w:val="0"/>
          <w:marBottom w:val="0"/>
          <w:divBdr>
            <w:top w:val="none" w:sz="0" w:space="0" w:color="auto"/>
            <w:left w:val="none" w:sz="0" w:space="0" w:color="auto"/>
            <w:bottom w:val="none" w:sz="0" w:space="0" w:color="auto"/>
            <w:right w:val="none" w:sz="0" w:space="0" w:color="auto"/>
          </w:divBdr>
        </w:div>
        <w:div w:id="2029521567">
          <w:marLeft w:val="0"/>
          <w:marRight w:val="0"/>
          <w:marTop w:val="0"/>
          <w:marBottom w:val="0"/>
          <w:divBdr>
            <w:top w:val="none" w:sz="0" w:space="0" w:color="auto"/>
            <w:left w:val="none" w:sz="0" w:space="0" w:color="auto"/>
            <w:bottom w:val="none" w:sz="0" w:space="0" w:color="auto"/>
            <w:right w:val="none" w:sz="0" w:space="0" w:color="auto"/>
          </w:divBdr>
        </w:div>
        <w:div w:id="2029521574">
          <w:marLeft w:val="0"/>
          <w:marRight w:val="0"/>
          <w:marTop w:val="0"/>
          <w:marBottom w:val="0"/>
          <w:divBdr>
            <w:top w:val="none" w:sz="0" w:space="0" w:color="auto"/>
            <w:left w:val="none" w:sz="0" w:space="0" w:color="auto"/>
            <w:bottom w:val="none" w:sz="0" w:space="0" w:color="auto"/>
            <w:right w:val="none" w:sz="0" w:space="0" w:color="auto"/>
          </w:divBdr>
        </w:div>
        <w:div w:id="2029521590">
          <w:marLeft w:val="0"/>
          <w:marRight w:val="0"/>
          <w:marTop w:val="0"/>
          <w:marBottom w:val="0"/>
          <w:divBdr>
            <w:top w:val="none" w:sz="0" w:space="0" w:color="auto"/>
            <w:left w:val="none" w:sz="0" w:space="0" w:color="auto"/>
            <w:bottom w:val="none" w:sz="0" w:space="0" w:color="auto"/>
            <w:right w:val="none" w:sz="0" w:space="0" w:color="auto"/>
          </w:divBdr>
        </w:div>
        <w:div w:id="2029521594">
          <w:marLeft w:val="0"/>
          <w:marRight w:val="0"/>
          <w:marTop w:val="0"/>
          <w:marBottom w:val="0"/>
          <w:divBdr>
            <w:top w:val="none" w:sz="0" w:space="0" w:color="auto"/>
            <w:left w:val="none" w:sz="0" w:space="0" w:color="auto"/>
            <w:bottom w:val="none" w:sz="0" w:space="0" w:color="auto"/>
            <w:right w:val="none" w:sz="0" w:space="0" w:color="auto"/>
          </w:divBdr>
        </w:div>
        <w:div w:id="2029521606">
          <w:marLeft w:val="0"/>
          <w:marRight w:val="0"/>
          <w:marTop w:val="0"/>
          <w:marBottom w:val="0"/>
          <w:divBdr>
            <w:top w:val="none" w:sz="0" w:space="0" w:color="auto"/>
            <w:left w:val="none" w:sz="0" w:space="0" w:color="auto"/>
            <w:bottom w:val="none" w:sz="0" w:space="0" w:color="auto"/>
            <w:right w:val="none" w:sz="0" w:space="0" w:color="auto"/>
          </w:divBdr>
        </w:div>
        <w:div w:id="2029521609">
          <w:marLeft w:val="0"/>
          <w:marRight w:val="0"/>
          <w:marTop w:val="0"/>
          <w:marBottom w:val="0"/>
          <w:divBdr>
            <w:top w:val="none" w:sz="0" w:space="0" w:color="auto"/>
            <w:left w:val="none" w:sz="0" w:space="0" w:color="auto"/>
            <w:bottom w:val="none" w:sz="0" w:space="0" w:color="auto"/>
            <w:right w:val="none" w:sz="0" w:space="0" w:color="auto"/>
          </w:divBdr>
        </w:div>
      </w:divsChild>
    </w:div>
    <w:div w:id="2029521462">
      <w:marLeft w:val="0"/>
      <w:marRight w:val="0"/>
      <w:marTop w:val="0"/>
      <w:marBottom w:val="0"/>
      <w:divBdr>
        <w:top w:val="none" w:sz="0" w:space="0" w:color="auto"/>
        <w:left w:val="none" w:sz="0" w:space="0" w:color="auto"/>
        <w:bottom w:val="none" w:sz="0" w:space="0" w:color="auto"/>
        <w:right w:val="none" w:sz="0" w:space="0" w:color="auto"/>
      </w:divBdr>
    </w:div>
    <w:div w:id="2029521468">
      <w:marLeft w:val="0"/>
      <w:marRight w:val="0"/>
      <w:marTop w:val="0"/>
      <w:marBottom w:val="0"/>
      <w:divBdr>
        <w:top w:val="none" w:sz="0" w:space="0" w:color="auto"/>
        <w:left w:val="none" w:sz="0" w:space="0" w:color="auto"/>
        <w:bottom w:val="none" w:sz="0" w:space="0" w:color="auto"/>
        <w:right w:val="none" w:sz="0" w:space="0" w:color="auto"/>
      </w:divBdr>
      <w:divsChild>
        <w:div w:id="2029521330">
          <w:marLeft w:val="0"/>
          <w:marRight w:val="0"/>
          <w:marTop w:val="0"/>
          <w:marBottom w:val="0"/>
          <w:divBdr>
            <w:top w:val="none" w:sz="0" w:space="0" w:color="auto"/>
            <w:left w:val="none" w:sz="0" w:space="0" w:color="auto"/>
            <w:bottom w:val="none" w:sz="0" w:space="0" w:color="auto"/>
            <w:right w:val="none" w:sz="0" w:space="0" w:color="auto"/>
          </w:divBdr>
        </w:div>
        <w:div w:id="2029521342">
          <w:marLeft w:val="0"/>
          <w:marRight w:val="0"/>
          <w:marTop w:val="0"/>
          <w:marBottom w:val="0"/>
          <w:divBdr>
            <w:top w:val="none" w:sz="0" w:space="0" w:color="auto"/>
            <w:left w:val="none" w:sz="0" w:space="0" w:color="auto"/>
            <w:bottom w:val="none" w:sz="0" w:space="0" w:color="auto"/>
            <w:right w:val="none" w:sz="0" w:space="0" w:color="auto"/>
          </w:divBdr>
        </w:div>
        <w:div w:id="2029521343">
          <w:marLeft w:val="0"/>
          <w:marRight w:val="0"/>
          <w:marTop w:val="0"/>
          <w:marBottom w:val="0"/>
          <w:divBdr>
            <w:top w:val="none" w:sz="0" w:space="0" w:color="auto"/>
            <w:left w:val="none" w:sz="0" w:space="0" w:color="auto"/>
            <w:bottom w:val="none" w:sz="0" w:space="0" w:color="auto"/>
            <w:right w:val="none" w:sz="0" w:space="0" w:color="auto"/>
          </w:divBdr>
        </w:div>
        <w:div w:id="2029521347">
          <w:marLeft w:val="0"/>
          <w:marRight w:val="0"/>
          <w:marTop w:val="0"/>
          <w:marBottom w:val="0"/>
          <w:divBdr>
            <w:top w:val="none" w:sz="0" w:space="0" w:color="auto"/>
            <w:left w:val="none" w:sz="0" w:space="0" w:color="auto"/>
            <w:bottom w:val="none" w:sz="0" w:space="0" w:color="auto"/>
            <w:right w:val="none" w:sz="0" w:space="0" w:color="auto"/>
          </w:divBdr>
        </w:div>
        <w:div w:id="2029521348">
          <w:marLeft w:val="0"/>
          <w:marRight w:val="0"/>
          <w:marTop w:val="0"/>
          <w:marBottom w:val="0"/>
          <w:divBdr>
            <w:top w:val="none" w:sz="0" w:space="0" w:color="auto"/>
            <w:left w:val="none" w:sz="0" w:space="0" w:color="auto"/>
            <w:bottom w:val="none" w:sz="0" w:space="0" w:color="auto"/>
            <w:right w:val="none" w:sz="0" w:space="0" w:color="auto"/>
          </w:divBdr>
        </w:div>
        <w:div w:id="2029521349">
          <w:marLeft w:val="0"/>
          <w:marRight w:val="0"/>
          <w:marTop w:val="0"/>
          <w:marBottom w:val="0"/>
          <w:divBdr>
            <w:top w:val="none" w:sz="0" w:space="0" w:color="auto"/>
            <w:left w:val="none" w:sz="0" w:space="0" w:color="auto"/>
            <w:bottom w:val="none" w:sz="0" w:space="0" w:color="auto"/>
            <w:right w:val="none" w:sz="0" w:space="0" w:color="auto"/>
          </w:divBdr>
        </w:div>
        <w:div w:id="2029521357">
          <w:marLeft w:val="0"/>
          <w:marRight w:val="0"/>
          <w:marTop w:val="0"/>
          <w:marBottom w:val="0"/>
          <w:divBdr>
            <w:top w:val="none" w:sz="0" w:space="0" w:color="auto"/>
            <w:left w:val="none" w:sz="0" w:space="0" w:color="auto"/>
            <w:bottom w:val="none" w:sz="0" w:space="0" w:color="auto"/>
            <w:right w:val="none" w:sz="0" w:space="0" w:color="auto"/>
          </w:divBdr>
        </w:div>
        <w:div w:id="2029521359">
          <w:marLeft w:val="0"/>
          <w:marRight w:val="0"/>
          <w:marTop w:val="0"/>
          <w:marBottom w:val="0"/>
          <w:divBdr>
            <w:top w:val="none" w:sz="0" w:space="0" w:color="auto"/>
            <w:left w:val="none" w:sz="0" w:space="0" w:color="auto"/>
            <w:bottom w:val="none" w:sz="0" w:space="0" w:color="auto"/>
            <w:right w:val="none" w:sz="0" w:space="0" w:color="auto"/>
          </w:divBdr>
        </w:div>
        <w:div w:id="2029521360">
          <w:marLeft w:val="0"/>
          <w:marRight w:val="0"/>
          <w:marTop w:val="0"/>
          <w:marBottom w:val="0"/>
          <w:divBdr>
            <w:top w:val="none" w:sz="0" w:space="0" w:color="auto"/>
            <w:left w:val="none" w:sz="0" w:space="0" w:color="auto"/>
            <w:bottom w:val="none" w:sz="0" w:space="0" w:color="auto"/>
            <w:right w:val="none" w:sz="0" w:space="0" w:color="auto"/>
          </w:divBdr>
        </w:div>
        <w:div w:id="2029521364">
          <w:marLeft w:val="0"/>
          <w:marRight w:val="0"/>
          <w:marTop w:val="0"/>
          <w:marBottom w:val="0"/>
          <w:divBdr>
            <w:top w:val="none" w:sz="0" w:space="0" w:color="auto"/>
            <w:left w:val="none" w:sz="0" w:space="0" w:color="auto"/>
            <w:bottom w:val="none" w:sz="0" w:space="0" w:color="auto"/>
            <w:right w:val="none" w:sz="0" w:space="0" w:color="auto"/>
          </w:divBdr>
        </w:div>
        <w:div w:id="2029521368">
          <w:marLeft w:val="0"/>
          <w:marRight w:val="0"/>
          <w:marTop w:val="0"/>
          <w:marBottom w:val="0"/>
          <w:divBdr>
            <w:top w:val="none" w:sz="0" w:space="0" w:color="auto"/>
            <w:left w:val="none" w:sz="0" w:space="0" w:color="auto"/>
            <w:bottom w:val="none" w:sz="0" w:space="0" w:color="auto"/>
            <w:right w:val="none" w:sz="0" w:space="0" w:color="auto"/>
          </w:divBdr>
        </w:div>
        <w:div w:id="2029521369">
          <w:marLeft w:val="0"/>
          <w:marRight w:val="0"/>
          <w:marTop w:val="0"/>
          <w:marBottom w:val="0"/>
          <w:divBdr>
            <w:top w:val="none" w:sz="0" w:space="0" w:color="auto"/>
            <w:left w:val="none" w:sz="0" w:space="0" w:color="auto"/>
            <w:bottom w:val="none" w:sz="0" w:space="0" w:color="auto"/>
            <w:right w:val="none" w:sz="0" w:space="0" w:color="auto"/>
          </w:divBdr>
        </w:div>
        <w:div w:id="2029521375">
          <w:marLeft w:val="0"/>
          <w:marRight w:val="0"/>
          <w:marTop w:val="0"/>
          <w:marBottom w:val="0"/>
          <w:divBdr>
            <w:top w:val="none" w:sz="0" w:space="0" w:color="auto"/>
            <w:left w:val="none" w:sz="0" w:space="0" w:color="auto"/>
            <w:bottom w:val="none" w:sz="0" w:space="0" w:color="auto"/>
            <w:right w:val="none" w:sz="0" w:space="0" w:color="auto"/>
          </w:divBdr>
        </w:div>
        <w:div w:id="2029521377">
          <w:marLeft w:val="0"/>
          <w:marRight w:val="0"/>
          <w:marTop w:val="0"/>
          <w:marBottom w:val="0"/>
          <w:divBdr>
            <w:top w:val="none" w:sz="0" w:space="0" w:color="auto"/>
            <w:left w:val="none" w:sz="0" w:space="0" w:color="auto"/>
            <w:bottom w:val="none" w:sz="0" w:space="0" w:color="auto"/>
            <w:right w:val="none" w:sz="0" w:space="0" w:color="auto"/>
          </w:divBdr>
        </w:div>
        <w:div w:id="2029521379">
          <w:marLeft w:val="0"/>
          <w:marRight w:val="0"/>
          <w:marTop w:val="0"/>
          <w:marBottom w:val="0"/>
          <w:divBdr>
            <w:top w:val="none" w:sz="0" w:space="0" w:color="auto"/>
            <w:left w:val="none" w:sz="0" w:space="0" w:color="auto"/>
            <w:bottom w:val="none" w:sz="0" w:space="0" w:color="auto"/>
            <w:right w:val="none" w:sz="0" w:space="0" w:color="auto"/>
          </w:divBdr>
        </w:div>
        <w:div w:id="2029521383">
          <w:marLeft w:val="0"/>
          <w:marRight w:val="0"/>
          <w:marTop w:val="0"/>
          <w:marBottom w:val="0"/>
          <w:divBdr>
            <w:top w:val="none" w:sz="0" w:space="0" w:color="auto"/>
            <w:left w:val="none" w:sz="0" w:space="0" w:color="auto"/>
            <w:bottom w:val="none" w:sz="0" w:space="0" w:color="auto"/>
            <w:right w:val="none" w:sz="0" w:space="0" w:color="auto"/>
          </w:divBdr>
        </w:div>
        <w:div w:id="2029521412">
          <w:marLeft w:val="0"/>
          <w:marRight w:val="0"/>
          <w:marTop w:val="0"/>
          <w:marBottom w:val="0"/>
          <w:divBdr>
            <w:top w:val="none" w:sz="0" w:space="0" w:color="auto"/>
            <w:left w:val="none" w:sz="0" w:space="0" w:color="auto"/>
            <w:bottom w:val="none" w:sz="0" w:space="0" w:color="auto"/>
            <w:right w:val="none" w:sz="0" w:space="0" w:color="auto"/>
          </w:divBdr>
        </w:div>
        <w:div w:id="2029521414">
          <w:marLeft w:val="0"/>
          <w:marRight w:val="0"/>
          <w:marTop w:val="0"/>
          <w:marBottom w:val="0"/>
          <w:divBdr>
            <w:top w:val="none" w:sz="0" w:space="0" w:color="auto"/>
            <w:left w:val="none" w:sz="0" w:space="0" w:color="auto"/>
            <w:bottom w:val="none" w:sz="0" w:space="0" w:color="auto"/>
            <w:right w:val="none" w:sz="0" w:space="0" w:color="auto"/>
          </w:divBdr>
        </w:div>
        <w:div w:id="2029521416">
          <w:marLeft w:val="0"/>
          <w:marRight w:val="0"/>
          <w:marTop w:val="0"/>
          <w:marBottom w:val="0"/>
          <w:divBdr>
            <w:top w:val="none" w:sz="0" w:space="0" w:color="auto"/>
            <w:left w:val="none" w:sz="0" w:space="0" w:color="auto"/>
            <w:bottom w:val="none" w:sz="0" w:space="0" w:color="auto"/>
            <w:right w:val="none" w:sz="0" w:space="0" w:color="auto"/>
          </w:divBdr>
        </w:div>
        <w:div w:id="2029521419">
          <w:marLeft w:val="0"/>
          <w:marRight w:val="0"/>
          <w:marTop w:val="0"/>
          <w:marBottom w:val="0"/>
          <w:divBdr>
            <w:top w:val="none" w:sz="0" w:space="0" w:color="auto"/>
            <w:left w:val="none" w:sz="0" w:space="0" w:color="auto"/>
            <w:bottom w:val="none" w:sz="0" w:space="0" w:color="auto"/>
            <w:right w:val="none" w:sz="0" w:space="0" w:color="auto"/>
          </w:divBdr>
        </w:div>
        <w:div w:id="2029521428">
          <w:marLeft w:val="0"/>
          <w:marRight w:val="0"/>
          <w:marTop w:val="0"/>
          <w:marBottom w:val="0"/>
          <w:divBdr>
            <w:top w:val="none" w:sz="0" w:space="0" w:color="auto"/>
            <w:left w:val="none" w:sz="0" w:space="0" w:color="auto"/>
            <w:bottom w:val="none" w:sz="0" w:space="0" w:color="auto"/>
            <w:right w:val="none" w:sz="0" w:space="0" w:color="auto"/>
          </w:divBdr>
        </w:div>
        <w:div w:id="2029521430">
          <w:marLeft w:val="0"/>
          <w:marRight w:val="0"/>
          <w:marTop w:val="0"/>
          <w:marBottom w:val="0"/>
          <w:divBdr>
            <w:top w:val="none" w:sz="0" w:space="0" w:color="auto"/>
            <w:left w:val="none" w:sz="0" w:space="0" w:color="auto"/>
            <w:bottom w:val="none" w:sz="0" w:space="0" w:color="auto"/>
            <w:right w:val="none" w:sz="0" w:space="0" w:color="auto"/>
          </w:divBdr>
        </w:div>
        <w:div w:id="2029521431">
          <w:marLeft w:val="0"/>
          <w:marRight w:val="0"/>
          <w:marTop w:val="0"/>
          <w:marBottom w:val="0"/>
          <w:divBdr>
            <w:top w:val="none" w:sz="0" w:space="0" w:color="auto"/>
            <w:left w:val="none" w:sz="0" w:space="0" w:color="auto"/>
            <w:bottom w:val="none" w:sz="0" w:space="0" w:color="auto"/>
            <w:right w:val="none" w:sz="0" w:space="0" w:color="auto"/>
          </w:divBdr>
        </w:div>
        <w:div w:id="2029521437">
          <w:marLeft w:val="0"/>
          <w:marRight w:val="0"/>
          <w:marTop w:val="0"/>
          <w:marBottom w:val="0"/>
          <w:divBdr>
            <w:top w:val="none" w:sz="0" w:space="0" w:color="auto"/>
            <w:left w:val="none" w:sz="0" w:space="0" w:color="auto"/>
            <w:bottom w:val="none" w:sz="0" w:space="0" w:color="auto"/>
            <w:right w:val="none" w:sz="0" w:space="0" w:color="auto"/>
          </w:divBdr>
        </w:div>
        <w:div w:id="2029521438">
          <w:marLeft w:val="0"/>
          <w:marRight w:val="0"/>
          <w:marTop w:val="0"/>
          <w:marBottom w:val="0"/>
          <w:divBdr>
            <w:top w:val="none" w:sz="0" w:space="0" w:color="auto"/>
            <w:left w:val="none" w:sz="0" w:space="0" w:color="auto"/>
            <w:bottom w:val="none" w:sz="0" w:space="0" w:color="auto"/>
            <w:right w:val="none" w:sz="0" w:space="0" w:color="auto"/>
          </w:divBdr>
        </w:div>
        <w:div w:id="2029521446">
          <w:marLeft w:val="0"/>
          <w:marRight w:val="0"/>
          <w:marTop w:val="0"/>
          <w:marBottom w:val="0"/>
          <w:divBdr>
            <w:top w:val="none" w:sz="0" w:space="0" w:color="auto"/>
            <w:left w:val="none" w:sz="0" w:space="0" w:color="auto"/>
            <w:bottom w:val="none" w:sz="0" w:space="0" w:color="auto"/>
            <w:right w:val="none" w:sz="0" w:space="0" w:color="auto"/>
          </w:divBdr>
        </w:div>
        <w:div w:id="2029521449">
          <w:marLeft w:val="0"/>
          <w:marRight w:val="0"/>
          <w:marTop w:val="0"/>
          <w:marBottom w:val="0"/>
          <w:divBdr>
            <w:top w:val="none" w:sz="0" w:space="0" w:color="auto"/>
            <w:left w:val="none" w:sz="0" w:space="0" w:color="auto"/>
            <w:bottom w:val="none" w:sz="0" w:space="0" w:color="auto"/>
            <w:right w:val="none" w:sz="0" w:space="0" w:color="auto"/>
          </w:divBdr>
        </w:div>
        <w:div w:id="2029521466">
          <w:marLeft w:val="0"/>
          <w:marRight w:val="0"/>
          <w:marTop w:val="0"/>
          <w:marBottom w:val="0"/>
          <w:divBdr>
            <w:top w:val="none" w:sz="0" w:space="0" w:color="auto"/>
            <w:left w:val="none" w:sz="0" w:space="0" w:color="auto"/>
            <w:bottom w:val="none" w:sz="0" w:space="0" w:color="auto"/>
            <w:right w:val="none" w:sz="0" w:space="0" w:color="auto"/>
          </w:divBdr>
        </w:div>
        <w:div w:id="2029521479">
          <w:marLeft w:val="0"/>
          <w:marRight w:val="0"/>
          <w:marTop w:val="0"/>
          <w:marBottom w:val="0"/>
          <w:divBdr>
            <w:top w:val="none" w:sz="0" w:space="0" w:color="auto"/>
            <w:left w:val="none" w:sz="0" w:space="0" w:color="auto"/>
            <w:bottom w:val="none" w:sz="0" w:space="0" w:color="auto"/>
            <w:right w:val="none" w:sz="0" w:space="0" w:color="auto"/>
          </w:divBdr>
        </w:div>
        <w:div w:id="2029521491">
          <w:marLeft w:val="0"/>
          <w:marRight w:val="0"/>
          <w:marTop w:val="0"/>
          <w:marBottom w:val="0"/>
          <w:divBdr>
            <w:top w:val="none" w:sz="0" w:space="0" w:color="auto"/>
            <w:left w:val="none" w:sz="0" w:space="0" w:color="auto"/>
            <w:bottom w:val="none" w:sz="0" w:space="0" w:color="auto"/>
            <w:right w:val="none" w:sz="0" w:space="0" w:color="auto"/>
          </w:divBdr>
        </w:div>
        <w:div w:id="2029521495">
          <w:marLeft w:val="0"/>
          <w:marRight w:val="0"/>
          <w:marTop w:val="0"/>
          <w:marBottom w:val="0"/>
          <w:divBdr>
            <w:top w:val="none" w:sz="0" w:space="0" w:color="auto"/>
            <w:left w:val="none" w:sz="0" w:space="0" w:color="auto"/>
            <w:bottom w:val="none" w:sz="0" w:space="0" w:color="auto"/>
            <w:right w:val="none" w:sz="0" w:space="0" w:color="auto"/>
          </w:divBdr>
        </w:div>
        <w:div w:id="2029521496">
          <w:marLeft w:val="0"/>
          <w:marRight w:val="0"/>
          <w:marTop w:val="0"/>
          <w:marBottom w:val="0"/>
          <w:divBdr>
            <w:top w:val="none" w:sz="0" w:space="0" w:color="auto"/>
            <w:left w:val="none" w:sz="0" w:space="0" w:color="auto"/>
            <w:bottom w:val="none" w:sz="0" w:space="0" w:color="auto"/>
            <w:right w:val="none" w:sz="0" w:space="0" w:color="auto"/>
          </w:divBdr>
        </w:div>
        <w:div w:id="2029521502">
          <w:marLeft w:val="0"/>
          <w:marRight w:val="0"/>
          <w:marTop w:val="0"/>
          <w:marBottom w:val="0"/>
          <w:divBdr>
            <w:top w:val="none" w:sz="0" w:space="0" w:color="auto"/>
            <w:left w:val="none" w:sz="0" w:space="0" w:color="auto"/>
            <w:bottom w:val="none" w:sz="0" w:space="0" w:color="auto"/>
            <w:right w:val="none" w:sz="0" w:space="0" w:color="auto"/>
          </w:divBdr>
        </w:div>
        <w:div w:id="2029521504">
          <w:marLeft w:val="0"/>
          <w:marRight w:val="0"/>
          <w:marTop w:val="0"/>
          <w:marBottom w:val="0"/>
          <w:divBdr>
            <w:top w:val="none" w:sz="0" w:space="0" w:color="auto"/>
            <w:left w:val="none" w:sz="0" w:space="0" w:color="auto"/>
            <w:bottom w:val="none" w:sz="0" w:space="0" w:color="auto"/>
            <w:right w:val="none" w:sz="0" w:space="0" w:color="auto"/>
          </w:divBdr>
        </w:div>
        <w:div w:id="2029521506">
          <w:marLeft w:val="0"/>
          <w:marRight w:val="0"/>
          <w:marTop w:val="0"/>
          <w:marBottom w:val="0"/>
          <w:divBdr>
            <w:top w:val="none" w:sz="0" w:space="0" w:color="auto"/>
            <w:left w:val="none" w:sz="0" w:space="0" w:color="auto"/>
            <w:bottom w:val="none" w:sz="0" w:space="0" w:color="auto"/>
            <w:right w:val="none" w:sz="0" w:space="0" w:color="auto"/>
          </w:divBdr>
        </w:div>
        <w:div w:id="2029521511">
          <w:marLeft w:val="0"/>
          <w:marRight w:val="0"/>
          <w:marTop w:val="0"/>
          <w:marBottom w:val="0"/>
          <w:divBdr>
            <w:top w:val="none" w:sz="0" w:space="0" w:color="auto"/>
            <w:left w:val="none" w:sz="0" w:space="0" w:color="auto"/>
            <w:bottom w:val="none" w:sz="0" w:space="0" w:color="auto"/>
            <w:right w:val="none" w:sz="0" w:space="0" w:color="auto"/>
          </w:divBdr>
        </w:div>
        <w:div w:id="2029521512">
          <w:marLeft w:val="0"/>
          <w:marRight w:val="0"/>
          <w:marTop w:val="0"/>
          <w:marBottom w:val="0"/>
          <w:divBdr>
            <w:top w:val="none" w:sz="0" w:space="0" w:color="auto"/>
            <w:left w:val="none" w:sz="0" w:space="0" w:color="auto"/>
            <w:bottom w:val="none" w:sz="0" w:space="0" w:color="auto"/>
            <w:right w:val="none" w:sz="0" w:space="0" w:color="auto"/>
          </w:divBdr>
        </w:div>
        <w:div w:id="2029521530">
          <w:marLeft w:val="0"/>
          <w:marRight w:val="0"/>
          <w:marTop w:val="0"/>
          <w:marBottom w:val="0"/>
          <w:divBdr>
            <w:top w:val="none" w:sz="0" w:space="0" w:color="auto"/>
            <w:left w:val="none" w:sz="0" w:space="0" w:color="auto"/>
            <w:bottom w:val="none" w:sz="0" w:space="0" w:color="auto"/>
            <w:right w:val="none" w:sz="0" w:space="0" w:color="auto"/>
          </w:divBdr>
        </w:div>
        <w:div w:id="2029521531">
          <w:marLeft w:val="0"/>
          <w:marRight w:val="0"/>
          <w:marTop w:val="0"/>
          <w:marBottom w:val="0"/>
          <w:divBdr>
            <w:top w:val="none" w:sz="0" w:space="0" w:color="auto"/>
            <w:left w:val="none" w:sz="0" w:space="0" w:color="auto"/>
            <w:bottom w:val="none" w:sz="0" w:space="0" w:color="auto"/>
            <w:right w:val="none" w:sz="0" w:space="0" w:color="auto"/>
          </w:divBdr>
        </w:div>
        <w:div w:id="2029521534">
          <w:marLeft w:val="0"/>
          <w:marRight w:val="0"/>
          <w:marTop w:val="0"/>
          <w:marBottom w:val="0"/>
          <w:divBdr>
            <w:top w:val="none" w:sz="0" w:space="0" w:color="auto"/>
            <w:left w:val="none" w:sz="0" w:space="0" w:color="auto"/>
            <w:bottom w:val="none" w:sz="0" w:space="0" w:color="auto"/>
            <w:right w:val="none" w:sz="0" w:space="0" w:color="auto"/>
          </w:divBdr>
        </w:div>
        <w:div w:id="2029521561">
          <w:marLeft w:val="0"/>
          <w:marRight w:val="0"/>
          <w:marTop w:val="0"/>
          <w:marBottom w:val="0"/>
          <w:divBdr>
            <w:top w:val="none" w:sz="0" w:space="0" w:color="auto"/>
            <w:left w:val="none" w:sz="0" w:space="0" w:color="auto"/>
            <w:bottom w:val="none" w:sz="0" w:space="0" w:color="auto"/>
            <w:right w:val="none" w:sz="0" w:space="0" w:color="auto"/>
          </w:divBdr>
        </w:div>
        <w:div w:id="2029521568">
          <w:marLeft w:val="0"/>
          <w:marRight w:val="0"/>
          <w:marTop w:val="0"/>
          <w:marBottom w:val="0"/>
          <w:divBdr>
            <w:top w:val="none" w:sz="0" w:space="0" w:color="auto"/>
            <w:left w:val="none" w:sz="0" w:space="0" w:color="auto"/>
            <w:bottom w:val="none" w:sz="0" w:space="0" w:color="auto"/>
            <w:right w:val="none" w:sz="0" w:space="0" w:color="auto"/>
          </w:divBdr>
        </w:div>
        <w:div w:id="2029521575">
          <w:marLeft w:val="0"/>
          <w:marRight w:val="0"/>
          <w:marTop w:val="0"/>
          <w:marBottom w:val="0"/>
          <w:divBdr>
            <w:top w:val="none" w:sz="0" w:space="0" w:color="auto"/>
            <w:left w:val="none" w:sz="0" w:space="0" w:color="auto"/>
            <w:bottom w:val="none" w:sz="0" w:space="0" w:color="auto"/>
            <w:right w:val="none" w:sz="0" w:space="0" w:color="auto"/>
          </w:divBdr>
        </w:div>
        <w:div w:id="2029521577">
          <w:marLeft w:val="0"/>
          <w:marRight w:val="0"/>
          <w:marTop w:val="0"/>
          <w:marBottom w:val="0"/>
          <w:divBdr>
            <w:top w:val="none" w:sz="0" w:space="0" w:color="auto"/>
            <w:left w:val="none" w:sz="0" w:space="0" w:color="auto"/>
            <w:bottom w:val="none" w:sz="0" w:space="0" w:color="auto"/>
            <w:right w:val="none" w:sz="0" w:space="0" w:color="auto"/>
          </w:divBdr>
        </w:div>
        <w:div w:id="2029521578">
          <w:marLeft w:val="0"/>
          <w:marRight w:val="0"/>
          <w:marTop w:val="0"/>
          <w:marBottom w:val="0"/>
          <w:divBdr>
            <w:top w:val="none" w:sz="0" w:space="0" w:color="auto"/>
            <w:left w:val="none" w:sz="0" w:space="0" w:color="auto"/>
            <w:bottom w:val="none" w:sz="0" w:space="0" w:color="auto"/>
            <w:right w:val="none" w:sz="0" w:space="0" w:color="auto"/>
          </w:divBdr>
        </w:div>
        <w:div w:id="2029521584">
          <w:marLeft w:val="0"/>
          <w:marRight w:val="0"/>
          <w:marTop w:val="0"/>
          <w:marBottom w:val="0"/>
          <w:divBdr>
            <w:top w:val="none" w:sz="0" w:space="0" w:color="auto"/>
            <w:left w:val="none" w:sz="0" w:space="0" w:color="auto"/>
            <w:bottom w:val="none" w:sz="0" w:space="0" w:color="auto"/>
            <w:right w:val="none" w:sz="0" w:space="0" w:color="auto"/>
          </w:divBdr>
        </w:div>
        <w:div w:id="2029521586">
          <w:marLeft w:val="0"/>
          <w:marRight w:val="0"/>
          <w:marTop w:val="0"/>
          <w:marBottom w:val="0"/>
          <w:divBdr>
            <w:top w:val="none" w:sz="0" w:space="0" w:color="auto"/>
            <w:left w:val="none" w:sz="0" w:space="0" w:color="auto"/>
            <w:bottom w:val="none" w:sz="0" w:space="0" w:color="auto"/>
            <w:right w:val="none" w:sz="0" w:space="0" w:color="auto"/>
          </w:divBdr>
        </w:div>
        <w:div w:id="2029521588">
          <w:marLeft w:val="0"/>
          <w:marRight w:val="0"/>
          <w:marTop w:val="0"/>
          <w:marBottom w:val="0"/>
          <w:divBdr>
            <w:top w:val="none" w:sz="0" w:space="0" w:color="auto"/>
            <w:left w:val="none" w:sz="0" w:space="0" w:color="auto"/>
            <w:bottom w:val="none" w:sz="0" w:space="0" w:color="auto"/>
            <w:right w:val="none" w:sz="0" w:space="0" w:color="auto"/>
          </w:divBdr>
        </w:div>
        <w:div w:id="2029521602">
          <w:marLeft w:val="0"/>
          <w:marRight w:val="0"/>
          <w:marTop w:val="0"/>
          <w:marBottom w:val="0"/>
          <w:divBdr>
            <w:top w:val="none" w:sz="0" w:space="0" w:color="auto"/>
            <w:left w:val="none" w:sz="0" w:space="0" w:color="auto"/>
            <w:bottom w:val="none" w:sz="0" w:space="0" w:color="auto"/>
            <w:right w:val="none" w:sz="0" w:space="0" w:color="auto"/>
          </w:divBdr>
        </w:div>
        <w:div w:id="2029521607">
          <w:marLeft w:val="0"/>
          <w:marRight w:val="0"/>
          <w:marTop w:val="0"/>
          <w:marBottom w:val="0"/>
          <w:divBdr>
            <w:top w:val="none" w:sz="0" w:space="0" w:color="auto"/>
            <w:left w:val="none" w:sz="0" w:space="0" w:color="auto"/>
            <w:bottom w:val="none" w:sz="0" w:space="0" w:color="auto"/>
            <w:right w:val="none" w:sz="0" w:space="0" w:color="auto"/>
          </w:divBdr>
        </w:div>
        <w:div w:id="2029521614">
          <w:marLeft w:val="0"/>
          <w:marRight w:val="0"/>
          <w:marTop w:val="0"/>
          <w:marBottom w:val="0"/>
          <w:divBdr>
            <w:top w:val="none" w:sz="0" w:space="0" w:color="auto"/>
            <w:left w:val="none" w:sz="0" w:space="0" w:color="auto"/>
            <w:bottom w:val="none" w:sz="0" w:space="0" w:color="auto"/>
            <w:right w:val="none" w:sz="0" w:space="0" w:color="auto"/>
          </w:divBdr>
        </w:div>
      </w:divsChild>
    </w:div>
    <w:div w:id="2029521477">
      <w:marLeft w:val="0"/>
      <w:marRight w:val="0"/>
      <w:marTop w:val="0"/>
      <w:marBottom w:val="0"/>
      <w:divBdr>
        <w:top w:val="none" w:sz="0" w:space="0" w:color="auto"/>
        <w:left w:val="none" w:sz="0" w:space="0" w:color="auto"/>
        <w:bottom w:val="none" w:sz="0" w:space="0" w:color="auto"/>
        <w:right w:val="none" w:sz="0" w:space="0" w:color="auto"/>
      </w:divBdr>
      <w:divsChild>
        <w:div w:id="2029521486">
          <w:marLeft w:val="0"/>
          <w:marRight w:val="0"/>
          <w:marTop w:val="0"/>
          <w:marBottom w:val="0"/>
          <w:divBdr>
            <w:top w:val="none" w:sz="0" w:space="0" w:color="auto"/>
            <w:left w:val="none" w:sz="0" w:space="0" w:color="auto"/>
            <w:bottom w:val="none" w:sz="0" w:space="0" w:color="auto"/>
            <w:right w:val="none" w:sz="0" w:space="0" w:color="auto"/>
          </w:divBdr>
        </w:div>
        <w:div w:id="2029521601">
          <w:marLeft w:val="0"/>
          <w:marRight w:val="0"/>
          <w:marTop w:val="0"/>
          <w:marBottom w:val="0"/>
          <w:divBdr>
            <w:top w:val="none" w:sz="0" w:space="0" w:color="auto"/>
            <w:left w:val="none" w:sz="0" w:space="0" w:color="auto"/>
            <w:bottom w:val="none" w:sz="0" w:space="0" w:color="auto"/>
            <w:right w:val="none" w:sz="0" w:space="0" w:color="auto"/>
          </w:divBdr>
        </w:div>
      </w:divsChild>
    </w:div>
    <w:div w:id="2029521507">
      <w:marLeft w:val="0"/>
      <w:marRight w:val="0"/>
      <w:marTop w:val="0"/>
      <w:marBottom w:val="0"/>
      <w:divBdr>
        <w:top w:val="none" w:sz="0" w:space="0" w:color="auto"/>
        <w:left w:val="none" w:sz="0" w:space="0" w:color="auto"/>
        <w:bottom w:val="none" w:sz="0" w:space="0" w:color="auto"/>
        <w:right w:val="none" w:sz="0" w:space="0" w:color="auto"/>
      </w:divBdr>
    </w:div>
    <w:div w:id="2029521510">
      <w:marLeft w:val="0"/>
      <w:marRight w:val="0"/>
      <w:marTop w:val="0"/>
      <w:marBottom w:val="0"/>
      <w:divBdr>
        <w:top w:val="none" w:sz="0" w:space="0" w:color="auto"/>
        <w:left w:val="none" w:sz="0" w:space="0" w:color="auto"/>
        <w:bottom w:val="none" w:sz="0" w:space="0" w:color="auto"/>
        <w:right w:val="none" w:sz="0" w:space="0" w:color="auto"/>
      </w:divBdr>
    </w:div>
    <w:div w:id="2029521518">
      <w:marLeft w:val="0"/>
      <w:marRight w:val="0"/>
      <w:marTop w:val="0"/>
      <w:marBottom w:val="0"/>
      <w:divBdr>
        <w:top w:val="none" w:sz="0" w:space="0" w:color="auto"/>
        <w:left w:val="none" w:sz="0" w:space="0" w:color="auto"/>
        <w:bottom w:val="none" w:sz="0" w:space="0" w:color="auto"/>
        <w:right w:val="none" w:sz="0" w:space="0" w:color="auto"/>
      </w:divBdr>
    </w:div>
    <w:div w:id="2029521548">
      <w:marLeft w:val="0"/>
      <w:marRight w:val="0"/>
      <w:marTop w:val="0"/>
      <w:marBottom w:val="0"/>
      <w:divBdr>
        <w:top w:val="none" w:sz="0" w:space="0" w:color="auto"/>
        <w:left w:val="none" w:sz="0" w:space="0" w:color="auto"/>
        <w:bottom w:val="none" w:sz="0" w:space="0" w:color="auto"/>
        <w:right w:val="none" w:sz="0" w:space="0" w:color="auto"/>
      </w:divBdr>
      <w:divsChild>
        <w:div w:id="2029521327">
          <w:marLeft w:val="0"/>
          <w:marRight w:val="0"/>
          <w:marTop w:val="0"/>
          <w:marBottom w:val="0"/>
          <w:divBdr>
            <w:top w:val="none" w:sz="0" w:space="0" w:color="auto"/>
            <w:left w:val="none" w:sz="0" w:space="0" w:color="auto"/>
            <w:bottom w:val="none" w:sz="0" w:space="0" w:color="auto"/>
            <w:right w:val="none" w:sz="0" w:space="0" w:color="auto"/>
          </w:divBdr>
        </w:div>
        <w:div w:id="2029521329">
          <w:marLeft w:val="0"/>
          <w:marRight w:val="0"/>
          <w:marTop w:val="0"/>
          <w:marBottom w:val="0"/>
          <w:divBdr>
            <w:top w:val="none" w:sz="0" w:space="0" w:color="auto"/>
            <w:left w:val="none" w:sz="0" w:space="0" w:color="auto"/>
            <w:bottom w:val="none" w:sz="0" w:space="0" w:color="auto"/>
            <w:right w:val="none" w:sz="0" w:space="0" w:color="auto"/>
          </w:divBdr>
        </w:div>
        <w:div w:id="2029521333">
          <w:marLeft w:val="0"/>
          <w:marRight w:val="0"/>
          <w:marTop w:val="0"/>
          <w:marBottom w:val="0"/>
          <w:divBdr>
            <w:top w:val="none" w:sz="0" w:space="0" w:color="auto"/>
            <w:left w:val="none" w:sz="0" w:space="0" w:color="auto"/>
            <w:bottom w:val="none" w:sz="0" w:space="0" w:color="auto"/>
            <w:right w:val="none" w:sz="0" w:space="0" w:color="auto"/>
          </w:divBdr>
        </w:div>
        <w:div w:id="2029521334">
          <w:marLeft w:val="0"/>
          <w:marRight w:val="0"/>
          <w:marTop w:val="0"/>
          <w:marBottom w:val="0"/>
          <w:divBdr>
            <w:top w:val="none" w:sz="0" w:space="0" w:color="auto"/>
            <w:left w:val="none" w:sz="0" w:space="0" w:color="auto"/>
            <w:bottom w:val="none" w:sz="0" w:space="0" w:color="auto"/>
            <w:right w:val="none" w:sz="0" w:space="0" w:color="auto"/>
          </w:divBdr>
        </w:div>
        <w:div w:id="2029521338">
          <w:marLeft w:val="0"/>
          <w:marRight w:val="0"/>
          <w:marTop w:val="0"/>
          <w:marBottom w:val="0"/>
          <w:divBdr>
            <w:top w:val="none" w:sz="0" w:space="0" w:color="auto"/>
            <w:left w:val="none" w:sz="0" w:space="0" w:color="auto"/>
            <w:bottom w:val="none" w:sz="0" w:space="0" w:color="auto"/>
            <w:right w:val="none" w:sz="0" w:space="0" w:color="auto"/>
          </w:divBdr>
        </w:div>
        <w:div w:id="2029521341">
          <w:marLeft w:val="0"/>
          <w:marRight w:val="0"/>
          <w:marTop w:val="0"/>
          <w:marBottom w:val="0"/>
          <w:divBdr>
            <w:top w:val="none" w:sz="0" w:space="0" w:color="auto"/>
            <w:left w:val="none" w:sz="0" w:space="0" w:color="auto"/>
            <w:bottom w:val="none" w:sz="0" w:space="0" w:color="auto"/>
            <w:right w:val="none" w:sz="0" w:space="0" w:color="auto"/>
          </w:divBdr>
        </w:div>
        <w:div w:id="2029521345">
          <w:marLeft w:val="0"/>
          <w:marRight w:val="0"/>
          <w:marTop w:val="0"/>
          <w:marBottom w:val="0"/>
          <w:divBdr>
            <w:top w:val="none" w:sz="0" w:space="0" w:color="auto"/>
            <w:left w:val="none" w:sz="0" w:space="0" w:color="auto"/>
            <w:bottom w:val="none" w:sz="0" w:space="0" w:color="auto"/>
            <w:right w:val="none" w:sz="0" w:space="0" w:color="auto"/>
          </w:divBdr>
        </w:div>
        <w:div w:id="2029521352">
          <w:marLeft w:val="0"/>
          <w:marRight w:val="0"/>
          <w:marTop w:val="0"/>
          <w:marBottom w:val="0"/>
          <w:divBdr>
            <w:top w:val="none" w:sz="0" w:space="0" w:color="auto"/>
            <w:left w:val="none" w:sz="0" w:space="0" w:color="auto"/>
            <w:bottom w:val="none" w:sz="0" w:space="0" w:color="auto"/>
            <w:right w:val="none" w:sz="0" w:space="0" w:color="auto"/>
          </w:divBdr>
        </w:div>
        <w:div w:id="2029521358">
          <w:marLeft w:val="0"/>
          <w:marRight w:val="0"/>
          <w:marTop w:val="0"/>
          <w:marBottom w:val="0"/>
          <w:divBdr>
            <w:top w:val="none" w:sz="0" w:space="0" w:color="auto"/>
            <w:left w:val="none" w:sz="0" w:space="0" w:color="auto"/>
            <w:bottom w:val="none" w:sz="0" w:space="0" w:color="auto"/>
            <w:right w:val="none" w:sz="0" w:space="0" w:color="auto"/>
          </w:divBdr>
        </w:div>
        <w:div w:id="2029521365">
          <w:marLeft w:val="0"/>
          <w:marRight w:val="0"/>
          <w:marTop w:val="0"/>
          <w:marBottom w:val="0"/>
          <w:divBdr>
            <w:top w:val="none" w:sz="0" w:space="0" w:color="auto"/>
            <w:left w:val="none" w:sz="0" w:space="0" w:color="auto"/>
            <w:bottom w:val="none" w:sz="0" w:space="0" w:color="auto"/>
            <w:right w:val="none" w:sz="0" w:space="0" w:color="auto"/>
          </w:divBdr>
        </w:div>
        <w:div w:id="2029521370">
          <w:marLeft w:val="0"/>
          <w:marRight w:val="0"/>
          <w:marTop w:val="0"/>
          <w:marBottom w:val="0"/>
          <w:divBdr>
            <w:top w:val="none" w:sz="0" w:space="0" w:color="auto"/>
            <w:left w:val="none" w:sz="0" w:space="0" w:color="auto"/>
            <w:bottom w:val="none" w:sz="0" w:space="0" w:color="auto"/>
            <w:right w:val="none" w:sz="0" w:space="0" w:color="auto"/>
          </w:divBdr>
        </w:div>
        <w:div w:id="2029521371">
          <w:marLeft w:val="0"/>
          <w:marRight w:val="0"/>
          <w:marTop w:val="0"/>
          <w:marBottom w:val="0"/>
          <w:divBdr>
            <w:top w:val="none" w:sz="0" w:space="0" w:color="auto"/>
            <w:left w:val="none" w:sz="0" w:space="0" w:color="auto"/>
            <w:bottom w:val="none" w:sz="0" w:space="0" w:color="auto"/>
            <w:right w:val="none" w:sz="0" w:space="0" w:color="auto"/>
          </w:divBdr>
        </w:div>
        <w:div w:id="2029521372">
          <w:marLeft w:val="0"/>
          <w:marRight w:val="0"/>
          <w:marTop w:val="0"/>
          <w:marBottom w:val="0"/>
          <w:divBdr>
            <w:top w:val="none" w:sz="0" w:space="0" w:color="auto"/>
            <w:left w:val="none" w:sz="0" w:space="0" w:color="auto"/>
            <w:bottom w:val="none" w:sz="0" w:space="0" w:color="auto"/>
            <w:right w:val="none" w:sz="0" w:space="0" w:color="auto"/>
          </w:divBdr>
        </w:div>
        <w:div w:id="2029521387">
          <w:marLeft w:val="0"/>
          <w:marRight w:val="0"/>
          <w:marTop w:val="0"/>
          <w:marBottom w:val="0"/>
          <w:divBdr>
            <w:top w:val="none" w:sz="0" w:space="0" w:color="auto"/>
            <w:left w:val="none" w:sz="0" w:space="0" w:color="auto"/>
            <w:bottom w:val="none" w:sz="0" w:space="0" w:color="auto"/>
            <w:right w:val="none" w:sz="0" w:space="0" w:color="auto"/>
          </w:divBdr>
        </w:div>
        <w:div w:id="2029521390">
          <w:marLeft w:val="0"/>
          <w:marRight w:val="0"/>
          <w:marTop w:val="0"/>
          <w:marBottom w:val="0"/>
          <w:divBdr>
            <w:top w:val="none" w:sz="0" w:space="0" w:color="auto"/>
            <w:left w:val="none" w:sz="0" w:space="0" w:color="auto"/>
            <w:bottom w:val="none" w:sz="0" w:space="0" w:color="auto"/>
            <w:right w:val="none" w:sz="0" w:space="0" w:color="auto"/>
          </w:divBdr>
        </w:div>
        <w:div w:id="2029521391">
          <w:marLeft w:val="0"/>
          <w:marRight w:val="0"/>
          <w:marTop w:val="0"/>
          <w:marBottom w:val="0"/>
          <w:divBdr>
            <w:top w:val="none" w:sz="0" w:space="0" w:color="auto"/>
            <w:left w:val="none" w:sz="0" w:space="0" w:color="auto"/>
            <w:bottom w:val="none" w:sz="0" w:space="0" w:color="auto"/>
            <w:right w:val="none" w:sz="0" w:space="0" w:color="auto"/>
          </w:divBdr>
        </w:div>
        <w:div w:id="2029521400">
          <w:marLeft w:val="0"/>
          <w:marRight w:val="0"/>
          <w:marTop w:val="0"/>
          <w:marBottom w:val="0"/>
          <w:divBdr>
            <w:top w:val="none" w:sz="0" w:space="0" w:color="auto"/>
            <w:left w:val="none" w:sz="0" w:space="0" w:color="auto"/>
            <w:bottom w:val="none" w:sz="0" w:space="0" w:color="auto"/>
            <w:right w:val="none" w:sz="0" w:space="0" w:color="auto"/>
          </w:divBdr>
        </w:div>
        <w:div w:id="2029521409">
          <w:marLeft w:val="0"/>
          <w:marRight w:val="0"/>
          <w:marTop w:val="0"/>
          <w:marBottom w:val="0"/>
          <w:divBdr>
            <w:top w:val="none" w:sz="0" w:space="0" w:color="auto"/>
            <w:left w:val="none" w:sz="0" w:space="0" w:color="auto"/>
            <w:bottom w:val="none" w:sz="0" w:space="0" w:color="auto"/>
            <w:right w:val="none" w:sz="0" w:space="0" w:color="auto"/>
          </w:divBdr>
        </w:div>
        <w:div w:id="2029521411">
          <w:marLeft w:val="0"/>
          <w:marRight w:val="0"/>
          <w:marTop w:val="0"/>
          <w:marBottom w:val="0"/>
          <w:divBdr>
            <w:top w:val="none" w:sz="0" w:space="0" w:color="auto"/>
            <w:left w:val="none" w:sz="0" w:space="0" w:color="auto"/>
            <w:bottom w:val="none" w:sz="0" w:space="0" w:color="auto"/>
            <w:right w:val="none" w:sz="0" w:space="0" w:color="auto"/>
          </w:divBdr>
        </w:div>
        <w:div w:id="2029521413">
          <w:marLeft w:val="0"/>
          <w:marRight w:val="0"/>
          <w:marTop w:val="0"/>
          <w:marBottom w:val="0"/>
          <w:divBdr>
            <w:top w:val="none" w:sz="0" w:space="0" w:color="auto"/>
            <w:left w:val="none" w:sz="0" w:space="0" w:color="auto"/>
            <w:bottom w:val="none" w:sz="0" w:space="0" w:color="auto"/>
            <w:right w:val="none" w:sz="0" w:space="0" w:color="auto"/>
          </w:divBdr>
        </w:div>
        <w:div w:id="2029521425">
          <w:marLeft w:val="0"/>
          <w:marRight w:val="0"/>
          <w:marTop w:val="0"/>
          <w:marBottom w:val="0"/>
          <w:divBdr>
            <w:top w:val="none" w:sz="0" w:space="0" w:color="auto"/>
            <w:left w:val="none" w:sz="0" w:space="0" w:color="auto"/>
            <w:bottom w:val="none" w:sz="0" w:space="0" w:color="auto"/>
            <w:right w:val="none" w:sz="0" w:space="0" w:color="auto"/>
          </w:divBdr>
        </w:div>
        <w:div w:id="2029521447">
          <w:marLeft w:val="0"/>
          <w:marRight w:val="0"/>
          <w:marTop w:val="0"/>
          <w:marBottom w:val="0"/>
          <w:divBdr>
            <w:top w:val="none" w:sz="0" w:space="0" w:color="auto"/>
            <w:left w:val="none" w:sz="0" w:space="0" w:color="auto"/>
            <w:bottom w:val="none" w:sz="0" w:space="0" w:color="auto"/>
            <w:right w:val="none" w:sz="0" w:space="0" w:color="auto"/>
          </w:divBdr>
        </w:div>
        <w:div w:id="2029521452">
          <w:marLeft w:val="0"/>
          <w:marRight w:val="0"/>
          <w:marTop w:val="0"/>
          <w:marBottom w:val="0"/>
          <w:divBdr>
            <w:top w:val="none" w:sz="0" w:space="0" w:color="auto"/>
            <w:left w:val="none" w:sz="0" w:space="0" w:color="auto"/>
            <w:bottom w:val="none" w:sz="0" w:space="0" w:color="auto"/>
            <w:right w:val="none" w:sz="0" w:space="0" w:color="auto"/>
          </w:divBdr>
        </w:div>
        <w:div w:id="2029521459">
          <w:marLeft w:val="0"/>
          <w:marRight w:val="0"/>
          <w:marTop w:val="0"/>
          <w:marBottom w:val="0"/>
          <w:divBdr>
            <w:top w:val="none" w:sz="0" w:space="0" w:color="auto"/>
            <w:left w:val="none" w:sz="0" w:space="0" w:color="auto"/>
            <w:bottom w:val="none" w:sz="0" w:space="0" w:color="auto"/>
            <w:right w:val="none" w:sz="0" w:space="0" w:color="auto"/>
          </w:divBdr>
        </w:div>
        <w:div w:id="2029521460">
          <w:marLeft w:val="0"/>
          <w:marRight w:val="0"/>
          <w:marTop w:val="0"/>
          <w:marBottom w:val="0"/>
          <w:divBdr>
            <w:top w:val="none" w:sz="0" w:space="0" w:color="auto"/>
            <w:left w:val="none" w:sz="0" w:space="0" w:color="auto"/>
            <w:bottom w:val="none" w:sz="0" w:space="0" w:color="auto"/>
            <w:right w:val="none" w:sz="0" w:space="0" w:color="auto"/>
          </w:divBdr>
        </w:div>
        <w:div w:id="2029521465">
          <w:marLeft w:val="0"/>
          <w:marRight w:val="0"/>
          <w:marTop w:val="0"/>
          <w:marBottom w:val="0"/>
          <w:divBdr>
            <w:top w:val="none" w:sz="0" w:space="0" w:color="auto"/>
            <w:left w:val="none" w:sz="0" w:space="0" w:color="auto"/>
            <w:bottom w:val="none" w:sz="0" w:space="0" w:color="auto"/>
            <w:right w:val="none" w:sz="0" w:space="0" w:color="auto"/>
          </w:divBdr>
        </w:div>
        <w:div w:id="2029521467">
          <w:marLeft w:val="0"/>
          <w:marRight w:val="0"/>
          <w:marTop w:val="0"/>
          <w:marBottom w:val="0"/>
          <w:divBdr>
            <w:top w:val="none" w:sz="0" w:space="0" w:color="auto"/>
            <w:left w:val="none" w:sz="0" w:space="0" w:color="auto"/>
            <w:bottom w:val="none" w:sz="0" w:space="0" w:color="auto"/>
            <w:right w:val="none" w:sz="0" w:space="0" w:color="auto"/>
          </w:divBdr>
        </w:div>
        <w:div w:id="2029521473">
          <w:marLeft w:val="0"/>
          <w:marRight w:val="0"/>
          <w:marTop w:val="0"/>
          <w:marBottom w:val="0"/>
          <w:divBdr>
            <w:top w:val="none" w:sz="0" w:space="0" w:color="auto"/>
            <w:left w:val="none" w:sz="0" w:space="0" w:color="auto"/>
            <w:bottom w:val="none" w:sz="0" w:space="0" w:color="auto"/>
            <w:right w:val="none" w:sz="0" w:space="0" w:color="auto"/>
          </w:divBdr>
        </w:div>
        <w:div w:id="2029521474">
          <w:marLeft w:val="0"/>
          <w:marRight w:val="0"/>
          <w:marTop w:val="0"/>
          <w:marBottom w:val="0"/>
          <w:divBdr>
            <w:top w:val="none" w:sz="0" w:space="0" w:color="auto"/>
            <w:left w:val="none" w:sz="0" w:space="0" w:color="auto"/>
            <w:bottom w:val="none" w:sz="0" w:space="0" w:color="auto"/>
            <w:right w:val="none" w:sz="0" w:space="0" w:color="auto"/>
          </w:divBdr>
        </w:div>
        <w:div w:id="2029521476">
          <w:marLeft w:val="0"/>
          <w:marRight w:val="0"/>
          <w:marTop w:val="0"/>
          <w:marBottom w:val="0"/>
          <w:divBdr>
            <w:top w:val="none" w:sz="0" w:space="0" w:color="auto"/>
            <w:left w:val="none" w:sz="0" w:space="0" w:color="auto"/>
            <w:bottom w:val="none" w:sz="0" w:space="0" w:color="auto"/>
            <w:right w:val="none" w:sz="0" w:space="0" w:color="auto"/>
          </w:divBdr>
        </w:div>
        <w:div w:id="2029521490">
          <w:marLeft w:val="0"/>
          <w:marRight w:val="0"/>
          <w:marTop w:val="0"/>
          <w:marBottom w:val="0"/>
          <w:divBdr>
            <w:top w:val="none" w:sz="0" w:space="0" w:color="auto"/>
            <w:left w:val="none" w:sz="0" w:space="0" w:color="auto"/>
            <w:bottom w:val="none" w:sz="0" w:space="0" w:color="auto"/>
            <w:right w:val="none" w:sz="0" w:space="0" w:color="auto"/>
          </w:divBdr>
        </w:div>
        <w:div w:id="2029521493">
          <w:marLeft w:val="0"/>
          <w:marRight w:val="0"/>
          <w:marTop w:val="0"/>
          <w:marBottom w:val="0"/>
          <w:divBdr>
            <w:top w:val="none" w:sz="0" w:space="0" w:color="auto"/>
            <w:left w:val="none" w:sz="0" w:space="0" w:color="auto"/>
            <w:bottom w:val="none" w:sz="0" w:space="0" w:color="auto"/>
            <w:right w:val="none" w:sz="0" w:space="0" w:color="auto"/>
          </w:divBdr>
        </w:div>
        <w:div w:id="2029521505">
          <w:marLeft w:val="0"/>
          <w:marRight w:val="0"/>
          <w:marTop w:val="0"/>
          <w:marBottom w:val="0"/>
          <w:divBdr>
            <w:top w:val="none" w:sz="0" w:space="0" w:color="auto"/>
            <w:left w:val="none" w:sz="0" w:space="0" w:color="auto"/>
            <w:bottom w:val="none" w:sz="0" w:space="0" w:color="auto"/>
            <w:right w:val="none" w:sz="0" w:space="0" w:color="auto"/>
          </w:divBdr>
        </w:div>
        <w:div w:id="2029521515">
          <w:marLeft w:val="0"/>
          <w:marRight w:val="0"/>
          <w:marTop w:val="0"/>
          <w:marBottom w:val="0"/>
          <w:divBdr>
            <w:top w:val="none" w:sz="0" w:space="0" w:color="auto"/>
            <w:left w:val="none" w:sz="0" w:space="0" w:color="auto"/>
            <w:bottom w:val="none" w:sz="0" w:space="0" w:color="auto"/>
            <w:right w:val="none" w:sz="0" w:space="0" w:color="auto"/>
          </w:divBdr>
        </w:div>
        <w:div w:id="2029521517">
          <w:marLeft w:val="0"/>
          <w:marRight w:val="0"/>
          <w:marTop w:val="0"/>
          <w:marBottom w:val="0"/>
          <w:divBdr>
            <w:top w:val="none" w:sz="0" w:space="0" w:color="auto"/>
            <w:left w:val="none" w:sz="0" w:space="0" w:color="auto"/>
            <w:bottom w:val="none" w:sz="0" w:space="0" w:color="auto"/>
            <w:right w:val="none" w:sz="0" w:space="0" w:color="auto"/>
          </w:divBdr>
        </w:div>
        <w:div w:id="2029521520">
          <w:marLeft w:val="0"/>
          <w:marRight w:val="0"/>
          <w:marTop w:val="0"/>
          <w:marBottom w:val="0"/>
          <w:divBdr>
            <w:top w:val="none" w:sz="0" w:space="0" w:color="auto"/>
            <w:left w:val="none" w:sz="0" w:space="0" w:color="auto"/>
            <w:bottom w:val="none" w:sz="0" w:space="0" w:color="auto"/>
            <w:right w:val="none" w:sz="0" w:space="0" w:color="auto"/>
          </w:divBdr>
        </w:div>
        <w:div w:id="2029521524">
          <w:marLeft w:val="0"/>
          <w:marRight w:val="0"/>
          <w:marTop w:val="0"/>
          <w:marBottom w:val="0"/>
          <w:divBdr>
            <w:top w:val="none" w:sz="0" w:space="0" w:color="auto"/>
            <w:left w:val="none" w:sz="0" w:space="0" w:color="auto"/>
            <w:bottom w:val="none" w:sz="0" w:space="0" w:color="auto"/>
            <w:right w:val="none" w:sz="0" w:space="0" w:color="auto"/>
          </w:divBdr>
        </w:div>
        <w:div w:id="2029521532">
          <w:marLeft w:val="0"/>
          <w:marRight w:val="0"/>
          <w:marTop w:val="0"/>
          <w:marBottom w:val="0"/>
          <w:divBdr>
            <w:top w:val="none" w:sz="0" w:space="0" w:color="auto"/>
            <w:left w:val="none" w:sz="0" w:space="0" w:color="auto"/>
            <w:bottom w:val="none" w:sz="0" w:space="0" w:color="auto"/>
            <w:right w:val="none" w:sz="0" w:space="0" w:color="auto"/>
          </w:divBdr>
        </w:div>
        <w:div w:id="2029521533">
          <w:marLeft w:val="0"/>
          <w:marRight w:val="0"/>
          <w:marTop w:val="0"/>
          <w:marBottom w:val="0"/>
          <w:divBdr>
            <w:top w:val="none" w:sz="0" w:space="0" w:color="auto"/>
            <w:left w:val="none" w:sz="0" w:space="0" w:color="auto"/>
            <w:bottom w:val="none" w:sz="0" w:space="0" w:color="auto"/>
            <w:right w:val="none" w:sz="0" w:space="0" w:color="auto"/>
          </w:divBdr>
        </w:div>
        <w:div w:id="2029521538">
          <w:marLeft w:val="0"/>
          <w:marRight w:val="0"/>
          <w:marTop w:val="0"/>
          <w:marBottom w:val="0"/>
          <w:divBdr>
            <w:top w:val="none" w:sz="0" w:space="0" w:color="auto"/>
            <w:left w:val="none" w:sz="0" w:space="0" w:color="auto"/>
            <w:bottom w:val="none" w:sz="0" w:space="0" w:color="auto"/>
            <w:right w:val="none" w:sz="0" w:space="0" w:color="auto"/>
          </w:divBdr>
        </w:div>
        <w:div w:id="2029521545">
          <w:marLeft w:val="0"/>
          <w:marRight w:val="0"/>
          <w:marTop w:val="0"/>
          <w:marBottom w:val="0"/>
          <w:divBdr>
            <w:top w:val="none" w:sz="0" w:space="0" w:color="auto"/>
            <w:left w:val="none" w:sz="0" w:space="0" w:color="auto"/>
            <w:bottom w:val="none" w:sz="0" w:space="0" w:color="auto"/>
            <w:right w:val="none" w:sz="0" w:space="0" w:color="auto"/>
          </w:divBdr>
        </w:div>
        <w:div w:id="2029521555">
          <w:marLeft w:val="0"/>
          <w:marRight w:val="0"/>
          <w:marTop w:val="0"/>
          <w:marBottom w:val="0"/>
          <w:divBdr>
            <w:top w:val="none" w:sz="0" w:space="0" w:color="auto"/>
            <w:left w:val="none" w:sz="0" w:space="0" w:color="auto"/>
            <w:bottom w:val="none" w:sz="0" w:space="0" w:color="auto"/>
            <w:right w:val="none" w:sz="0" w:space="0" w:color="auto"/>
          </w:divBdr>
        </w:div>
        <w:div w:id="2029521558">
          <w:marLeft w:val="0"/>
          <w:marRight w:val="0"/>
          <w:marTop w:val="0"/>
          <w:marBottom w:val="0"/>
          <w:divBdr>
            <w:top w:val="none" w:sz="0" w:space="0" w:color="auto"/>
            <w:left w:val="none" w:sz="0" w:space="0" w:color="auto"/>
            <w:bottom w:val="none" w:sz="0" w:space="0" w:color="auto"/>
            <w:right w:val="none" w:sz="0" w:space="0" w:color="auto"/>
          </w:divBdr>
        </w:div>
        <w:div w:id="2029521560">
          <w:marLeft w:val="0"/>
          <w:marRight w:val="0"/>
          <w:marTop w:val="0"/>
          <w:marBottom w:val="0"/>
          <w:divBdr>
            <w:top w:val="none" w:sz="0" w:space="0" w:color="auto"/>
            <w:left w:val="none" w:sz="0" w:space="0" w:color="auto"/>
            <w:bottom w:val="none" w:sz="0" w:space="0" w:color="auto"/>
            <w:right w:val="none" w:sz="0" w:space="0" w:color="auto"/>
          </w:divBdr>
        </w:div>
        <w:div w:id="2029521570">
          <w:marLeft w:val="0"/>
          <w:marRight w:val="0"/>
          <w:marTop w:val="0"/>
          <w:marBottom w:val="0"/>
          <w:divBdr>
            <w:top w:val="none" w:sz="0" w:space="0" w:color="auto"/>
            <w:left w:val="none" w:sz="0" w:space="0" w:color="auto"/>
            <w:bottom w:val="none" w:sz="0" w:space="0" w:color="auto"/>
            <w:right w:val="none" w:sz="0" w:space="0" w:color="auto"/>
          </w:divBdr>
        </w:div>
        <w:div w:id="2029521580">
          <w:marLeft w:val="0"/>
          <w:marRight w:val="0"/>
          <w:marTop w:val="0"/>
          <w:marBottom w:val="0"/>
          <w:divBdr>
            <w:top w:val="none" w:sz="0" w:space="0" w:color="auto"/>
            <w:left w:val="none" w:sz="0" w:space="0" w:color="auto"/>
            <w:bottom w:val="none" w:sz="0" w:space="0" w:color="auto"/>
            <w:right w:val="none" w:sz="0" w:space="0" w:color="auto"/>
          </w:divBdr>
        </w:div>
        <w:div w:id="2029521591">
          <w:marLeft w:val="0"/>
          <w:marRight w:val="0"/>
          <w:marTop w:val="0"/>
          <w:marBottom w:val="0"/>
          <w:divBdr>
            <w:top w:val="none" w:sz="0" w:space="0" w:color="auto"/>
            <w:left w:val="none" w:sz="0" w:space="0" w:color="auto"/>
            <w:bottom w:val="none" w:sz="0" w:space="0" w:color="auto"/>
            <w:right w:val="none" w:sz="0" w:space="0" w:color="auto"/>
          </w:divBdr>
        </w:div>
        <w:div w:id="2029521596">
          <w:marLeft w:val="0"/>
          <w:marRight w:val="0"/>
          <w:marTop w:val="0"/>
          <w:marBottom w:val="0"/>
          <w:divBdr>
            <w:top w:val="none" w:sz="0" w:space="0" w:color="auto"/>
            <w:left w:val="none" w:sz="0" w:space="0" w:color="auto"/>
            <w:bottom w:val="none" w:sz="0" w:space="0" w:color="auto"/>
            <w:right w:val="none" w:sz="0" w:space="0" w:color="auto"/>
          </w:divBdr>
        </w:div>
        <w:div w:id="2029521599">
          <w:marLeft w:val="0"/>
          <w:marRight w:val="0"/>
          <w:marTop w:val="0"/>
          <w:marBottom w:val="0"/>
          <w:divBdr>
            <w:top w:val="none" w:sz="0" w:space="0" w:color="auto"/>
            <w:left w:val="none" w:sz="0" w:space="0" w:color="auto"/>
            <w:bottom w:val="none" w:sz="0" w:space="0" w:color="auto"/>
            <w:right w:val="none" w:sz="0" w:space="0" w:color="auto"/>
          </w:divBdr>
        </w:div>
        <w:div w:id="2029521611">
          <w:marLeft w:val="0"/>
          <w:marRight w:val="0"/>
          <w:marTop w:val="0"/>
          <w:marBottom w:val="0"/>
          <w:divBdr>
            <w:top w:val="none" w:sz="0" w:space="0" w:color="auto"/>
            <w:left w:val="none" w:sz="0" w:space="0" w:color="auto"/>
            <w:bottom w:val="none" w:sz="0" w:space="0" w:color="auto"/>
            <w:right w:val="none" w:sz="0" w:space="0" w:color="auto"/>
          </w:divBdr>
        </w:div>
        <w:div w:id="2029521612">
          <w:marLeft w:val="0"/>
          <w:marRight w:val="0"/>
          <w:marTop w:val="0"/>
          <w:marBottom w:val="0"/>
          <w:divBdr>
            <w:top w:val="none" w:sz="0" w:space="0" w:color="auto"/>
            <w:left w:val="none" w:sz="0" w:space="0" w:color="auto"/>
            <w:bottom w:val="none" w:sz="0" w:space="0" w:color="auto"/>
            <w:right w:val="none" w:sz="0" w:space="0" w:color="auto"/>
          </w:divBdr>
        </w:div>
      </w:divsChild>
    </w:div>
    <w:div w:id="2029521551">
      <w:marLeft w:val="0"/>
      <w:marRight w:val="0"/>
      <w:marTop w:val="0"/>
      <w:marBottom w:val="0"/>
      <w:divBdr>
        <w:top w:val="none" w:sz="0" w:space="0" w:color="auto"/>
        <w:left w:val="none" w:sz="0" w:space="0" w:color="auto"/>
        <w:bottom w:val="none" w:sz="0" w:space="0" w:color="auto"/>
        <w:right w:val="none" w:sz="0" w:space="0" w:color="auto"/>
      </w:divBdr>
    </w:div>
    <w:div w:id="2029521569">
      <w:marLeft w:val="0"/>
      <w:marRight w:val="0"/>
      <w:marTop w:val="0"/>
      <w:marBottom w:val="0"/>
      <w:divBdr>
        <w:top w:val="none" w:sz="0" w:space="0" w:color="auto"/>
        <w:left w:val="none" w:sz="0" w:space="0" w:color="auto"/>
        <w:bottom w:val="none" w:sz="0" w:space="0" w:color="auto"/>
        <w:right w:val="none" w:sz="0" w:space="0" w:color="auto"/>
      </w:divBdr>
    </w:div>
    <w:div w:id="2029521571">
      <w:marLeft w:val="0"/>
      <w:marRight w:val="0"/>
      <w:marTop w:val="0"/>
      <w:marBottom w:val="0"/>
      <w:divBdr>
        <w:top w:val="none" w:sz="0" w:space="0" w:color="auto"/>
        <w:left w:val="none" w:sz="0" w:space="0" w:color="auto"/>
        <w:bottom w:val="none" w:sz="0" w:space="0" w:color="auto"/>
        <w:right w:val="none" w:sz="0" w:space="0" w:color="auto"/>
      </w:divBdr>
      <w:divsChild>
        <w:div w:id="2029521326">
          <w:marLeft w:val="0"/>
          <w:marRight w:val="0"/>
          <w:marTop w:val="0"/>
          <w:marBottom w:val="0"/>
          <w:divBdr>
            <w:top w:val="none" w:sz="0" w:space="0" w:color="auto"/>
            <w:left w:val="none" w:sz="0" w:space="0" w:color="auto"/>
            <w:bottom w:val="none" w:sz="0" w:space="0" w:color="auto"/>
            <w:right w:val="none" w:sz="0" w:space="0" w:color="auto"/>
          </w:divBdr>
        </w:div>
        <w:div w:id="2029521331">
          <w:marLeft w:val="0"/>
          <w:marRight w:val="0"/>
          <w:marTop w:val="0"/>
          <w:marBottom w:val="0"/>
          <w:divBdr>
            <w:top w:val="none" w:sz="0" w:space="0" w:color="auto"/>
            <w:left w:val="none" w:sz="0" w:space="0" w:color="auto"/>
            <w:bottom w:val="none" w:sz="0" w:space="0" w:color="auto"/>
            <w:right w:val="none" w:sz="0" w:space="0" w:color="auto"/>
          </w:divBdr>
        </w:div>
        <w:div w:id="2029521337">
          <w:marLeft w:val="0"/>
          <w:marRight w:val="0"/>
          <w:marTop w:val="0"/>
          <w:marBottom w:val="0"/>
          <w:divBdr>
            <w:top w:val="none" w:sz="0" w:space="0" w:color="auto"/>
            <w:left w:val="none" w:sz="0" w:space="0" w:color="auto"/>
            <w:bottom w:val="none" w:sz="0" w:space="0" w:color="auto"/>
            <w:right w:val="none" w:sz="0" w:space="0" w:color="auto"/>
          </w:divBdr>
        </w:div>
        <w:div w:id="2029521339">
          <w:marLeft w:val="0"/>
          <w:marRight w:val="0"/>
          <w:marTop w:val="0"/>
          <w:marBottom w:val="0"/>
          <w:divBdr>
            <w:top w:val="none" w:sz="0" w:space="0" w:color="auto"/>
            <w:left w:val="none" w:sz="0" w:space="0" w:color="auto"/>
            <w:bottom w:val="none" w:sz="0" w:space="0" w:color="auto"/>
            <w:right w:val="none" w:sz="0" w:space="0" w:color="auto"/>
          </w:divBdr>
        </w:div>
        <w:div w:id="2029521344">
          <w:marLeft w:val="0"/>
          <w:marRight w:val="0"/>
          <w:marTop w:val="0"/>
          <w:marBottom w:val="0"/>
          <w:divBdr>
            <w:top w:val="none" w:sz="0" w:space="0" w:color="auto"/>
            <w:left w:val="none" w:sz="0" w:space="0" w:color="auto"/>
            <w:bottom w:val="none" w:sz="0" w:space="0" w:color="auto"/>
            <w:right w:val="none" w:sz="0" w:space="0" w:color="auto"/>
          </w:divBdr>
        </w:div>
        <w:div w:id="2029521351">
          <w:marLeft w:val="0"/>
          <w:marRight w:val="0"/>
          <w:marTop w:val="0"/>
          <w:marBottom w:val="0"/>
          <w:divBdr>
            <w:top w:val="none" w:sz="0" w:space="0" w:color="auto"/>
            <w:left w:val="none" w:sz="0" w:space="0" w:color="auto"/>
            <w:bottom w:val="none" w:sz="0" w:space="0" w:color="auto"/>
            <w:right w:val="none" w:sz="0" w:space="0" w:color="auto"/>
          </w:divBdr>
        </w:div>
        <w:div w:id="2029521353">
          <w:marLeft w:val="0"/>
          <w:marRight w:val="0"/>
          <w:marTop w:val="0"/>
          <w:marBottom w:val="0"/>
          <w:divBdr>
            <w:top w:val="none" w:sz="0" w:space="0" w:color="auto"/>
            <w:left w:val="none" w:sz="0" w:space="0" w:color="auto"/>
            <w:bottom w:val="none" w:sz="0" w:space="0" w:color="auto"/>
            <w:right w:val="none" w:sz="0" w:space="0" w:color="auto"/>
          </w:divBdr>
        </w:div>
        <w:div w:id="2029521361">
          <w:marLeft w:val="0"/>
          <w:marRight w:val="0"/>
          <w:marTop w:val="0"/>
          <w:marBottom w:val="0"/>
          <w:divBdr>
            <w:top w:val="none" w:sz="0" w:space="0" w:color="auto"/>
            <w:left w:val="none" w:sz="0" w:space="0" w:color="auto"/>
            <w:bottom w:val="none" w:sz="0" w:space="0" w:color="auto"/>
            <w:right w:val="none" w:sz="0" w:space="0" w:color="auto"/>
          </w:divBdr>
        </w:div>
        <w:div w:id="2029521363">
          <w:marLeft w:val="0"/>
          <w:marRight w:val="0"/>
          <w:marTop w:val="0"/>
          <w:marBottom w:val="0"/>
          <w:divBdr>
            <w:top w:val="none" w:sz="0" w:space="0" w:color="auto"/>
            <w:left w:val="none" w:sz="0" w:space="0" w:color="auto"/>
            <w:bottom w:val="none" w:sz="0" w:space="0" w:color="auto"/>
            <w:right w:val="none" w:sz="0" w:space="0" w:color="auto"/>
          </w:divBdr>
        </w:div>
        <w:div w:id="2029521366">
          <w:marLeft w:val="0"/>
          <w:marRight w:val="0"/>
          <w:marTop w:val="0"/>
          <w:marBottom w:val="0"/>
          <w:divBdr>
            <w:top w:val="none" w:sz="0" w:space="0" w:color="auto"/>
            <w:left w:val="none" w:sz="0" w:space="0" w:color="auto"/>
            <w:bottom w:val="none" w:sz="0" w:space="0" w:color="auto"/>
            <w:right w:val="none" w:sz="0" w:space="0" w:color="auto"/>
          </w:divBdr>
        </w:div>
        <w:div w:id="2029521367">
          <w:marLeft w:val="0"/>
          <w:marRight w:val="0"/>
          <w:marTop w:val="0"/>
          <w:marBottom w:val="0"/>
          <w:divBdr>
            <w:top w:val="none" w:sz="0" w:space="0" w:color="auto"/>
            <w:left w:val="none" w:sz="0" w:space="0" w:color="auto"/>
            <w:bottom w:val="none" w:sz="0" w:space="0" w:color="auto"/>
            <w:right w:val="none" w:sz="0" w:space="0" w:color="auto"/>
          </w:divBdr>
        </w:div>
        <w:div w:id="2029521382">
          <w:marLeft w:val="0"/>
          <w:marRight w:val="0"/>
          <w:marTop w:val="0"/>
          <w:marBottom w:val="0"/>
          <w:divBdr>
            <w:top w:val="none" w:sz="0" w:space="0" w:color="auto"/>
            <w:left w:val="none" w:sz="0" w:space="0" w:color="auto"/>
            <w:bottom w:val="none" w:sz="0" w:space="0" w:color="auto"/>
            <w:right w:val="none" w:sz="0" w:space="0" w:color="auto"/>
          </w:divBdr>
        </w:div>
        <w:div w:id="2029521394">
          <w:marLeft w:val="0"/>
          <w:marRight w:val="0"/>
          <w:marTop w:val="0"/>
          <w:marBottom w:val="0"/>
          <w:divBdr>
            <w:top w:val="none" w:sz="0" w:space="0" w:color="auto"/>
            <w:left w:val="none" w:sz="0" w:space="0" w:color="auto"/>
            <w:bottom w:val="none" w:sz="0" w:space="0" w:color="auto"/>
            <w:right w:val="none" w:sz="0" w:space="0" w:color="auto"/>
          </w:divBdr>
        </w:div>
        <w:div w:id="2029521396">
          <w:marLeft w:val="0"/>
          <w:marRight w:val="0"/>
          <w:marTop w:val="0"/>
          <w:marBottom w:val="0"/>
          <w:divBdr>
            <w:top w:val="none" w:sz="0" w:space="0" w:color="auto"/>
            <w:left w:val="none" w:sz="0" w:space="0" w:color="auto"/>
            <w:bottom w:val="none" w:sz="0" w:space="0" w:color="auto"/>
            <w:right w:val="none" w:sz="0" w:space="0" w:color="auto"/>
          </w:divBdr>
        </w:div>
        <w:div w:id="2029521415">
          <w:marLeft w:val="0"/>
          <w:marRight w:val="0"/>
          <w:marTop w:val="0"/>
          <w:marBottom w:val="0"/>
          <w:divBdr>
            <w:top w:val="none" w:sz="0" w:space="0" w:color="auto"/>
            <w:left w:val="none" w:sz="0" w:space="0" w:color="auto"/>
            <w:bottom w:val="none" w:sz="0" w:space="0" w:color="auto"/>
            <w:right w:val="none" w:sz="0" w:space="0" w:color="auto"/>
          </w:divBdr>
        </w:div>
        <w:div w:id="2029521417">
          <w:marLeft w:val="0"/>
          <w:marRight w:val="0"/>
          <w:marTop w:val="0"/>
          <w:marBottom w:val="0"/>
          <w:divBdr>
            <w:top w:val="none" w:sz="0" w:space="0" w:color="auto"/>
            <w:left w:val="none" w:sz="0" w:space="0" w:color="auto"/>
            <w:bottom w:val="none" w:sz="0" w:space="0" w:color="auto"/>
            <w:right w:val="none" w:sz="0" w:space="0" w:color="auto"/>
          </w:divBdr>
        </w:div>
        <w:div w:id="2029521422">
          <w:marLeft w:val="0"/>
          <w:marRight w:val="0"/>
          <w:marTop w:val="0"/>
          <w:marBottom w:val="0"/>
          <w:divBdr>
            <w:top w:val="none" w:sz="0" w:space="0" w:color="auto"/>
            <w:left w:val="none" w:sz="0" w:space="0" w:color="auto"/>
            <w:bottom w:val="none" w:sz="0" w:space="0" w:color="auto"/>
            <w:right w:val="none" w:sz="0" w:space="0" w:color="auto"/>
          </w:divBdr>
        </w:div>
        <w:div w:id="2029521426">
          <w:marLeft w:val="0"/>
          <w:marRight w:val="0"/>
          <w:marTop w:val="0"/>
          <w:marBottom w:val="0"/>
          <w:divBdr>
            <w:top w:val="none" w:sz="0" w:space="0" w:color="auto"/>
            <w:left w:val="none" w:sz="0" w:space="0" w:color="auto"/>
            <w:bottom w:val="none" w:sz="0" w:space="0" w:color="auto"/>
            <w:right w:val="none" w:sz="0" w:space="0" w:color="auto"/>
          </w:divBdr>
        </w:div>
        <w:div w:id="2029521444">
          <w:marLeft w:val="0"/>
          <w:marRight w:val="0"/>
          <w:marTop w:val="0"/>
          <w:marBottom w:val="0"/>
          <w:divBdr>
            <w:top w:val="none" w:sz="0" w:space="0" w:color="auto"/>
            <w:left w:val="none" w:sz="0" w:space="0" w:color="auto"/>
            <w:bottom w:val="none" w:sz="0" w:space="0" w:color="auto"/>
            <w:right w:val="none" w:sz="0" w:space="0" w:color="auto"/>
          </w:divBdr>
        </w:div>
        <w:div w:id="2029521448">
          <w:marLeft w:val="0"/>
          <w:marRight w:val="0"/>
          <w:marTop w:val="0"/>
          <w:marBottom w:val="0"/>
          <w:divBdr>
            <w:top w:val="none" w:sz="0" w:space="0" w:color="auto"/>
            <w:left w:val="none" w:sz="0" w:space="0" w:color="auto"/>
            <w:bottom w:val="none" w:sz="0" w:space="0" w:color="auto"/>
            <w:right w:val="none" w:sz="0" w:space="0" w:color="auto"/>
          </w:divBdr>
        </w:div>
        <w:div w:id="2029521450">
          <w:marLeft w:val="0"/>
          <w:marRight w:val="0"/>
          <w:marTop w:val="0"/>
          <w:marBottom w:val="0"/>
          <w:divBdr>
            <w:top w:val="none" w:sz="0" w:space="0" w:color="auto"/>
            <w:left w:val="none" w:sz="0" w:space="0" w:color="auto"/>
            <w:bottom w:val="none" w:sz="0" w:space="0" w:color="auto"/>
            <w:right w:val="none" w:sz="0" w:space="0" w:color="auto"/>
          </w:divBdr>
        </w:div>
        <w:div w:id="2029521457">
          <w:marLeft w:val="0"/>
          <w:marRight w:val="0"/>
          <w:marTop w:val="0"/>
          <w:marBottom w:val="0"/>
          <w:divBdr>
            <w:top w:val="none" w:sz="0" w:space="0" w:color="auto"/>
            <w:left w:val="none" w:sz="0" w:space="0" w:color="auto"/>
            <w:bottom w:val="none" w:sz="0" w:space="0" w:color="auto"/>
            <w:right w:val="none" w:sz="0" w:space="0" w:color="auto"/>
          </w:divBdr>
        </w:div>
        <w:div w:id="2029521458">
          <w:marLeft w:val="0"/>
          <w:marRight w:val="0"/>
          <w:marTop w:val="0"/>
          <w:marBottom w:val="0"/>
          <w:divBdr>
            <w:top w:val="none" w:sz="0" w:space="0" w:color="auto"/>
            <w:left w:val="none" w:sz="0" w:space="0" w:color="auto"/>
            <w:bottom w:val="none" w:sz="0" w:space="0" w:color="auto"/>
            <w:right w:val="none" w:sz="0" w:space="0" w:color="auto"/>
          </w:divBdr>
        </w:div>
        <w:div w:id="2029521463">
          <w:marLeft w:val="0"/>
          <w:marRight w:val="0"/>
          <w:marTop w:val="0"/>
          <w:marBottom w:val="0"/>
          <w:divBdr>
            <w:top w:val="none" w:sz="0" w:space="0" w:color="auto"/>
            <w:left w:val="none" w:sz="0" w:space="0" w:color="auto"/>
            <w:bottom w:val="none" w:sz="0" w:space="0" w:color="auto"/>
            <w:right w:val="none" w:sz="0" w:space="0" w:color="auto"/>
          </w:divBdr>
        </w:div>
        <w:div w:id="2029521464">
          <w:marLeft w:val="0"/>
          <w:marRight w:val="0"/>
          <w:marTop w:val="0"/>
          <w:marBottom w:val="0"/>
          <w:divBdr>
            <w:top w:val="none" w:sz="0" w:space="0" w:color="auto"/>
            <w:left w:val="none" w:sz="0" w:space="0" w:color="auto"/>
            <w:bottom w:val="none" w:sz="0" w:space="0" w:color="auto"/>
            <w:right w:val="none" w:sz="0" w:space="0" w:color="auto"/>
          </w:divBdr>
        </w:div>
        <w:div w:id="2029521471">
          <w:marLeft w:val="0"/>
          <w:marRight w:val="0"/>
          <w:marTop w:val="0"/>
          <w:marBottom w:val="0"/>
          <w:divBdr>
            <w:top w:val="none" w:sz="0" w:space="0" w:color="auto"/>
            <w:left w:val="none" w:sz="0" w:space="0" w:color="auto"/>
            <w:bottom w:val="none" w:sz="0" w:space="0" w:color="auto"/>
            <w:right w:val="none" w:sz="0" w:space="0" w:color="auto"/>
          </w:divBdr>
        </w:div>
        <w:div w:id="2029521478">
          <w:marLeft w:val="0"/>
          <w:marRight w:val="0"/>
          <w:marTop w:val="0"/>
          <w:marBottom w:val="0"/>
          <w:divBdr>
            <w:top w:val="none" w:sz="0" w:space="0" w:color="auto"/>
            <w:left w:val="none" w:sz="0" w:space="0" w:color="auto"/>
            <w:bottom w:val="none" w:sz="0" w:space="0" w:color="auto"/>
            <w:right w:val="none" w:sz="0" w:space="0" w:color="auto"/>
          </w:divBdr>
        </w:div>
        <w:div w:id="2029521480">
          <w:marLeft w:val="0"/>
          <w:marRight w:val="0"/>
          <w:marTop w:val="0"/>
          <w:marBottom w:val="0"/>
          <w:divBdr>
            <w:top w:val="none" w:sz="0" w:space="0" w:color="auto"/>
            <w:left w:val="none" w:sz="0" w:space="0" w:color="auto"/>
            <w:bottom w:val="none" w:sz="0" w:space="0" w:color="auto"/>
            <w:right w:val="none" w:sz="0" w:space="0" w:color="auto"/>
          </w:divBdr>
        </w:div>
        <w:div w:id="2029521492">
          <w:marLeft w:val="0"/>
          <w:marRight w:val="0"/>
          <w:marTop w:val="0"/>
          <w:marBottom w:val="0"/>
          <w:divBdr>
            <w:top w:val="none" w:sz="0" w:space="0" w:color="auto"/>
            <w:left w:val="none" w:sz="0" w:space="0" w:color="auto"/>
            <w:bottom w:val="none" w:sz="0" w:space="0" w:color="auto"/>
            <w:right w:val="none" w:sz="0" w:space="0" w:color="auto"/>
          </w:divBdr>
        </w:div>
        <w:div w:id="2029521499">
          <w:marLeft w:val="0"/>
          <w:marRight w:val="0"/>
          <w:marTop w:val="0"/>
          <w:marBottom w:val="0"/>
          <w:divBdr>
            <w:top w:val="none" w:sz="0" w:space="0" w:color="auto"/>
            <w:left w:val="none" w:sz="0" w:space="0" w:color="auto"/>
            <w:bottom w:val="none" w:sz="0" w:space="0" w:color="auto"/>
            <w:right w:val="none" w:sz="0" w:space="0" w:color="auto"/>
          </w:divBdr>
        </w:div>
        <w:div w:id="2029521500">
          <w:marLeft w:val="0"/>
          <w:marRight w:val="0"/>
          <w:marTop w:val="0"/>
          <w:marBottom w:val="0"/>
          <w:divBdr>
            <w:top w:val="none" w:sz="0" w:space="0" w:color="auto"/>
            <w:left w:val="none" w:sz="0" w:space="0" w:color="auto"/>
            <w:bottom w:val="none" w:sz="0" w:space="0" w:color="auto"/>
            <w:right w:val="none" w:sz="0" w:space="0" w:color="auto"/>
          </w:divBdr>
        </w:div>
        <w:div w:id="2029521513">
          <w:marLeft w:val="0"/>
          <w:marRight w:val="0"/>
          <w:marTop w:val="0"/>
          <w:marBottom w:val="0"/>
          <w:divBdr>
            <w:top w:val="none" w:sz="0" w:space="0" w:color="auto"/>
            <w:left w:val="none" w:sz="0" w:space="0" w:color="auto"/>
            <w:bottom w:val="none" w:sz="0" w:space="0" w:color="auto"/>
            <w:right w:val="none" w:sz="0" w:space="0" w:color="auto"/>
          </w:divBdr>
        </w:div>
        <w:div w:id="2029521514">
          <w:marLeft w:val="0"/>
          <w:marRight w:val="0"/>
          <w:marTop w:val="0"/>
          <w:marBottom w:val="0"/>
          <w:divBdr>
            <w:top w:val="none" w:sz="0" w:space="0" w:color="auto"/>
            <w:left w:val="none" w:sz="0" w:space="0" w:color="auto"/>
            <w:bottom w:val="none" w:sz="0" w:space="0" w:color="auto"/>
            <w:right w:val="none" w:sz="0" w:space="0" w:color="auto"/>
          </w:divBdr>
        </w:div>
        <w:div w:id="2029521527">
          <w:marLeft w:val="0"/>
          <w:marRight w:val="0"/>
          <w:marTop w:val="0"/>
          <w:marBottom w:val="0"/>
          <w:divBdr>
            <w:top w:val="none" w:sz="0" w:space="0" w:color="auto"/>
            <w:left w:val="none" w:sz="0" w:space="0" w:color="auto"/>
            <w:bottom w:val="none" w:sz="0" w:space="0" w:color="auto"/>
            <w:right w:val="none" w:sz="0" w:space="0" w:color="auto"/>
          </w:divBdr>
        </w:div>
        <w:div w:id="2029521529">
          <w:marLeft w:val="0"/>
          <w:marRight w:val="0"/>
          <w:marTop w:val="0"/>
          <w:marBottom w:val="0"/>
          <w:divBdr>
            <w:top w:val="none" w:sz="0" w:space="0" w:color="auto"/>
            <w:left w:val="none" w:sz="0" w:space="0" w:color="auto"/>
            <w:bottom w:val="none" w:sz="0" w:space="0" w:color="auto"/>
            <w:right w:val="none" w:sz="0" w:space="0" w:color="auto"/>
          </w:divBdr>
        </w:div>
        <w:div w:id="2029521540">
          <w:marLeft w:val="0"/>
          <w:marRight w:val="0"/>
          <w:marTop w:val="0"/>
          <w:marBottom w:val="0"/>
          <w:divBdr>
            <w:top w:val="none" w:sz="0" w:space="0" w:color="auto"/>
            <w:left w:val="none" w:sz="0" w:space="0" w:color="auto"/>
            <w:bottom w:val="none" w:sz="0" w:space="0" w:color="auto"/>
            <w:right w:val="none" w:sz="0" w:space="0" w:color="auto"/>
          </w:divBdr>
        </w:div>
        <w:div w:id="2029521544">
          <w:marLeft w:val="0"/>
          <w:marRight w:val="0"/>
          <w:marTop w:val="0"/>
          <w:marBottom w:val="0"/>
          <w:divBdr>
            <w:top w:val="none" w:sz="0" w:space="0" w:color="auto"/>
            <w:left w:val="none" w:sz="0" w:space="0" w:color="auto"/>
            <w:bottom w:val="none" w:sz="0" w:space="0" w:color="auto"/>
            <w:right w:val="none" w:sz="0" w:space="0" w:color="auto"/>
          </w:divBdr>
        </w:div>
        <w:div w:id="2029521549">
          <w:marLeft w:val="0"/>
          <w:marRight w:val="0"/>
          <w:marTop w:val="0"/>
          <w:marBottom w:val="0"/>
          <w:divBdr>
            <w:top w:val="none" w:sz="0" w:space="0" w:color="auto"/>
            <w:left w:val="none" w:sz="0" w:space="0" w:color="auto"/>
            <w:bottom w:val="none" w:sz="0" w:space="0" w:color="auto"/>
            <w:right w:val="none" w:sz="0" w:space="0" w:color="auto"/>
          </w:divBdr>
        </w:div>
        <w:div w:id="2029521550">
          <w:marLeft w:val="0"/>
          <w:marRight w:val="0"/>
          <w:marTop w:val="0"/>
          <w:marBottom w:val="0"/>
          <w:divBdr>
            <w:top w:val="none" w:sz="0" w:space="0" w:color="auto"/>
            <w:left w:val="none" w:sz="0" w:space="0" w:color="auto"/>
            <w:bottom w:val="none" w:sz="0" w:space="0" w:color="auto"/>
            <w:right w:val="none" w:sz="0" w:space="0" w:color="auto"/>
          </w:divBdr>
        </w:div>
        <w:div w:id="2029521554">
          <w:marLeft w:val="0"/>
          <w:marRight w:val="0"/>
          <w:marTop w:val="0"/>
          <w:marBottom w:val="0"/>
          <w:divBdr>
            <w:top w:val="none" w:sz="0" w:space="0" w:color="auto"/>
            <w:left w:val="none" w:sz="0" w:space="0" w:color="auto"/>
            <w:bottom w:val="none" w:sz="0" w:space="0" w:color="auto"/>
            <w:right w:val="none" w:sz="0" w:space="0" w:color="auto"/>
          </w:divBdr>
        </w:div>
        <w:div w:id="2029521556">
          <w:marLeft w:val="0"/>
          <w:marRight w:val="0"/>
          <w:marTop w:val="0"/>
          <w:marBottom w:val="0"/>
          <w:divBdr>
            <w:top w:val="none" w:sz="0" w:space="0" w:color="auto"/>
            <w:left w:val="none" w:sz="0" w:space="0" w:color="auto"/>
            <w:bottom w:val="none" w:sz="0" w:space="0" w:color="auto"/>
            <w:right w:val="none" w:sz="0" w:space="0" w:color="auto"/>
          </w:divBdr>
        </w:div>
        <w:div w:id="2029521557">
          <w:marLeft w:val="0"/>
          <w:marRight w:val="0"/>
          <w:marTop w:val="0"/>
          <w:marBottom w:val="0"/>
          <w:divBdr>
            <w:top w:val="none" w:sz="0" w:space="0" w:color="auto"/>
            <w:left w:val="none" w:sz="0" w:space="0" w:color="auto"/>
            <w:bottom w:val="none" w:sz="0" w:space="0" w:color="auto"/>
            <w:right w:val="none" w:sz="0" w:space="0" w:color="auto"/>
          </w:divBdr>
        </w:div>
        <w:div w:id="2029521573">
          <w:marLeft w:val="0"/>
          <w:marRight w:val="0"/>
          <w:marTop w:val="0"/>
          <w:marBottom w:val="0"/>
          <w:divBdr>
            <w:top w:val="none" w:sz="0" w:space="0" w:color="auto"/>
            <w:left w:val="none" w:sz="0" w:space="0" w:color="auto"/>
            <w:bottom w:val="none" w:sz="0" w:space="0" w:color="auto"/>
            <w:right w:val="none" w:sz="0" w:space="0" w:color="auto"/>
          </w:divBdr>
        </w:div>
        <w:div w:id="2029521579">
          <w:marLeft w:val="0"/>
          <w:marRight w:val="0"/>
          <w:marTop w:val="0"/>
          <w:marBottom w:val="0"/>
          <w:divBdr>
            <w:top w:val="none" w:sz="0" w:space="0" w:color="auto"/>
            <w:left w:val="none" w:sz="0" w:space="0" w:color="auto"/>
            <w:bottom w:val="none" w:sz="0" w:space="0" w:color="auto"/>
            <w:right w:val="none" w:sz="0" w:space="0" w:color="auto"/>
          </w:divBdr>
        </w:div>
        <w:div w:id="2029521582">
          <w:marLeft w:val="0"/>
          <w:marRight w:val="0"/>
          <w:marTop w:val="0"/>
          <w:marBottom w:val="0"/>
          <w:divBdr>
            <w:top w:val="none" w:sz="0" w:space="0" w:color="auto"/>
            <w:left w:val="none" w:sz="0" w:space="0" w:color="auto"/>
            <w:bottom w:val="none" w:sz="0" w:space="0" w:color="auto"/>
            <w:right w:val="none" w:sz="0" w:space="0" w:color="auto"/>
          </w:divBdr>
        </w:div>
        <w:div w:id="2029521583">
          <w:marLeft w:val="0"/>
          <w:marRight w:val="0"/>
          <w:marTop w:val="0"/>
          <w:marBottom w:val="0"/>
          <w:divBdr>
            <w:top w:val="none" w:sz="0" w:space="0" w:color="auto"/>
            <w:left w:val="none" w:sz="0" w:space="0" w:color="auto"/>
            <w:bottom w:val="none" w:sz="0" w:space="0" w:color="auto"/>
            <w:right w:val="none" w:sz="0" w:space="0" w:color="auto"/>
          </w:divBdr>
        </w:div>
        <w:div w:id="2029521589">
          <w:marLeft w:val="0"/>
          <w:marRight w:val="0"/>
          <w:marTop w:val="0"/>
          <w:marBottom w:val="0"/>
          <w:divBdr>
            <w:top w:val="none" w:sz="0" w:space="0" w:color="auto"/>
            <w:left w:val="none" w:sz="0" w:space="0" w:color="auto"/>
            <w:bottom w:val="none" w:sz="0" w:space="0" w:color="auto"/>
            <w:right w:val="none" w:sz="0" w:space="0" w:color="auto"/>
          </w:divBdr>
        </w:div>
        <w:div w:id="2029521597">
          <w:marLeft w:val="0"/>
          <w:marRight w:val="0"/>
          <w:marTop w:val="0"/>
          <w:marBottom w:val="0"/>
          <w:divBdr>
            <w:top w:val="none" w:sz="0" w:space="0" w:color="auto"/>
            <w:left w:val="none" w:sz="0" w:space="0" w:color="auto"/>
            <w:bottom w:val="none" w:sz="0" w:space="0" w:color="auto"/>
            <w:right w:val="none" w:sz="0" w:space="0" w:color="auto"/>
          </w:divBdr>
        </w:div>
        <w:div w:id="2029521600">
          <w:marLeft w:val="0"/>
          <w:marRight w:val="0"/>
          <w:marTop w:val="0"/>
          <w:marBottom w:val="0"/>
          <w:divBdr>
            <w:top w:val="none" w:sz="0" w:space="0" w:color="auto"/>
            <w:left w:val="none" w:sz="0" w:space="0" w:color="auto"/>
            <w:bottom w:val="none" w:sz="0" w:space="0" w:color="auto"/>
            <w:right w:val="none" w:sz="0" w:space="0" w:color="auto"/>
          </w:divBdr>
        </w:div>
        <w:div w:id="2029521603">
          <w:marLeft w:val="0"/>
          <w:marRight w:val="0"/>
          <w:marTop w:val="0"/>
          <w:marBottom w:val="0"/>
          <w:divBdr>
            <w:top w:val="none" w:sz="0" w:space="0" w:color="auto"/>
            <w:left w:val="none" w:sz="0" w:space="0" w:color="auto"/>
            <w:bottom w:val="none" w:sz="0" w:space="0" w:color="auto"/>
            <w:right w:val="none" w:sz="0" w:space="0" w:color="auto"/>
          </w:divBdr>
        </w:div>
        <w:div w:id="2029521608">
          <w:marLeft w:val="0"/>
          <w:marRight w:val="0"/>
          <w:marTop w:val="0"/>
          <w:marBottom w:val="0"/>
          <w:divBdr>
            <w:top w:val="none" w:sz="0" w:space="0" w:color="auto"/>
            <w:left w:val="none" w:sz="0" w:space="0" w:color="auto"/>
            <w:bottom w:val="none" w:sz="0" w:space="0" w:color="auto"/>
            <w:right w:val="none" w:sz="0" w:space="0" w:color="auto"/>
          </w:divBdr>
        </w:div>
      </w:divsChild>
    </w:div>
    <w:div w:id="2029521585">
      <w:marLeft w:val="0"/>
      <w:marRight w:val="0"/>
      <w:marTop w:val="0"/>
      <w:marBottom w:val="0"/>
      <w:divBdr>
        <w:top w:val="none" w:sz="0" w:space="0" w:color="auto"/>
        <w:left w:val="none" w:sz="0" w:space="0" w:color="auto"/>
        <w:bottom w:val="none" w:sz="0" w:space="0" w:color="auto"/>
        <w:right w:val="none" w:sz="0" w:space="0" w:color="auto"/>
      </w:divBdr>
    </w:div>
    <w:div w:id="2029521592">
      <w:marLeft w:val="0"/>
      <w:marRight w:val="0"/>
      <w:marTop w:val="0"/>
      <w:marBottom w:val="0"/>
      <w:divBdr>
        <w:top w:val="none" w:sz="0" w:space="0" w:color="auto"/>
        <w:left w:val="none" w:sz="0" w:space="0" w:color="auto"/>
        <w:bottom w:val="none" w:sz="0" w:space="0" w:color="auto"/>
        <w:right w:val="none" w:sz="0" w:space="0" w:color="auto"/>
      </w:divBdr>
    </w:div>
    <w:div w:id="2029521598">
      <w:marLeft w:val="0"/>
      <w:marRight w:val="0"/>
      <w:marTop w:val="0"/>
      <w:marBottom w:val="0"/>
      <w:divBdr>
        <w:top w:val="none" w:sz="0" w:space="0" w:color="auto"/>
        <w:left w:val="none" w:sz="0" w:space="0" w:color="auto"/>
        <w:bottom w:val="none" w:sz="0" w:space="0" w:color="auto"/>
        <w:right w:val="none" w:sz="0" w:space="0" w:color="auto"/>
      </w:divBdr>
      <w:divsChild>
        <w:div w:id="2029521445">
          <w:marLeft w:val="0"/>
          <w:marRight w:val="0"/>
          <w:marTop w:val="0"/>
          <w:marBottom w:val="0"/>
          <w:divBdr>
            <w:top w:val="none" w:sz="0" w:space="0" w:color="auto"/>
            <w:left w:val="none" w:sz="0" w:space="0" w:color="auto"/>
            <w:bottom w:val="none" w:sz="0" w:space="0" w:color="auto"/>
            <w:right w:val="none" w:sz="0" w:space="0" w:color="auto"/>
          </w:divBdr>
        </w:div>
        <w:div w:id="2029521485">
          <w:marLeft w:val="0"/>
          <w:marRight w:val="0"/>
          <w:marTop w:val="0"/>
          <w:marBottom w:val="0"/>
          <w:divBdr>
            <w:top w:val="none" w:sz="0" w:space="0" w:color="auto"/>
            <w:left w:val="none" w:sz="0" w:space="0" w:color="auto"/>
            <w:bottom w:val="none" w:sz="0" w:space="0" w:color="auto"/>
            <w:right w:val="none" w:sz="0" w:space="0" w:color="auto"/>
          </w:divBdr>
        </w:div>
      </w:divsChild>
    </w:div>
    <w:div w:id="2029521604">
      <w:marLeft w:val="0"/>
      <w:marRight w:val="0"/>
      <w:marTop w:val="0"/>
      <w:marBottom w:val="0"/>
      <w:divBdr>
        <w:top w:val="none" w:sz="0" w:space="0" w:color="auto"/>
        <w:left w:val="none" w:sz="0" w:space="0" w:color="auto"/>
        <w:bottom w:val="none" w:sz="0" w:space="0" w:color="auto"/>
        <w:right w:val="none" w:sz="0" w:space="0" w:color="auto"/>
      </w:divBdr>
    </w:div>
    <w:div w:id="2029521605">
      <w:marLeft w:val="0"/>
      <w:marRight w:val="0"/>
      <w:marTop w:val="0"/>
      <w:marBottom w:val="0"/>
      <w:divBdr>
        <w:top w:val="none" w:sz="0" w:space="0" w:color="auto"/>
        <w:left w:val="none" w:sz="0" w:space="0" w:color="auto"/>
        <w:bottom w:val="none" w:sz="0" w:space="0" w:color="auto"/>
        <w:right w:val="none" w:sz="0" w:space="0" w:color="auto"/>
      </w:divBdr>
    </w:div>
    <w:div w:id="2029521615">
      <w:marLeft w:val="0"/>
      <w:marRight w:val="0"/>
      <w:marTop w:val="0"/>
      <w:marBottom w:val="0"/>
      <w:divBdr>
        <w:top w:val="none" w:sz="0" w:space="0" w:color="auto"/>
        <w:left w:val="none" w:sz="0" w:space="0" w:color="auto"/>
        <w:bottom w:val="none" w:sz="0" w:space="0" w:color="auto"/>
        <w:right w:val="none" w:sz="0" w:space="0" w:color="auto"/>
      </w:divBdr>
      <w:divsChild>
        <w:div w:id="2029521346">
          <w:marLeft w:val="0"/>
          <w:marRight w:val="0"/>
          <w:marTop w:val="0"/>
          <w:marBottom w:val="0"/>
          <w:divBdr>
            <w:top w:val="none" w:sz="0" w:space="0" w:color="auto"/>
            <w:left w:val="none" w:sz="0" w:space="0" w:color="auto"/>
            <w:bottom w:val="none" w:sz="0" w:space="0" w:color="auto"/>
            <w:right w:val="none" w:sz="0" w:space="0" w:color="auto"/>
          </w:divBdr>
        </w:div>
        <w:div w:id="2029521350">
          <w:marLeft w:val="0"/>
          <w:marRight w:val="0"/>
          <w:marTop w:val="0"/>
          <w:marBottom w:val="0"/>
          <w:divBdr>
            <w:top w:val="none" w:sz="0" w:space="0" w:color="auto"/>
            <w:left w:val="none" w:sz="0" w:space="0" w:color="auto"/>
            <w:bottom w:val="none" w:sz="0" w:space="0" w:color="auto"/>
            <w:right w:val="none" w:sz="0" w:space="0" w:color="auto"/>
          </w:divBdr>
        </w:div>
        <w:div w:id="2029521355">
          <w:marLeft w:val="0"/>
          <w:marRight w:val="0"/>
          <w:marTop w:val="0"/>
          <w:marBottom w:val="0"/>
          <w:divBdr>
            <w:top w:val="none" w:sz="0" w:space="0" w:color="auto"/>
            <w:left w:val="none" w:sz="0" w:space="0" w:color="auto"/>
            <w:bottom w:val="none" w:sz="0" w:space="0" w:color="auto"/>
            <w:right w:val="none" w:sz="0" w:space="0" w:color="auto"/>
          </w:divBdr>
        </w:div>
        <w:div w:id="2029521356">
          <w:marLeft w:val="0"/>
          <w:marRight w:val="0"/>
          <w:marTop w:val="0"/>
          <w:marBottom w:val="0"/>
          <w:divBdr>
            <w:top w:val="none" w:sz="0" w:space="0" w:color="auto"/>
            <w:left w:val="none" w:sz="0" w:space="0" w:color="auto"/>
            <w:bottom w:val="none" w:sz="0" w:space="0" w:color="auto"/>
            <w:right w:val="none" w:sz="0" w:space="0" w:color="auto"/>
          </w:divBdr>
        </w:div>
        <w:div w:id="2029521362">
          <w:marLeft w:val="0"/>
          <w:marRight w:val="0"/>
          <w:marTop w:val="0"/>
          <w:marBottom w:val="0"/>
          <w:divBdr>
            <w:top w:val="none" w:sz="0" w:space="0" w:color="auto"/>
            <w:left w:val="none" w:sz="0" w:space="0" w:color="auto"/>
            <w:bottom w:val="none" w:sz="0" w:space="0" w:color="auto"/>
            <w:right w:val="none" w:sz="0" w:space="0" w:color="auto"/>
          </w:divBdr>
        </w:div>
        <w:div w:id="2029521374">
          <w:marLeft w:val="0"/>
          <w:marRight w:val="0"/>
          <w:marTop w:val="0"/>
          <w:marBottom w:val="0"/>
          <w:divBdr>
            <w:top w:val="none" w:sz="0" w:space="0" w:color="auto"/>
            <w:left w:val="none" w:sz="0" w:space="0" w:color="auto"/>
            <w:bottom w:val="none" w:sz="0" w:space="0" w:color="auto"/>
            <w:right w:val="none" w:sz="0" w:space="0" w:color="auto"/>
          </w:divBdr>
        </w:div>
        <w:div w:id="2029521376">
          <w:marLeft w:val="0"/>
          <w:marRight w:val="0"/>
          <w:marTop w:val="0"/>
          <w:marBottom w:val="0"/>
          <w:divBdr>
            <w:top w:val="none" w:sz="0" w:space="0" w:color="auto"/>
            <w:left w:val="none" w:sz="0" w:space="0" w:color="auto"/>
            <w:bottom w:val="none" w:sz="0" w:space="0" w:color="auto"/>
            <w:right w:val="none" w:sz="0" w:space="0" w:color="auto"/>
          </w:divBdr>
        </w:div>
        <w:div w:id="2029521380">
          <w:marLeft w:val="0"/>
          <w:marRight w:val="0"/>
          <w:marTop w:val="0"/>
          <w:marBottom w:val="0"/>
          <w:divBdr>
            <w:top w:val="none" w:sz="0" w:space="0" w:color="auto"/>
            <w:left w:val="none" w:sz="0" w:space="0" w:color="auto"/>
            <w:bottom w:val="none" w:sz="0" w:space="0" w:color="auto"/>
            <w:right w:val="none" w:sz="0" w:space="0" w:color="auto"/>
          </w:divBdr>
        </w:div>
        <w:div w:id="2029521386">
          <w:marLeft w:val="0"/>
          <w:marRight w:val="0"/>
          <w:marTop w:val="0"/>
          <w:marBottom w:val="0"/>
          <w:divBdr>
            <w:top w:val="none" w:sz="0" w:space="0" w:color="auto"/>
            <w:left w:val="none" w:sz="0" w:space="0" w:color="auto"/>
            <w:bottom w:val="none" w:sz="0" w:space="0" w:color="auto"/>
            <w:right w:val="none" w:sz="0" w:space="0" w:color="auto"/>
          </w:divBdr>
        </w:div>
        <w:div w:id="2029521388">
          <w:marLeft w:val="0"/>
          <w:marRight w:val="0"/>
          <w:marTop w:val="0"/>
          <w:marBottom w:val="0"/>
          <w:divBdr>
            <w:top w:val="none" w:sz="0" w:space="0" w:color="auto"/>
            <w:left w:val="none" w:sz="0" w:space="0" w:color="auto"/>
            <w:bottom w:val="none" w:sz="0" w:space="0" w:color="auto"/>
            <w:right w:val="none" w:sz="0" w:space="0" w:color="auto"/>
          </w:divBdr>
        </w:div>
        <w:div w:id="2029521389">
          <w:marLeft w:val="0"/>
          <w:marRight w:val="0"/>
          <w:marTop w:val="0"/>
          <w:marBottom w:val="0"/>
          <w:divBdr>
            <w:top w:val="none" w:sz="0" w:space="0" w:color="auto"/>
            <w:left w:val="none" w:sz="0" w:space="0" w:color="auto"/>
            <w:bottom w:val="none" w:sz="0" w:space="0" w:color="auto"/>
            <w:right w:val="none" w:sz="0" w:space="0" w:color="auto"/>
          </w:divBdr>
        </w:div>
        <w:div w:id="2029521393">
          <w:marLeft w:val="0"/>
          <w:marRight w:val="0"/>
          <w:marTop w:val="0"/>
          <w:marBottom w:val="0"/>
          <w:divBdr>
            <w:top w:val="none" w:sz="0" w:space="0" w:color="auto"/>
            <w:left w:val="none" w:sz="0" w:space="0" w:color="auto"/>
            <w:bottom w:val="none" w:sz="0" w:space="0" w:color="auto"/>
            <w:right w:val="none" w:sz="0" w:space="0" w:color="auto"/>
          </w:divBdr>
        </w:div>
        <w:div w:id="2029521401">
          <w:marLeft w:val="0"/>
          <w:marRight w:val="0"/>
          <w:marTop w:val="0"/>
          <w:marBottom w:val="0"/>
          <w:divBdr>
            <w:top w:val="none" w:sz="0" w:space="0" w:color="auto"/>
            <w:left w:val="none" w:sz="0" w:space="0" w:color="auto"/>
            <w:bottom w:val="none" w:sz="0" w:space="0" w:color="auto"/>
            <w:right w:val="none" w:sz="0" w:space="0" w:color="auto"/>
          </w:divBdr>
        </w:div>
        <w:div w:id="2029521405">
          <w:marLeft w:val="0"/>
          <w:marRight w:val="0"/>
          <w:marTop w:val="0"/>
          <w:marBottom w:val="0"/>
          <w:divBdr>
            <w:top w:val="none" w:sz="0" w:space="0" w:color="auto"/>
            <w:left w:val="none" w:sz="0" w:space="0" w:color="auto"/>
            <w:bottom w:val="none" w:sz="0" w:space="0" w:color="auto"/>
            <w:right w:val="none" w:sz="0" w:space="0" w:color="auto"/>
          </w:divBdr>
        </w:div>
        <w:div w:id="2029521406">
          <w:marLeft w:val="0"/>
          <w:marRight w:val="0"/>
          <w:marTop w:val="0"/>
          <w:marBottom w:val="0"/>
          <w:divBdr>
            <w:top w:val="none" w:sz="0" w:space="0" w:color="auto"/>
            <w:left w:val="none" w:sz="0" w:space="0" w:color="auto"/>
            <w:bottom w:val="none" w:sz="0" w:space="0" w:color="auto"/>
            <w:right w:val="none" w:sz="0" w:space="0" w:color="auto"/>
          </w:divBdr>
        </w:div>
        <w:div w:id="2029521410">
          <w:marLeft w:val="0"/>
          <w:marRight w:val="0"/>
          <w:marTop w:val="0"/>
          <w:marBottom w:val="0"/>
          <w:divBdr>
            <w:top w:val="none" w:sz="0" w:space="0" w:color="auto"/>
            <w:left w:val="none" w:sz="0" w:space="0" w:color="auto"/>
            <w:bottom w:val="none" w:sz="0" w:space="0" w:color="auto"/>
            <w:right w:val="none" w:sz="0" w:space="0" w:color="auto"/>
          </w:divBdr>
        </w:div>
        <w:div w:id="2029521418">
          <w:marLeft w:val="0"/>
          <w:marRight w:val="0"/>
          <w:marTop w:val="0"/>
          <w:marBottom w:val="0"/>
          <w:divBdr>
            <w:top w:val="none" w:sz="0" w:space="0" w:color="auto"/>
            <w:left w:val="none" w:sz="0" w:space="0" w:color="auto"/>
            <w:bottom w:val="none" w:sz="0" w:space="0" w:color="auto"/>
            <w:right w:val="none" w:sz="0" w:space="0" w:color="auto"/>
          </w:divBdr>
        </w:div>
        <w:div w:id="2029521433">
          <w:marLeft w:val="0"/>
          <w:marRight w:val="0"/>
          <w:marTop w:val="0"/>
          <w:marBottom w:val="0"/>
          <w:divBdr>
            <w:top w:val="none" w:sz="0" w:space="0" w:color="auto"/>
            <w:left w:val="none" w:sz="0" w:space="0" w:color="auto"/>
            <w:bottom w:val="none" w:sz="0" w:space="0" w:color="auto"/>
            <w:right w:val="none" w:sz="0" w:space="0" w:color="auto"/>
          </w:divBdr>
        </w:div>
        <w:div w:id="2029521434">
          <w:marLeft w:val="0"/>
          <w:marRight w:val="0"/>
          <w:marTop w:val="0"/>
          <w:marBottom w:val="0"/>
          <w:divBdr>
            <w:top w:val="none" w:sz="0" w:space="0" w:color="auto"/>
            <w:left w:val="none" w:sz="0" w:space="0" w:color="auto"/>
            <w:bottom w:val="none" w:sz="0" w:space="0" w:color="auto"/>
            <w:right w:val="none" w:sz="0" w:space="0" w:color="auto"/>
          </w:divBdr>
        </w:div>
        <w:div w:id="2029521442">
          <w:marLeft w:val="0"/>
          <w:marRight w:val="0"/>
          <w:marTop w:val="0"/>
          <w:marBottom w:val="0"/>
          <w:divBdr>
            <w:top w:val="none" w:sz="0" w:space="0" w:color="auto"/>
            <w:left w:val="none" w:sz="0" w:space="0" w:color="auto"/>
            <w:bottom w:val="none" w:sz="0" w:space="0" w:color="auto"/>
            <w:right w:val="none" w:sz="0" w:space="0" w:color="auto"/>
          </w:divBdr>
        </w:div>
        <w:div w:id="2029521443">
          <w:marLeft w:val="0"/>
          <w:marRight w:val="0"/>
          <w:marTop w:val="0"/>
          <w:marBottom w:val="0"/>
          <w:divBdr>
            <w:top w:val="none" w:sz="0" w:space="0" w:color="auto"/>
            <w:left w:val="none" w:sz="0" w:space="0" w:color="auto"/>
            <w:bottom w:val="none" w:sz="0" w:space="0" w:color="auto"/>
            <w:right w:val="none" w:sz="0" w:space="0" w:color="auto"/>
          </w:divBdr>
        </w:div>
        <w:div w:id="2029521454">
          <w:marLeft w:val="0"/>
          <w:marRight w:val="0"/>
          <w:marTop w:val="0"/>
          <w:marBottom w:val="0"/>
          <w:divBdr>
            <w:top w:val="none" w:sz="0" w:space="0" w:color="auto"/>
            <w:left w:val="none" w:sz="0" w:space="0" w:color="auto"/>
            <w:bottom w:val="none" w:sz="0" w:space="0" w:color="auto"/>
            <w:right w:val="none" w:sz="0" w:space="0" w:color="auto"/>
          </w:divBdr>
        </w:div>
        <w:div w:id="2029521455">
          <w:marLeft w:val="0"/>
          <w:marRight w:val="0"/>
          <w:marTop w:val="0"/>
          <w:marBottom w:val="0"/>
          <w:divBdr>
            <w:top w:val="none" w:sz="0" w:space="0" w:color="auto"/>
            <w:left w:val="none" w:sz="0" w:space="0" w:color="auto"/>
            <w:bottom w:val="none" w:sz="0" w:space="0" w:color="auto"/>
            <w:right w:val="none" w:sz="0" w:space="0" w:color="auto"/>
          </w:divBdr>
        </w:div>
        <w:div w:id="2029521472">
          <w:marLeft w:val="0"/>
          <w:marRight w:val="0"/>
          <w:marTop w:val="0"/>
          <w:marBottom w:val="0"/>
          <w:divBdr>
            <w:top w:val="none" w:sz="0" w:space="0" w:color="auto"/>
            <w:left w:val="none" w:sz="0" w:space="0" w:color="auto"/>
            <w:bottom w:val="none" w:sz="0" w:space="0" w:color="auto"/>
            <w:right w:val="none" w:sz="0" w:space="0" w:color="auto"/>
          </w:divBdr>
        </w:div>
        <w:div w:id="2029521481">
          <w:marLeft w:val="0"/>
          <w:marRight w:val="0"/>
          <w:marTop w:val="0"/>
          <w:marBottom w:val="0"/>
          <w:divBdr>
            <w:top w:val="none" w:sz="0" w:space="0" w:color="auto"/>
            <w:left w:val="none" w:sz="0" w:space="0" w:color="auto"/>
            <w:bottom w:val="none" w:sz="0" w:space="0" w:color="auto"/>
            <w:right w:val="none" w:sz="0" w:space="0" w:color="auto"/>
          </w:divBdr>
        </w:div>
        <w:div w:id="2029521483">
          <w:marLeft w:val="0"/>
          <w:marRight w:val="0"/>
          <w:marTop w:val="0"/>
          <w:marBottom w:val="0"/>
          <w:divBdr>
            <w:top w:val="none" w:sz="0" w:space="0" w:color="auto"/>
            <w:left w:val="none" w:sz="0" w:space="0" w:color="auto"/>
            <w:bottom w:val="none" w:sz="0" w:space="0" w:color="auto"/>
            <w:right w:val="none" w:sz="0" w:space="0" w:color="auto"/>
          </w:divBdr>
        </w:div>
        <w:div w:id="2029521487">
          <w:marLeft w:val="0"/>
          <w:marRight w:val="0"/>
          <w:marTop w:val="0"/>
          <w:marBottom w:val="0"/>
          <w:divBdr>
            <w:top w:val="none" w:sz="0" w:space="0" w:color="auto"/>
            <w:left w:val="none" w:sz="0" w:space="0" w:color="auto"/>
            <w:bottom w:val="none" w:sz="0" w:space="0" w:color="auto"/>
            <w:right w:val="none" w:sz="0" w:space="0" w:color="auto"/>
          </w:divBdr>
        </w:div>
        <w:div w:id="2029521494">
          <w:marLeft w:val="0"/>
          <w:marRight w:val="0"/>
          <w:marTop w:val="0"/>
          <w:marBottom w:val="0"/>
          <w:divBdr>
            <w:top w:val="none" w:sz="0" w:space="0" w:color="auto"/>
            <w:left w:val="none" w:sz="0" w:space="0" w:color="auto"/>
            <w:bottom w:val="none" w:sz="0" w:space="0" w:color="auto"/>
            <w:right w:val="none" w:sz="0" w:space="0" w:color="auto"/>
          </w:divBdr>
        </w:div>
        <w:div w:id="2029521498">
          <w:marLeft w:val="0"/>
          <w:marRight w:val="0"/>
          <w:marTop w:val="0"/>
          <w:marBottom w:val="0"/>
          <w:divBdr>
            <w:top w:val="none" w:sz="0" w:space="0" w:color="auto"/>
            <w:left w:val="none" w:sz="0" w:space="0" w:color="auto"/>
            <w:bottom w:val="none" w:sz="0" w:space="0" w:color="auto"/>
            <w:right w:val="none" w:sz="0" w:space="0" w:color="auto"/>
          </w:divBdr>
        </w:div>
        <w:div w:id="2029521509">
          <w:marLeft w:val="0"/>
          <w:marRight w:val="0"/>
          <w:marTop w:val="0"/>
          <w:marBottom w:val="0"/>
          <w:divBdr>
            <w:top w:val="none" w:sz="0" w:space="0" w:color="auto"/>
            <w:left w:val="none" w:sz="0" w:space="0" w:color="auto"/>
            <w:bottom w:val="none" w:sz="0" w:space="0" w:color="auto"/>
            <w:right w:val="none" w:sz="0" w:space="0" w:color="auto"/>
          </w:divBdr>
        </w:div>
        <w:div w:id="2029521516">
          <w:marLeft w:val="0"/>
          <w:marRight w:val="0"/>
          <w:marTop w:val="0"/>
          <w:marBottom w:val="0"/>
          <w:divBdr>
            <w:top w:val="none" w:sz="0" w:space="0" w:color="auto"/>
            <w:left w:val="none" w:sz="0" w:space="0" w:color="auto"/>
            <w:bottom w:val="none" w:sz="0" w:space="0" w:color="auto"/>
            <w:right w:val="none" w:sz="0" w:space="0" w:color="auto"/>
          </w:divBdr>
        </w:div>
        <w:div w:id="2029521519">
          <w:marLeft w:val="0"/>
          <w:marRight w:val="0"/>
          <w:marTop w:val="0"/>
          <w:marBottom w:val="0"/>
          <w:divBdr>
            <w:top w:val="none" w:sz="0" w:space="0" w:color="auto"/>
            <w:left w:val="none" w:sz="0" w:space="0" w:color="auto"/>
            <w:bottom w:val="none" w:sz="0" w:space="0" w:color="auto"/>
            <w:right w:val="none" w:sz="0" w:space="0" w:color="auto"/>
          </w:divBdr>
        </w:div>
        <w:div w:id="2029521521">
          <w:marLeft w:val="0"/>
          <w:marRight w:val="0"/>
          <w:marTop w:val="0"/>
          <w:marBottom w:val="0"/>
          <w:divBdr>
            <w:top w:val="none" w:sz="0" w:space="0" w:color="auto"/>
            <w:left w:val="none" w:sz="0" w:space="0" w:color="auto"/>
            <w:bottom w:val="none" w:sz="0" w:space="0" w:color="auto"/>
            <w:right w:val="none" w:sz="0" w:space="0" w:color="auto"/>
          </w:divBdr>
        </w:div>
        <w:div w:id="2029521523">
          <w:marLeft w:val="0"/>
          <w:marRight w:val="0"/>
          <w:marTop w:val="0"/>
          <w:marBottom w:val="0"/>
          <w:divBdr>
            <w:top w:val="none" w:sz="0" w:space="0" w:color="auto"/>
            <w:left w:val="none" w:sz="0" w:space="0" w:color="auto"/>
            <w:bottom w:val="none" w:sz="0" w:space="0" w:color="auto"/>
            <w:right w:val="none" w:sz="0" w:space="0" w:color="auto"/>
          </w:divBdr>
        </w:div>
        <w:div w:id="2029521528">
          <w:marLeft w:val="0"/>
          <w:marRight w:val="0"/>
          <w:marTop w:val="0"/>
          <w:marBottom w:val="0"/>
          <w:divBdr>
            <w:top w:val="none" w:sz="0" w:space="0" w:color="auto"/>
            <w:left w:val="none" w:sz="0" w:space="0" w:color="auto"/>
            <w:bottom w:val="none" w:sz="0" w:space="0" w:color="auto"/>
            <w:right w:val="none" w:sz="0" w:space="0" w:color="auto"/>
          </w:divBdr>
        </w:div>
        <w:div w:id="2029521539">
          <w:marLeft w:val="0"/>
          <w:marRight w:val="0"/>
          <w:marTop w:val="0"/>
          <w:marBottom w:val="0"/>
          <w:divBdr>
            <w:top w:val="none" w:sz="0" w:space="0" w:color="auto"/>
            <w:left w:val="none" w:sz="0" w:space="0" w:color="auto"/>
            <w:bottom w:val="none" w:sz="0" w:space="0" w:color="auto"/>
            <w:right w:val="none" w:sz="0" w:space="0" w:color="auto"/>
          </w:divBdr>
        </w:div>
        <w:div w:id="2029521541">
          <w:marLeft w:val="0"/>
          <w:marRight w:val="0"/>
          <w:marTop w:val="0"/>
          <w:marBottom w:val="0"/>
          <w:divBdr>
            <w:top w:val="none" w:sz="0" w:space="0" w:color="auto"/>
            <w:left w:val="none" w:sz="0" w:space="0" w:color="auto"/>
            <w:bottom w:val="none" w:sz="0" w:space="0" w:color="auto"/>
            <w:right w:val="none" w:sz="0" w:space="0" w:color="auto"/>
          </w:divBdr>
        </w:div>
        <w:div w:id="2029521542">
          <w:marLeft w:val="0"/>
          <w:marRight w:val="0"/>
          <w:marTop w:val="0"/>
          <w:marBottom w:val="0"/>
          <w:divBdr>
            <w:top w:val="none" w:sz="0" w:space="0" w:color="auto"/>
            <w:left w:val="none" w:sz="0" w:space="0" w:color="auto"/>
            <w:bottom w:val="none" w:sz="0" w:space="0" w:color="auto"/>
            <w:right w:val="none" w:sz="0" w:space="0" w:color="auto"/>
          </w:divBdr>
        </w:div>
        <w:div w:id="2029521547">
          <w:marLeft w:val="0"/>
          <w:marRight w:val="0"/>
          <w:marTop w:val="0"/>
          <w:marBottom w:val="0"/>
          <w:divBdr>
            <w:top w:val="none" w:sz="0" w:space="0" w:color="auto"/>
            <w:left w:val="none" w:sz="0" w:space="0" w:color="auto"/>
            <w:bottom w:val="none" w:sz="0" w:space="0" w:color="auto"/>
            <w:right w:val="none" w:sz="0" w:space="0" w:color="auto"/>
          </w:divBdr>
        </w:div>
        <w:div w:id="2029521553">
          <w:marLeft w:val="0"/>
          <w:marRight w:val="0"/>
          <w:marTop w:val="0"/>
          <w:marBottom w:val="0"/>
          <w:divBdr>
            <w:top w:val="none" w:sz="0" w:space="0" w:color="auto"/>
            <w:left w:val="none" w:sz="0" w:space="0" w:color="auto"/>
            <w:bottom w:val="none" w:sz="0" w:space="0" w:color="auto"/>
            <w:right w:val="none" w:sz="0" w:space="0" w:color="auto"/>
          </w:divBdr>
        </w:div>
        <w:div w:id="2029521563">
          <w:marLeft w:val="0"/>
          <w:marRight w:val="0"/>
          <w:marTop w:val="0"/>
          <w:marBottom w:val="0"/>
          <w:divBdr>
            <w:top w:val="none" w:sz="0" w:space="0" w:color="auto"/>
            <w:left w:val="none" w:sz="0" w:space="0" w:color="auto"/>
            <w:bottom w:val="none" w:sz="0" w:space="0" w:color="auto"/>
            <w:right w:val="none" w:sz="0" w:space="0" w:color="auto"/>
          </w:divBdr>
        </w:div>
        <w:div w:id="2029521565">
          <w:marLeft w:val="0"/>
          <w:marRight w:val="0"/>
          <w:marTop w:val="0"/>
          <w:marBottom w:val="0"/>
          <w:divBdr>
            <w:top w:val="none" w:sz="0" w:space="0" w:color="auto"/>
            <w:left w:val="none" w:sz="0" w:space="0" w:color="auto"/>
            <w:bottom w:val="none" w:sz="0" w:space="0" w:color="auto"/>
            <w:right w:val="none" w:sz="0" w:space="0" w:color="auto"/>
          </w:divBdr>
        </w:div>
        <w:div w:id="2029521566">
          <w:marLeft w:val="0"/>
          <w:marRight w:val="0"/>
          <w:marTop w:val="0"/>
          <w:marBottom w:val="0"/>
          <w:divBdr>
            <w:top w:val="none" w:sz="0" w:space="0" w:color="auto"/>
            <w:left w:val="none" w:sz="0" w:space="0" w:color="auto"/>
            <w:bottom w:val="none" w:sz="0" w:space="0" w:color="auto"/>
            <w:right w:val="none" w:sz="0" w:space="0" w:color="auto"/>
          </w:divBdr>
        </w:div>
        <w:div w:id="2029521572">
          <w:marLeft w:val="0"/>
          <w:marRight w:val="0"/>
          <w:marTop w:val="0"/>
          <w:marBottom w:val="0"/>
          <w:divBdr>
            <w:top w:val="none" w:sz="0" w:space="0" w:color="auto"/>
            <w:left w:val="none" w:sz="0" w:space="0" w:color="auto"/>
            <w:bottom w:val="none" w:sz="0" w:space="0" w:color="auto"/>
            <w:right w:val="none" w:sz="0" w:space="0" w:color="auto"/>
          </w:divBdr>
        </w:div>
        <w:div w:id="2029521576">
          <w:marLeft w:val="0"/>
          <w:marRight w:val="0"/>
          <w:marTop w:val="0"/>
          <w:marBottom w:val="0"/>
          <w:divBdr>
            <w:top w:val="none" w:sz="0" w:space="0" w:color="auto"/>
            <w:left w:val="none" w:sz="0" w:space="0" w:color="auto"/>
            <w:bottom w:val="none" w:sz="0" w:space="0" w:color="auto"/>
            <w:right w:val="none" w:sz="0" w:space="0" w:color="auto"/>
          </w:divBdr>
        </w:div>
        <w:div w:id="2029521581">
          <w:marLeft w:val="0"/>
          <w:marRight w:val="0"/>
          <w:marTop w:val="0"/>
          <w:marBottom w:val="0"/>
          <w:divBdr>
            <w:top w:val="none" w:sz="0" w:space="0" w:color="auto"/>
            <w:left w:val="none" w:sz="0" w:space="0" w:color="auto"/>
            <w:bottom w:val="none" w:sz="0" w:space="0" w:color="auto"/>
            <w:right w:val="none" w:sz="0" w:space="0" w:color="auto"/>
          </w:divBdr>
        </w:div>
        <w:div w:id="2029521587">
          <w:marLeft w:val="0"/>
          <w:marRight w:val="0"/>
          <w:marTop w:val="0"/>
          <w:marBottom w:val="0"/>
          <w:divBdr>
            <w:top w:val="none" w:sz="0" w:space="0" w:color="auto"/>
            <w:left w:val="none" w:sz="0" w:space="0" w:color="auto"/>
            <w:bottom w:val="none" w:sz="0" w:space="0" w:color="auto"/>
            <w:right w:val="none" w:sz="0" w:space="0" w:color="auto"/>
          </w:divBdr>
        </w:div>
        <w:div w:id="2029521593">
          <w:marLeft w:val="0"/>
          <w:marRight w:val="0"/>
          <w:marTop w:val="0"/>
          <w:marBottom w:val="0"/>
          <w:divBdr>
            <w:top w:val="none" w:sz="0" w:space="0" w:color="auto"/>
            <w:left w:val="none" w:sz="0" w:space="0" w:color="auto"/>
            <w:bottom w:val="none" w:sz="0" w:space="0" w:color="auto"/>
            <w:right w:val="none" w:sz="0" w:space="0" w:color="auto"/>
          </w:divBdr>
        </w:div>
        <w:div w:id="2029521595">
          <w:marLeft w:val="0"/>
          <w:marRight w:val="0"/>
          <w:marTop w:val="0"/>
          <w:marBottom w:val="0"/>
          <w:divBdr>
            <w:top w:val="none" w:sz="0" w:space="0" w:color="auto"/>
            <w:left w:val="none" w:sz="0" w:space="0" w:color="auto"/>
            <w:bottom w:val="none" w:sz="0" w:space="0" w:color="auto"/>
            <w:right w:val="none" w:sz="0" w:space="0" w:color="auto"/>
          </w:divBdr>
        </w:div>
        <w:div w:id="2029521610">
          <w:marLeft w:val="0"/>
          <w:marRight w:val="0"/>
          <w:marTop w:val="0"/>
          <w:marBottom w:val="0"/>
          <w:divBdr>
            <w:top w:val="none" w:sz="0" w:space="0" w:color="auto"/>
            <w:left w:val="none" w:sz="0" w:space="0" w:color="auto"/>
            <w:bottom w:val="none" w:sz="0" w:space="0" w:color="auto"/>
            <w:right w:val="none" w:sz="0" w:space="0" w:color="auto"/>
          </w:divBdr>
        </w:div>
        <w:div w:id="2029521613">
          <w:marLeft w:val="0"/>
          <w:marRight w:val="0"/>
          <w:marTop w:val="0"/>
          <w:marBottom w:val="0"/>
          <w:divBdr>
            <w:top w:val="none" w:sz="0" w:space="0" w:color="auto"/>
            <w:left w:val="none" w:sz="0" w:space="0" w:color="auto"/>
            <w:bottom w:val="none" w:sz="0" w:space="0" w:color="auto"/>
            <w:right w:val="none" w:sz="0" w:space="0" w:color="auto"/>
          </w:divBdr>
        </w:div>
      </w:divsChild>
    </w:div>
    <w:div w:id="2029521616">
      <w:marLeft w:val="0"/>
      <w:marRight w:val="0"/>
      <w:marTop w:val="0"/>
      <w:marBottom w:val="0"/>
      <w:divBdr>
        <w:top w:val="none" w:sz="0" w:space="0" w:color="auto"/>
        <w:left w:val="none" w:sz="0" w:space="0" w:color="auto"/>
        <w:bottom w:val="none" w:sz="0" w:space="0" w:color="auto"/>
        <w:right w:val="none" w:sz="0" w:space="0" w:color="auto"/>
      </w:divBdr>
    </w:div>
    <w:div w:id="2127578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70DE83-0B25-4D26-9B20-989C45EA0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24</Pages>
  <Words>6397</Words>
  <Characters>43393</Characters>
  <Application>Microsoft Office Word</Application>
  <DocSecurity>0</DocSecurity>
  <Lines>361</Lines>
  <Paragraphs>99</Paragraphs>
  <ScaleCrop>false</ScaleCrop>
  <HeadingPairs>
    <vt:vector size="2" baseType="variant">
      <vt:variant>
        <vt:lpstr>Název</vt:lpstr>
      </vt:variant>
      <vt:variant>
        <vt:i4>1</vt:i4>
      </vt:variant>
    </vt:vector>
  </HeadingPairs>
  <TitlesOfParts>
    <vt:vector size="1" baseType="lpstr">
      <vt:lpstr/>
    </vt:vector>
  </TitlesOfParts>
  <Company>ŠINDLAR s.r.o.</Company>
  <LinksUpToDate>false</LinksUpToDate>
  <CharactersWithSpaces>49691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dahr@sindlar.cz</dc:creator>
  <cp:lastModifiedBy>Veronika Kovarova</cp:lastModifiedBy>
  <cp:revision>16</cp:revision>
  <cp:lastPrinted>2020-04-24T14:26:00Z</cp:lastPrinted>
  <dcterms:created xsi:type="dcterms:W3CDTF">2023-11-28T10:04:00Z</dcterms:created>
  <dcterms:modified xsi:type="dcterms:W3CDTF">2024-03-15T12:36:00Z</dcterms:modified>
</cp:coreProperties>
</file>